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21159" w14:textId="77777777" w:rsidR="00444E08" w:rsidRDefault="00444E08" w:rsidP="00444E08">
      <w:pPr>
        <w:pStyle w:val="a4"/>
        <w:jc w:val="center"/>
        <w:rPr>
          <w:sz w:val="26"/>
        </w:rPr>
      </w:pPr>
      <w:r>
        <w:rPr>
          <w:noProof/>
          <w:sz w:val="19"/>
          <w:lang w:eastAsia="uk-UA"/>
        </w:rPr>
        <w:drawing>
          <wp:inline distT="0" distB="0" distL="0" distR="0" wp14:anchorId="0D3F1428" wp14:editId="47F4FCD3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04E56" w14:textId="77777777" w:rsidR="00444E08" w:rsidRDefault="00444E08" w:rsidP="00444E08">
      <w:pPr>
        <w:pStyle w:val="a4"/>
        <w:jc w:val="center"/>
        <w:rPr>
          <w:b/>
          <w:sz w:val="10"/>
        </w:rPr>
      </w:pPr>
    </w:p>
    <w:p w14:paraId="08CA0C44" w14:textId="77777777" w:rsidR="00444E08" w:rsidRDefault="00444E08" w:rsidP="00444E08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A454A12" w14:textId="77777777" w:rsidR="00444E08" w:rsidRDefault="00444E08" w:rsidP="00444E08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5F37654F" w14:textId="77777777" w:rsidR="00444E08" w:rsidRDefault="00444E08" w:rsidP="00444E08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6B36808E" w14:textId="77777777" w:rsidR="00444E08" w:rsidRDefault="00444E08" w:rsidP="00444E08">
      <w:pPr>
        <w:ind w:left="84"/>
        <w:jc w:val="center"/>
        <w:rPr>
          <w:b/>
          <w:kern w:val="28"/>
          <w:szCs w:val="28"/>
          <w:lang w:eastAsia="uk-UA"/>
        </w:rPr>
      </w:pPr>
    </w:p>
    <w:p w14:paraId="24EEC744" w14:textId="77777777" w:rsidR="00444E08" w:rsidRPr="0045404E" w:rsidRDefault="00444E08" w:rsidP="00444E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45404E">
        <w:rPr>
          <w:rFonts w:ascii="Times New Roman" w:hAnsi="Times New Roman"/>
          <w:b/>
          <w:sz w:val="28"/>
          <w:szCs w:val="28"/>
          <w:lang w:eastAsia="uk-UA"/>
        </w:rPr>
        <w:t>06 травня 2025 року</w:t>
      </w:r>
      <w:r w:rsidRPr="0045404E">
        <w:rPr>
          <w:rFonts w:ascii="Times New Roman" w:hAnsi="Times New Roman"/>
          <w:b/>
          <w:sz w:val="28"/>
          <w:szCs w:val="28"/>
          <w:lang w:eastAsia="uk-UA"/>
        </w:rPr>
        <w:tab/>
      </w:r>
      <w:r w:rsidRPr="0045404E">
        <w:rPr>
          <w:rFonts w:ascii="Times New Roman" w:hAnsi="Times New Roman"/>
          <w:b/>
          <w:sz w:val="28"/>
          <w:szCs w:val="28"/>
          <w:lang w:eastAsia="uk-UA"/>
        </w:rPr>
        <w:tab/>
        <w:t xml:space="preserve">                Київ</w:t>
      </w:r>
      <w:r w:rsidRPr="0045404E">
        <w:rPr>
          <w:rFonts w:ascii="Times New Roman" w:hAnsi="Times New Roman"/>
          <w:b/>
          <w:sz w:val="28"/>
          <w:szCs w:val="28"/>
          <w:lang w:eastAsia="uk-UA"/>
        </w:rPr>
        <w:tab/>
      </w:r>
      <w:r w:rsidRPr="0045404E">
        <w:rPr>
          <w:rFonts w:ascii="Times New Roman" w:hAnsi="Times New Roman"/>
          <w:b/>
          <w:sz w:val="28"/>
          <w:szCs w:val="28"/>
          <w:lang w:eastAsia="uk-UA"/>
        </w:rPr>
        <w:tab/>
        <w:t xml:space="preserve">                          № 341дс-25</w:t>
      </w:r>
    </w:p>
    <w:p w14:paraId="775F42F5" w14:textId="77777777" w:rsidR="00444E08" w:rsidRDefault="00444E08" w:rsidP="00444E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C98A73E" w14:textId="77777777" w:rsidR="00444E08" w:rsidRPr="0045404E" w:rsidRDefault="00444E08" w:rsidP="00444E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45404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754C147" w14:textId="77777777" w:rsidR="00444E08" w:rsidRPr="0045404E" w:rsidRDefault="00444E08" w:rsidP="00444E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45404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79878CC4" w14:textId="77777777" w:rsidR="00444E08" w:rsidRPr="004C65CF" w:rsidRDefault="00444E08" w:rsidP="00444E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0304272" w14:textId="13E75FCA" w:rsidR="00444E08" w:rsidRDefault="00444E08" w:rsidP="00444E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65CF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proofErr w:type="spellStart"/>
      <w:r w:rsidRPr="004C65CF">
        <w:rPr>
          <w:rFonts w:ascii="Times New Roman" w:hAnsi="Times New Roman"/>
          <w:sz w:val="28"/>
          <w:szCs w:val="28"/>
        </w:rPr>
        <w:t>Мавроді</w:t>
      </w:r>
      <w:proofErr w:type="spellEnd"/>
      <w:r w:rsidRPr="004C65CF">
        <w:rPr>
          <w:rFonts w:ascii="Times New Roman" w:hAnsi="Times New Roman"/>
          <w:sz w:val="28"/>
          <w:szCs w:val="28"/>
        </w:rPr>
        <w:t xml:space="preserve"> В.В., розглянувши дисциплінарну скаргу </w:t>
      </w:r>
      <w:r>
        <w:rPr>
          <w:rFonts w:ascii="Times New Roman" w:hAnsi="Times New Roman"/>
          <w:sz w:val="28"/>
          <w:szCs w:val="28"/>
        </w:rPr>
        <w:t>ОСОБИ1</w:t>
      </w:r>
      <w:r w:rsidRPr="004C65CF">
        <w:rPr>
          <w:rFonts w:ascii="Times New Roman" w:hAnsi="Times New Roman"/>
          <w:sz w:val="28"/>
          <w:szCs w:val="28"/>
        </w:rPr>
        <w:t xml:space="preserve"> стосовно прокурора Ізмаїльської окружної прокуратури Одеської області Кузнецова Сергія Вікторовича (далі – прокурор Кузнецов С.В.), </w:t>
      </w:r>
    </w:p>
    <w:p w14:paraId="36720A5F" w14:textId="77777777" w:rsidR="00444E08" w:rsidRPr="0045404E" w:rsidRDefault="00444E08" w:rsidP="00444E0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004BB1F" w14:textId="77777777" w:rsidR="00444E08" w:rsidRDefault="00444E08" w:rsidP="00444E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45404E">
        <w:rPr>
          <w:rFonts w:ascii="Times New Roman" w:hAnsi="Times New Roman"/>
          <w:b/>
          <w:sz w:val="28"/>
          <w:szCs w:val="28"/>
          <w:lang w:eastAsia="uk-UA"/>
        </w:rPr>
        <w:t>ВСТАНОВИВ:</w:t>
      </w:r>
    </w:p>
    <w:p w14:paraId="608B8195" w14:textId="77777777" w:rsidR="00444E08" w:rsidRPr="0045404E" w:rsidRDefault="00444E08" w:rsidP="00444E08">
      <w:pPr>
        <w:pStyle w:val="a8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45404E">
        <w:rPr>
          <w:rFonts w:ascii="Times New Roman" w:hAnsi="Times New Roman"/>
          <w:b/>
          <w:sz w:val="28"/>
          <w:szCs w:val="28"/>
        </w:rPr>
        <w:t>Інформація про зміст скарги</w:t>
      </w:r>
    </w:p>
    <w:p w14:paraId="62F70B7E" w14:textId="111BE334" w:rsidR="00444E08" w:rsidRPr="004C65CF" w:rsidRDefault="00444E08" w:rsidP="00444E08">
      <w:pPr>
        <w:spacing w:before="12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65CF"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Комісія, КДКП), надійшла дисциплінарна скарга </w:t>
      </w:r>
      <w:r>
        <w:rPr>
          <w:rFonts w:ascii="Times New Roman" w:hAnsi="Times New Roman"/>
          <w:sz w:val="28"/>
          <w:szCs w:val="28"/>
        </w:rPr>
        <w:t>ОСОБИ1</w:t>
      </w:r>
      <w:r w:rsidRPr="004C65CF">
        <w:rPr>
          <w:rFonts w:ascii="Times New Roman" w:hAnsi="Times New Roman"/>
          <w:sz w:val="28"/>
          <w:szCs w:val="28"/>
        </w:rPr>
        <w:t xml:space="preserve"> про вчинення дисциплінарного проступку прокурором Кузнецовим С.В.</w:t>
      </w:r>
    </w:p>
    <w:p w14:paraId="3A80BCDC" w14:textId="77777777" w:rsidR="00444E08" w:rsidRPr="004C65CF" w:rsidRDefault="00444E08" w:rsidP="00444E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65CF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4C65CF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Pr="004C65CF">
        <w:rPr>
          <w:rFonts w:ascii="Times New Roman" w:hAnsi="Times New Roman"/>
          <w:sz w:val="28"/>
          <w:szCs w:val="28"/>
        </w:rPr>
        <w:t xml:space="preserve"> мені (протокол розподілу від 29 квітня 2025 року). </w:t>
      </w:r>
    </w:p>
    <w:p w14:paraId="77DA26D3" w14:textId="77777777" w:rsidR="00444E08" w:rsidRPr="004C65CF" w:rsidRDefault="00444E08" w:rsidP="00444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5CF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071063DE" w14:textId="0DC20CA5" w:rsidR="00444E08" w:rsidRPr="004C65CF" w:rsidRDefault="00444E08" w:rsidP="00444E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65CF">
        <w:rPr>
          <w:rFonts w:ascii="Times New Roman" w:hAnsi="Times New Roman"/>
          <w:sz w:val="28"/>
          <w:szCs w:val="28"/>
        </w:rPr>
        <w:t xml:space="preserve">Скаржник повідомляє, що 18 червня 2024 року </w:t>
      </w:r>
      <w:proofErr w:type="spellStart"/>
      <w:r w:rsidRPr="004C65CF">
        <w:rPr>
          <w:rFonts w:ascii="Times New Roman" w:hAnsi="Times New Roman"/>
          <w:sz w:val="28"/>
          <w:szCs w:val="28"/>
        </w:rPr>
        <w:t>дізнавач</w:t>
      </w:r>
      <w:proofErr w:type="spellEnd"/>
      <w:r w:rsidRPr="004C65CF">
        <w:rPr>
          <w:rFonts w:ascii="Times New Roman" w:hAnsi="Times New Roman"/>
          <w:sz w:val="28"/>
          <w:szCs w:val="28"/>
        </w:rPr>
        <w:t xml:space="preserve"> Ізмаїльського районного відділу поліції ГУНП в Одеській області виніс постанову про закриття кримінального провадження №</w:t>
      </w:r>
      <w:r>
        <w:rPr>
          <w:rFonts w:ascii="Times New Roman" w:hAnsi="Times New Roman"/>
          <w:sz w:val="28"/>
          <w:szCs w:val="28"/>
        </w:rPr>
        <w:t>(конфіденційна інформація)</w:t>
      </w:r>
      <w:r w:rsidRPr="004C65CF">
        <w:rPr>
          <w:rFonts w:ascii="Times New Roman" w:hAnsi="Times New Roman"/>
          <w:sz w:val="28"/>
          <w:szCs w:val="28"/>
        </w:rPr>
        <w:t xml:space="preserve"> від 16 листопада 2021 року. Цю постанову підтримав прокурор Кузнецов С.В., незважаючи на ухвалу слідчого судді Ізмаїльського міськрайонного суду Одеської області від </w:t>
      </w:r>
      <w:r w:rsidRPr="004C65CF">
        <w:rPr>
          <w:rFonts w:ascii="Times New Roman" w:hAnsi="Times New Roman"/>
          <w:sz w:val="28"/>
          <w:szCs w:val="28"/>
        </w:rPr>
        <w:br/>
        <w:t>17 вересня 2024 року, якою зазначену постанову було скасовано.</w:t>
      </w:r>
    </w:p>
    <w:p w14:paraId="1AD3EED4" w14:textId="04D45BFB" w:rsidR="00444E08" w:rsidRPr="004C65CF" w:rsidRDefault="00444E08" w:rsidP="00444E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65CF">
        <w:rPr>
          <w:rFonts w:ascii="Times New Roman" w:hAnsi="Times New Roman"/>
          <w:sz w:val="28"/>
          <w:szCs w:val="28"/>
        </w:rPr>
        <w:t xml:space="preserve">При цьому прокурор Кузнецов С.В., прибувши на судове засідання не дослідив усі матеріали кримінального провадження, а на поставлені скаржником у ході судового засідання запитання не зміг надати відповіді. Крім того, </w:t>
      </w:r>
      <w:r w:rsidRPr="004C65C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ОСОБА1</w:t>
      </w:r>
      <w:r w:rsidRPr="004C65CF">
        <w:rPr>
          <w:rFonts w:ascii="Times New Roman" w:hAnsi="Times New Roman"/>
          <w:sz w:val="28"/>
          <w:szCs w:val="28"/>
        </w:rPr>
        <w:t xml:space="preserve"> вважає, що такі дії прокурора свідчать про його зацікавленість в інтересах особи, стосовно якої наразі здійснюється кримінальне провадження в суді, з наміром отримання від неї неправомірної вигоди.</w:t>
      </w:r>
    </w:p>
    <w:p w14:paraId="4F7DF0D0" w14:textId="75C31E39" w:rsidR="00444E08" w:rsidRPr="0045404E" w:rsidRDefault="00444E08" w:rsidP="00444E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5404E">
        <w:rPr>
          <w:rFonts w:ascii="Times New Roman" w:hAnsi="Times New Roman"/>
          <w:sz w:val="28"/>
          <w:szCs w:val="28"/>
        </w:rPr>
        <w:tab/>
        <w:t xml:space="preserve">У зв’язку з наведеним, </w:t>
      </w:r>
      <w:r>
        <w:rPr>
          <w:rFonts w:ascii="Times New Roman" w:hAnsi="Times New Roman"/>
          <w:sz w:val="28"/>
          <w:szCs w:val="28"/>
        </w:rPr>
        <w:t>ОСОБА1</w:t>
      </w:r>
      <w:r w:rsidRPr="0045404E">
        <w:rPr>
          <w:rFonts w:ascii="Times New Roman" w:hAnsi="Times New Roman"/>
          <w:sz w:val="28"/>
          <w:szCs w:val="28"/>
        </w:rPr>
        <w:t xml:space="preserve"> просив притягнути прокурора  Ізмаїльської окружної прокуратури Кузнецова С.В. до дисциплінарної відповідальності у зв’язку з невиконанням чи неналежним виконанням службових обов’язків, а також</w:t>
      </w:r>
      <w:r w:rsidRPr="0045404E">
        <w:rPr>
          <w:rFonts w:ascii="Times New Roman" w:hAnsi="Times New Roman"/>
          <w:color w:val="000000"/>
          <w:sz w:val="28"/>
          <w:szCs w:val="28"/>
        </w:rPr>
        <w:t xml:space="preserve"> вчиненням дій, що порочать звання прокурора і </w:t>
      </w:r>
      <w:r w:rsidRPr="0045404E">
        <w:rPr>
          <w:rFonts w:ascii="Times New Roman" w:hAnsi="Times New Roman"/>
          <w:color w:val="000000"/>
          <w:sz w:val="28"/>
          <w:szCs w:val="28"/>
        </w:rPr>
        <w:lastRenderedPageBreak/>
        <w:t>можуть викликати сумнів у його об’єктивності, неупередженості та незалежності, у чесності і непідкупності органів прокуратури</w:t>
      </w:r>
      <w:r w:rsidRPr="0045404E">
        <w:rPr>
          <w:rFonts w:ascii="Times New Roman" w:hAnsi="Times New Roman"/>
          <w:sz w:val="28"/>
          <w:szCs w:val="28"/>
        </w:rPr>
        <w:t>,</w:t>
      </w:r>
      <w:r w:rsidRPr="0045404E">
        <w:rPr>
          <w:rFonts w:ascii="Times New Roman" w:hAnsi="Times New Roman"/>
          <w:sz w:val="28"/>
          <w:szCs w:val="28"/>
          <w:shd w:val="clear" w:color="auto" w:fill="FFFFFF"/>
        </w:rPr>
        <w:t xml:space="preserve"> грубим порушенням правил прокурорської етики.</w:t>
      </w:r>
    </w:p>
    <w:p w14:paraId="2D8C4570" w14:textId="77777777" w:rsidR="00444E08" w:rsidRPr="00222B75" w:rsidRDefault="00444E08" w:rsidP="00444E08">
      <w:pPr>
        <w:widowControl w:val="0"/>
        <w:tabs>
          <w:tab w:val="left" w:pos="567"/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950A669" w14:textId="77777777" w:rsidR="00444E08" w:rsidRPr="003A653A" w:rsidRDefault="00444E08" w:rsidP="00444E08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A653A">
        <w:rPr>
          <w:rFonts w:ascii="Times New Roman" w:hAnsi="Times New Roman"/>
          <w:b/>
          <w:sz w:val="28"/>
          <w:szCs w:val="28"/>
        </w:rPr>
        <w:t>2.</w:t>
      </w:r>
      <w:r w:rsidRPr="003A653A">
        <w:rPr>
          <w:rFonts w:ascii="Times New Roman" w:hAnsi="Times New Roman"/>
          <w:sz w:val="28"/>
          <w:szCs w:val="28"/>
        </w:rPr>
        <w:t xml:space="preserve"> </w:t>
      </w:r>
      <w:r w:rsidRPr="003A653A">
        <w:rPr>
          <w:rFonts w:ascii="Times New Roman" w:hAnsi="Times New Roman"/>
          <w:b/>
          <w:sz w:val="28"/>
          <w:szCs w:val="28"/>
        </w:rPr>
        <w:t>Щодо встановлених фактичних відомостей</w:t>
      </w:r>
    </w:p>
    <w:p w14:paraId="260D0A59" w14:textId="77777777" w:rsidR="00444E08" w:rsidRDefault="00444E08" w:rsidP="00444E08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D52CA14" w14:textId="79B1FF42" w:rsidR="00444E08" w:rsidRDefault="00444E08" w:rsidP="00444E08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дисциплінарної скарги долучено копії: ухвали (вступна та резолютивна частина) слідчого судді Ізмаїльського міськрайонного суду Одеської області від  17.09.2024 (справа №</w:t>
      </w:r>
      <w:r>
        <w:rPr>
          <w:rFonts w:ascii="Times New Roman" w:hAnsi="Times New Roman"/>
          <w:sz w:val="28"/>
          <w:szCs w:val="28"/>
        </w:rPr>
        <w:t>конфіденційна інформація</w:t>
      </w:r>
      <w:r>
        <w:rPr>
          <w:rFonts w:ascii="Times New Roman" w:hAnsi="Times New Roman"/>
          <w:sz w:val="28"/>
          <w:szCs w:val="28"/>
        </w:rPr>
        <w:t xml:space="preserve">); клопотання Кузнецова С.В. від 27.02.2025 про закриття кримінального провадження; статті «Ізмаїл, які він є» 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Терескова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В.О.</w:t>
      </w:r>
    </w:p>
    <w:p w14:paraId="4C1F419F" w14:textId="77777777" w:rsidR="00444E08" w:rsidRDefault="00444E08" w:rsidP="00444E08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625613A" w14:textId="77777777" w:rsidR="00444E08" w:rsidRPr="001A067E" w:rsidRDefault="00444E08" w:rsidP="00444E08">
      <w:pPr>
        <w:pStyle w:val="a8"/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A653A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  <w:r w:rsidRPr="001A067E">
        <w:rPr>
          <w:rFonts w:ascii="Times New Roman" w:hAnsi="Times New Roman"/>
          <w:sz w:val="28"/>
          <w:szCs w:val="28"/>
        </w:rPr>
        <w:t xml:space="preserve">  </w:t>
      </w:r>
    </w:p>
    <w:p w14:paraId="430FE090" w14:textId="77777777" w:rsidR="00444E08" w:rsidRDefault="00444E08" w:rsidP="00444E0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326BCC4" w14:textId="77777777" w:rsidR="00444E08" w:rsidRPr="000117AA" w:rsidRDefault="00444E08" w:rsidP="00444E0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України «Про прокуратуру» від 14 жовтня 2014 року № 1697</w:t>
      </w:r>
      <w:r w:rsidRPr="000117AA">
        <w:rPr>
          <w:rFonts w:ascii="Times New Roman" w:hAnsi="Times New Roman"/>
          <w:sz w:val="28"/>
          <w:szCs w:val="28"/>
        </w:rPr>
        <w:noBreakHyphen/>
        <w:t>VII (далі – Закон № 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VII). Однією із засад діяльності прокуратури, як то визначено у статті 3 цього Закону, є незалежність прокурорів. </w:t>
      </w:r>
    </w:p>
    <w:p w14:paraId="10249DD9" w14:textId="77777777" w:rsidR="00444E08" w:rsidRPr="000117AA" w:rsidRDefault="00444E08" w:rsidP="00444E0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Зі змісту частини другої статті 16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67C83DDC" w14:textId="77777777" w:rsidR="00444E08" w:rsidRPr="000117AA" w:rsidRDefault="00444E08" w:rsidP="00444E0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</w:t>
      </w:r>
      <w:r>
        <w:rPr>
          <w:rFonts w:ascii="Times New Roman" w:hAnsi="Times New Roman"/>
          <w:sz w:val="28"/>
          <w:szCs w:val="28"/>
        </w:rPr>
        <w:t xml:space="preserve"> Кримінально процесуального кодексу України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(далі - </w:t>
      </w:r>
      <w:r w:rsidRPr="000117AA">
        <w:rPr>
          <w:rFonts w:ascii="Times New Roman" w:hAnsi="Times New Roman"/>
          <w:sz w:val="28"/>
          <w:szCs w:val="28"/>
        </w:rPr>
        <w:t>КПК України</w:t>
      </w:r>
      <w:r>
        <w:rPr>
          <w:rFonts w:ascii="Times New Roman" w:hAnsi="Times New Roman"/>
          <w:sz w:val="28"/>
          <w:szCs w:val="28"/>
        </w:rPr>
        <w:t>)</w:t>
      </w:r>
      <w:r w:rsidRPr="000117AA">
        <w:rPr>
          <w:rFonts w:ascii="Times New Roman" w:hAnsi="Times New Roman"/>
          <w:sz w:val="28"/>
          <w:szCs w:val="28"/>
        </w:rPr>
        <w:t>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07FA0B53" w14:textId="77777777" w:rsidR="00444E08" w:rsidRPr="00785283" w:rsidRDefault="00444E08" w:rsidP="00444E0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85283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303–307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 № 1697</w:t>
      </w:r>
      <w:r w:rsidRPr="00785283">
        <w:rPr>
          <w:rFonts w:ascii="Times New Roman" w:hAnsi="Times New Roman"/>
          <w:sz w:val="28"/>
          <w:szCs w:val="28"/>
        </w:rPr>
        <w:noBreakHyphen/>
        <w:t xml:space="preserve">VII. </w:t>
      </w:r>
    </w:p>
    <w:p w14:paraId="1E911FEF" w14:textId="77777777" w:rsidR="00444E08" w:rsidRPr="000117AA" w:rsidRDefault="00444E08" w:rsidP="00444E0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Разом з цим,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4082D0D1" w14:textId="77777777" w:rsidR="00444E08" w:rsidRPr="000117AA" w:rsidRDefault="00444E08" w:rsidP="00444E0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7591B638" w14:textId="77777777" w:rsidR="00444E08" w:rsidRPr="000117AA" w:rsidRDefault="00444E08" w:rsidP="00444E0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0117AA">
        <w:rPr>
          <w:rFonts w:ascii="Times New Roman" w:hAnsi="Times New Roman"/>
          <w:sz w:val="28"/>
          <w:szCs w:val="28"/>
        </w:rPr>
        <w:t>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 xml:space="preserve">прокурора може бути притягнуто до дисциплінарної відповідальності у порядку </w:t>
      </w:r>
      <w:r w:rsidRPr="000117AA">
        <w:rPr>
          <w:rFonts w:ascii="Times New Roman" w:hAnsi="Times New Roman"/>
          <w:sz w:val="28"/>
          <w:szCs w:val="28"/>
        </w:rPr>
        <w:lastRenderedPageBreak/>
        <w:t>дисциплінарного провадження з таких підстав: 1) невиконання чи неналежне виконання службових обов’язків; 2) необґрунтоване зволікання з розглядом звернення; 3) розголошення таємниці, що охороняється законом, яка стала відомою прокуророві під час виконання повноважень; 4) порушення встановленого законом порядку подання декларації особи, уповноваженої на виконання функцій держави або місцевого самоврядування;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 систематичне (два і більше разів протягом одного року) або одноразове грубе порушення правил прокурорської етики; 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 публічне висловлювання, яке є порушенням презумпції невинуватості.</w:t>
      </w:r>
    </w:p>
    <w:p w14:paraId="72086971" w14:textId="77777777" w:rsidR="00444E08" w:rsidRPr="00E16A9F" w:rsidRDefault="00444E08" w:rsidP="00444E0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 w:rsidRPr="000117AA"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47C211DB" w14:textId="77777777" w:rsidR="00444E08" w:rsidRPr="00E16A9F" w:rsidRDefault="00444E08" w:rsidP="00444E0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7B33D77F" w14:textId="77777777" w:rsidR="00444E08" w:rsidRPr="00E16A9F" w:rsidRDefault="00444E08" w:rsidP="00444E0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0EDF1448" w14:textId="77777777" w:rsidR="00444E08" w:rsidRPr="00E16A9F" w:rsidRDefault="00444E08" w:rsidP="00444E0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6" w:anchor="n416" w:history="1">
        <w:r w:rsidRPr="008C215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8C215E">
        <w:rPr>
          <w:rFonts w:ascii="Times New Roman" w:hAnsi="Times New Roman"/>
          <w:sz w:val="28"/>
          <w:szCs w:val="28"/>
        </w:rPr>
        <w:t> </w:t>
      </w:r>
      <w:r w:rsidRPr="00E16A9F">
        <w:rPr>
          <w:rFonts w:ascii="Times New Roman" w:hAnsi="Times New Roman"/>
          <w:sz w:val="28"/>
          <w:szCs w:val="28"/>
        </w:rPr>
        <w:t>цього Закону;</w:t>
      </w:r>
    </w:p>
    <w:p w14:paraId="1F19CC6D" w14:textId="77777777" w:rsidR="00444E08" w:rsidRPr="00E16A9F" w:rsidRDefault="00444E08" w:rsidP="00444E0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7" w:anchor="n505" w:history="1">
        <w:r w:rsidRPr="008C215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8C215E">
        <w:rPr>
          <w:rFonts w:ascii="Times New Roman" w:hAnsi="Times New Roman"/>
          <w:sz w:val="28"/>
          <w:szCs w:val="28"/>
        </w:rPr>
        <w:t> </w:t>
      </w:r>
      <w:r w:rsidRPr="00E16A9F">
        <w:rPr>
          <w:rFonts w:ascii="Times New Roman" w:hAnsi="Times New Roman"/>
          <w:sz w:val="28"/>
          <w:szCs w:val="28"/>
        </w:rPr>
        <w:t>цього Закону;</w:t>
      </w:r>
    </w:p>
    <w:p w14:paraId="3BC422E7" w14:textId="77777777" w:rsidR="00444E08" w:rsidRPr="000117AA" w:rsidRDefault="00444E08" w:rsidP="00444E08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16A9F">
        <w:rPr>
          <w:rFonts w:ascii="Times New Roman" w:hAnsi="Times New Roman"/>
          <w:sz w:val="28"/>
          <w:szCs w:val="28"/>
        </w:rPr>
        <w:t xml:space="preserve">5) дисциплінарний проступок, про який зазначено у дисциплінарній </w:t>
      </w:r>
      <w:r w:rsidRPr="000117AA">
        <w:rPr>
          <w:rFonts w:ascii="Times New Roman" w:hAnsi="Times New Roman"/>
          <w:sz w:val="28"/>
          <w:szCs w:val="28"/>
        </w:rPr>
        <w:t>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6E7BBF52" w14:textId="77777777" w:rsidR="00444E08" w:rsidRPr="000117AA" w:rsidRDefault="00444E08" w:rsidP="00444E08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1C67B0F7" w14:textId="77777777" w:rsidR="00444E08" w:rsidRDefault="00444E08" w:rsidP="00444E0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50FCB717" w14:textId="77777777" w:rsidR="00444E08" w:rsidRDefault="00444E08" w:rsidP="00444E0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52B2">
        <w:rPr>
          <w:rFonts w:ascii="Times New Roman" w:hAnsi="Times New Roman"/>
          <w:color w:val="000000" w:themeColor="text1"/>
          <w:sz w:val="28"/>
          <w:szCs w:val="28"/>
        </w:rPr>
        <w:t xml:space="preserve">Натомість до діянь, що порочать звання прокурора і можуть викликати сумнів у його об’єктивності, неупередженості та незалежності, у чесності та </w:t>
      </w:r>
      <w:r w:rsidRPr="009E52B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непідкупності органів прокуратури, згідно з практикою Комісії слід віднести: вчинення дій, що містять ознаки корупційних або пов’язаних з корупцією правопорушень, інших кримінальних правопорушень;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</w:t>
      </w:r>
      <w:r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9E52B2">
        <w:rPr>
          <w:rFonts w:ascii="Times New Roman" w:hAnsi="Times New Roman"/>
          <w:color w:val="000000" w:themeColor="text1"/>
          <w:sz w:val="28"/>
          <w:szCs w:val="28"/>
        </w:rPr>
        <w:t xml:space="preserve">аконами України «Про запобігання корупції», «Про прокуратуру»; добровільне перебування прокурором в умовах воєнного часу на території ворожої держави, перехід на сторону ворога або вчинення діянь в інтересах ворога або окупаційної влади. </w:t>
      </w:r>
    </w:p>
    <w:p w14:paraId="0A08D283" w14:textId="77777777" w:rsidR="00444E08" w:rsidRPr="00222B75" w:rsidRDefault="00444E08" w:rsidP="00444E0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/>
          <w:bCs/>
          <w:sz w:val="28"/>
        </w:rPr>
      </w:pPr>
      <w:r w:rsidRPr="00316394">
        <w:rPr>
          <w:rFonts w:ascii="Times New Roman" w:hAnsi="Times New Roman" w:cs="Calibri"/>
          <w:bCs/>
          <w:sz w:val="28"/>
        </w:rPr>
        <w:t>Кодексом професійної етики та поведінки прокурорів,</w:t>
      </w:r>
      <w:r>
        <w:rPr>
          <w:rFonts w:ascii="Times New Roman" w:hAnsi="Times New Roman" w:cs="Calibri"/>
          <w:bCs/>
          <w:sz w:val="28"/>
        </w:rPr>
        <w:t xml:space="preserve"> </w:t>
      </w:r>
      <w:r w:rsidRPr="00316394">
        <w:rPr>
          <w:rFonts w:ascii="Times New Roman" w:hAnsi="Times New Roman" w:cs="Calibri"/>
          <w:bCs/>
          <w:sz w:val="28"/>
        </w:rPr>
        <w:t>(далі – Кодекс) визначено основні принципи, моральні норми та правила прокурорської етики, якими повинні керуватися прокурори при виконанні своїх службових обов’язків</w:t>
      </w:r>
      <w:r w:rsidRPr="00316394">
        <w:rPr>
          <w:rFonts w:ascii="Times New Roman" w:hAnsi="Times New Roman" w:cs="Calibri"/>
          <w:b/>
          <w:bCs/>
          <w:sz w:val="28"/>
        </w:rPr>
        <w:t xml:space="preserve"> </w:t>
      </w:r>
      <w:r w:rsidRPr="00316394">
        <w:rPr>
          <w:rFonts w:ascii="Times New Roman" w:hAnsi="Times New Roman" w:cs="Calibri"/>
          <w:bCs/>
          <w:sz w:val="28"/>
        </w:rPr>
        <w:t>та поза службою. Цей Кодекс передбачає незалежність прокурорів від будь-якого впливу, тиску чи втручання у професійну їх діяльність, а також їх утриманні від надання чи  виконання незаконних наказів та вказівок, поваги до прав і свобод людини і громадянина, тощо.</w:t>
      </w:r>
    </w:p>
    <w:p w14:paraId="0F80A750" w14:textId="77777777" w:rsidR="00444E08" w:rsidRPr="00222B75" w:rsidRDefault="00444E08" w:rsidP="00444E08">
      <w:pPr>
        <w:pStyle w:val="rvps2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rPr>
          <w:b/>
          <w:sz w:val="28"/>
          <w:szCs w:val="28"/>
          <w:lang w:val="uk-UA"/>
        </w:rPr>
      </w:pPr>
      <w:r w:rsidRPr="003A653A"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559F529F" w14:textId="77777777" w:rsidR="00444E08" w:rsidRDefault="00444E08" w:rsidP="00444E0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317E31" w14:textId="45E2D2E8" w:rsidR="00444E08" w:rsidRDefault="00444E08" w:rsidP="00444E0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</w:t>
      </w:r>
      <w:r>
        <w:rPr>
          <w:rFonts w:ascii="Times New Roman" w:hAnsi="Times New Roman"/>
          <w:sz w:val="28"/>
          <w:szCs w:val="28"/>
        </w:rPr>
        <w:t>ОСОБИ1</w:t>
      </w:r>
      <w:r>
        <w:rPr>
          <w:rFonts w:ascii="Times New Roman" w:hAnsi="Times New Roman"/>
          <w:sz w:val="28"/>
          <w:szCs w:val="28"/>
        </w:rPr>
        <w:t xml:space="preserve"> стосується рішень, дій (бездіяльності) прокурора, вчинених (допущених) в межах кримінального процесу.</w:t>
      </w:r>
    </w:p>
    <w:p w14:paraId="71C3153C" w14:textId="77777777" w:rsidR="00444E08" w:rsidRDefault="00444E08" w:rsidP="00444E0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64128D2A" w14:textId="77777777" w:rsidR="00444E08" w:rsidRDefault="00444E08" w:rsidP="00444E0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даних про неналежне виконання прокурором Кузнецовим С.В. своїх службових обов’язків. </w:t>
      </w:r>
    </w:p>
    <w:p w14:paraId="36BE7387" w14:textId="77777777" w:rsidR="00444E08" w:rsidRDefault="00444E08" w:rsidP="00444E0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Відсутнє й відповідне звернення суду до органу, що здійснює дисциплінарне провадження, в передбаченому КПК України порядку. Зокрема, судом у порядку </w:t>
      </w:r>
      <w:r w:rsidRPr="000117AA">
        <w:rPr>
          <w:rFonts w:ascii="Times New Roman" w:hAnsi="Times New Roman"/>
          <w:sz w:val="28"/>
          <w:szCs w:val="28"/>
        </w:rPr>
        <w:t>статті 303 КПК України</w:t>
      </w:r>
      <w:r>
        <w:rPr>
          <w:rFonts w:ascii="Times New Roman" w:hAnsi="Times New Roman"/>
          <w:sz w:val="28"/>
          <w:szCs w:val="28"/>
        </w:rPr>
        <w:t xml:space="preserve"> не порушено питання про його відповідальність перед уповноваженим органом.</w:t>
      </w:r>
    </w:p>
    <w:p w14:paraId="4362D1C4" w14:textId="77777777" w:rsidR="00444E08" w:rsidRDefault="00444E08" w:rsidP="00444E08">
      <w:pPr>
        <w:shd w:val="clear" w:color="auto" w:fill="FCFCFC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Зі змісту скарги вбачається</w:t>
      </w:r>
      <w:r w:rsidRPr="00437417">
        <w:rPr>
          <w:rFonts w:ascii="Times New Roman" w:eastAsia="Times New Roman" w:hAnsi="Times New Roman"/>
          <w:sz w:val="28"/>
          <w:szCs w:val="28"/>
          <w:lang w:eastAsia="uk-UA"/>
        </w:rPr>
        <w:t xml:space="preserve">, що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саме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дізнавачем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органу досудового розслідування прийнято процесуальне рішення, з якими скаржник, як сторона кримінального провадження не погодився. За наслідками розгляду його скарги, судом скасовано рішення органу досудового розслідування. </w:t>
      </w:r>
    </w:p>
    <w:p w14:paraId="4116303C" w14:textId="77777777" w:rsidR="00444E08" w:rsidRDefault="00444E08" w:rsidP="00444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Одночасно із цим незаконними рішення, дії чи бездіяльність прокурора Кузнєцова С.В. цією ухвалою не визнавалися. </w:t>
      </w:r>
    </w:p>
    <w:p w14:paraId="0B453415" w14:textId="77777777" w:rsidR="00444E08" w:rsidRPr="00B14200" w:rsidRDefault="00444E08" w:rsidP="00444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Згідно із нормами КПК України учасники (сторони) кримінального провадження </w:t>
      </w:r>
      <w:r w:rsidRPr="00101A41">
        <w:rPr>
          <w:rFonts w:ascii="Times New Roman" w:hAnsi="Times New Roman"/>
          <w:sz w:val="28"/>
          <w:szCs w:val="28"/>
        </w:rPr>
        <w:t>є вільними у використанні своїх прав у межах та у спосіб, передбачених цим Кодексом.</w:t>
      </w:r>
      <w:r>
        <w:rPr>
          <w:rFonts w:ascii="Times New Roman" w:hAnsi="Times New Roman"/>
          <w:sz w:val="28"/>
          <w:szCs w:val="28"/>
        </w:rPr>
        <w:t xml:space="preserve"> Тому сама позиція прокурора у процесі щодо </w:t>
      </w:r>
      <w:r>
        <w:rPr>
          <w:rFonts w:ascii="Times New Roman" w:hAnsi="Times New Roman"/>
          <w:sz w:val="28"/>
          <w:szCs w:val="28"/>
        </w:rPr>
        <w:lastRenderedPageBreak/>
        <w:t xml:space="preserve">відсутності підстав для скасування постанови про закриття кримінального провадження не може одночасно нести дисциплінарну відповідальність прокурора.  </w:t>
      </w:r>
    </w:p>
    <w:p w14:paraId="78EBCBA3" w14:textId="77777777" w:rsidR="00444E08" w:rsidRPr="00116733" w:rsidRDefault="00444E08" w:rsidP="00444E0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16733">
        <w:rPr>
          <w:rFonts w:ascii="Times New Roman" w:hAnsi="Times New Roman"/>
          <w:bCs/>
          <w:sz w:val="28"/>
          <w:szCs w:val="28"/>
        </w:rPr>
        <w:t xml:space="preserve">За відсутності рішення, яким уповноважені особи визнали незаконність дій чи рішень прокурора або встановили його бездіяльність, Комісія або її член не мають повноважень ухвалювати такі рішення. Інакше це може бути </w:t>
      </w:r>
      <w:proofErr w:type="spellStart"/>
      <w:r w:rsidRPr="00116733">
        <w:rPr>
          <w:rFonts w:ascii="Times New Roman" w:hAnsi="Times New Roman"/>
          <w:bCs/>
          <w:sz w:val="28"/>
          <w:szCs w:val="28"/>
        </w:rPr>
        <w:t>розцінено</w:t>
      </w:r>
      <w:proofErr w:type="spellEnd"/>
      <w:r w:rsidRPr="00116733">
        <w:rPr>
          <w:rFonts w:ascii="Times New Roman" w:hAnsi="Times New Roman"/>
          <w:bCs/>
          <w:sz w:val="28"/>
          <w:szCs w:val="28"/>
        </w:rPr>
        <w:t xml:space="preserve"> як втручання у процесуальну діяльність прокурора</w:t>
      </w:r>
    </w:p>
    <w:p w14:paraId="08F02D65" w14:textId="77777777" w:rsidR="00444E08" w:rsidRDefault="00444E08" w:rsidP="00444E0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Також </w:t>
      </w:r>
      <w:r w:rsidRPr="009E52B2">
        <w:rPr>
          <w:rFonts w:ascii="Times New Roman" w:hAnsi="Times New Roman"/>
          <w:bCs/>
          <w:sz w:val="28"/>
          <w:szCs w:val="28"/>
          <w:lang w:bidi="uk-UA"/>
        </w:rPr>
        <w:t xml:space="preserve">дисциплінарна скарга не містить конкретної інформації, яка б, з огляду на усталену практику Комісії, вказувала на вчинення </w:t>
      </w:r>
      <w:r>
        <w:rPr>
          <w:rFonts w:ascii="Times New Roman" w:hAnsi="Times New Roman"/>
          <w:bCs/>
          <w:sz w:val="28"/>
          <w:szCs w:val="28"/>
          <w:lang w:bidi="uk-UA"/>
        </w:rPr>
        <w:t xml:space="preserve">прокурором </w:t>
      </w:r>
      <w:r>
        <w:rPr>
          <w:rFonts w:ascii="Times New Roman" w:hAnsi="Times New Roman"/>
          <w:sz w:val="28"/>
          <w:szCs w:val="28"/>
        </w:rPr>
        <w:t xml:space="preserve">Кузнецовим С.В. </w:t>
      </w:r>
      <w:r w:rsidRPr="00D95F8D">
        <w:rPr>
          <w:rFonts w:ascii="Times New Roman" w:eastAsia="Times New Roman" w:hAnsi="Times New Roman"/>
          <w:sz w:val="28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>
        <w:rPr>
          <w:rFonts w:ascii="Times New Roman" w:eastAsia="Times New Roman" w:hAnsi="Times New Roman"/>
          <w:sz w:val="28"/>
        </w:rPr>
        <w:t>.</w:t>
      </w:r>
    </w:p>
    <w:p w14:paraId="010A34DE" w14:textId="77777777" w:rsidR="00444E08" w:rsidRPr="00222B75" w:rsidRDefault="00444E08" w:rsidP="00444E0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Окрім цього,</w:t>
      </w:r>
      <w:r w:rsidRPr="00843665">
        <w:rPr>
          <w:rFonts w:ascii="Times New Roman" w:hAnsi="Times New Roman"/>
          <w:sz w:val="28"/>
          <w:szCs w:val="28"/>
        </w:rPr>
        <w:t xml:space="preserve"> відсутні підстави для притягнення </w:t>
      </w:r>
      <w:r>
        <w:rPr>
          <w:rFonts w:ascii="Times New Roman" w:hAnsi="Times New Roman"/>
          <w:sz w:val="28"/>
          <w:szCs w:val="28"/>
        </w:rPr>
        <w:t xml:space="preserve">Кузнецова С.В. </w:t>
      </w:r>
      <w:r w:rsidRPr="00843665">
        <w:rPr>
          <w:rFonts w:ascii="Times New Roman" w:hAnsi="Times New Roman"/>
          <w:sz w:val="28"/>
          <w:szCs w:val="28"/>
        </w:rPr>
        <w:t xml:space="preserve">до дисциплінарної відповідальності за систематичне (два і більше разів протягом одного року) або одноразове грубе порушення правил прокурорської етики, оскільки скаржником не наведено жодних конкретних фактів, які б свідчили про такі порушення з </w:t>
      </w:r>
      <w:r>
        <w:rPr>
          <w:rFonts w:ascii="Times New Roman" w:hAnsi="Times New Roman"/>
          <w:sz w:val="28"/>
          <w:szCs w:val="28"/>
        </w:rPr>
        <w:t>його</w:t>
      </w:r>
      <w:r w:rsidRPr="00843665">
        <w:rPr>
          <w:rFonts w:ascii="Times New Roman" w:hAnsi="Times New Roman"/>
          <w:sz w:val="28"/>
          <w:szCs w:val="28"/>
        </w:rPr>
        <w:t xml:space="preserve"> боку</w:t>
      </w:r>
      <w:r>
        <w:rPr>
          <w:rFonts w:ascii="Times New Roman" w:hAnsi="Times New Roman"/>
          <w:sz w:val="28"/>
          <w:szCs w:val="28"/>
        </w:rPr>
        <w:t>.</w:t>
      </w:r>
    </w:p>
    <w:p w14:paraId="7F9ACC76" w14:textId="77777777" w:rsidR="00444E08" w:rsidRDefault="00444E08" w:rsidP="00444E08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Style w:val="a7"/>
          <w:i w:val="0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На підставі викладеного, як член Комісії, дійшов висновку, що дисциплінарна скарга не містить конкретних відомостей про наявність ознак дисциплінарного проступку, вчиненого прокурором Кузнецовим С.В.</w:t>
      </w:r>
    </w:p>
    <w:p w14:paraId="70A2C453" w14:textId="77777777" w:rsidR="00444E08" w:rsidRDefault="00444E08" w:rsidP="00444E0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VII, пунктами 28, 62, 98 Положення про порядок роботи відповідного органу, що здійснює дисциплінарне провадження, </w:t>
      </w:r>
    </w:p>
    <w:p w14:paraId="2F529A77" w14:textId="77777777" w:rsidR="00444E08" w:rsidRPr="001A067E" w:rsidRDefault="00444E08" w:rsidP="00444E0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</w:p>
    <w:p w14:paraId="0EFC99E1" w14:textId="77777777" w:rsidR="00444E08" w:rsidRDefault="00444E08" w:rsidP="00444E08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ВИРІШИВ:</w:t>
      </w:r>
    </w:p>
    <w:p w14:paraId="0BA80DA1" w14:textId="77777777" w:rsidR="00444E08" w:rsidRDefault="00444E08" w:rsidP="00444E08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Відмовити у відкритті дисциплінарного провадження стосовно прокурора Ізмаїльської окружної прокуратури Одеської області Кузнецова Сергія Вікторовича.</w:t>
      </w:r>
    </w:p>
    <w:p w14:paraId="491F9881" w14:textId="77777777" w:rsidR="00444E08" w:rsidRDefault="00444E08" w:rsidP="00444E08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Копію рішення направити скаржнику та прокурору.</w:t>
      </w:r>
    </w:p>
    <w:p w14:paraId="5C2A5D7C" w14:textId="77777777" w:rsidR="00444E08" w:rsidRDefault="00444E08" w:rsidP="00444E08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05148F8" w14:textId="77777777" w:rsidR="00444E08" w:rsidRDefault="00444E08" w:rsidP="00444E08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96933A7" w14:textId="77777777" w:rsidR="00444E08" w:rsidRPr="0083620F" w:rsidRDefault="00444E08" w:rsidP="00444E08">
      <w:pPr>
        <w:widowControl w:val="0"/>
        <w:tabs>
          <w:tab w:val="left" w:pos="851"/>
        </w:tabs>
        <w:spacing w:line="240" w:lineRule="auto"/>
        <w:contextualSpacing/>
        <w:jc w:val="both"/>
        <w:rPr>
          <w:color w:val="FF0000"/>
        </w:rPr>
      </w:pPr>
      <w:r>
        <w:rPr>
          <w:rFonts w:ascii="Times New Roman" w:hAnsi="Times New Roman"/>
          <w:b/>
          <w:sz w:val="28"/>
          <w:szCs w:val="28"/>
        </w:rPr>
        <w:t>Член Комісії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</w:t>
      </w:r>
      <w:r w:rsidRPr="001A067E">
        <w:rPr>
          <w:rFonts w:ascii="Times New Roman" w:hAnsi="Times New Roman"/>
          <w:b/>
          <w:sz w:val="28"/>
          <w:szCs w:val="28"/>
        </w:rPr>
        <w:t>Віталій МАВРОДІ</w:t>
      </w:r>
    </w:p>
    <w:p w14:paraId="43EF542D" w14:textId="77777777" w:rsidR="00444E08" w:rsidRDefault="00444E08" w:rsidP="00444E08"/>
    <w:p w14:paraId="4F7D1944" w14:textId="77777777" w:rsidR="00444E08" w:rsidRDefault="00444E08" w:rsidP="00444E08"/>
    <w:p w14:paraId="4BE13C66" w14:textId="77777777" w:rsidR="00910811" w:rsidRDefault="00910811"/>
    <w:sectPr w:rsidR="00910811" w:rsidSect="0032710C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21611"/>
      <w:docPartObj>
        <w:docPartGallery w:val="Page Numbers (Top of Page)"/>
        <w:docPartUnique/>
      </w:docPartObj>
    </w:sdtPr>
    <w:sdtEndPr/>
    <w:sdtContent>
      <w:p w14:paraId="1C9410A2" w14:textId="77777777" w:rsidR="00FA0DED" w:rsidRDefault="00444E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74ED27E" w14:textId="77777777" w:rsidR="00FA0DED" w:rsidRDefault="00444E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835B7"/>
    <w:multiLevelType w:val="hybridMultilevel"/>
    <w:tmpl w:val="6A2CB468"/>
    <w:lvl w:ilvl="0" w:tplc="F09664D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514475"/>
    <w:multiLevelType w:val="hybridMultilevel"/>
    <w:tmpl w:val="4F6EB740"/>
    <w:lvl w:ilvl="0" w:tplc="91224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08"/>
    <w:rsid w:val="00444E08"/>
    <w:rsid w:val="0091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3236"/>
  <w15:chartTrackingRefBased/>
  <w15:docId w15:val="{415F490D-4AE4-4692-866D-3B0613EF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E0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4E0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44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44E08"/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444E08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444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444E08"/>
  </w:style>
  <w:style w:type="character" w:styleId="a7">
    <w:name w:val="Emphasis"/>
    <w:basedOn w:val="a0"/>
    <w:uiPriority w:val="20"/>
    <w:qFormat/>
    <w:rsid w:val="00444E08"/>
    <w:rPr>
      <w:i/>
      <w:iCs/>
    </w:rPr>
  </w:style>
  <w:style w:type="paragraph" w:styleId="a8">
    <w:name w:val="List Paragraph"/>
    <w:basedOn w:val="a"/>
    <w:uiPriority w:val="34"/>
    <w:qFormat/>
    <w:rsid w:val="00444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697-18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7777</Words>
  <Characters>4434</Characters>
  <DocSecurity>0</DocSecurity>
  <Lines>36</Lines>
  <Paragraphs>24</Paragraphs>
  <ScaleCrop>false</ScaleCrop>
  <Company/>
  <LinksUpToDate>false</LinksUpToDate>
  <CharactersWithSpaces>12187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2025-05-08T06:50:00Z</dcterms:created>
  <dcterms:modified xsi:type="dcterms:W3CDTF">2025-05-08T06:55:00Z</dcterms:modified>
</cp:coreProperties>
</file>