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7D4D3F" w:rsidRPr="007D4D3F" w:rsidTr="00EF1ADC">
        <w:tc>
          <w:tcPr>
            <w:tcW w:w="3291" w:type="dxa"/>
            <w:shd w:val="clear" w:color="auto" w:fill="auto"/>
          </w:tcPr>
          <w:p w:rsidR="007D4D3F" w:rsidRPr="007D4D3F" w:rsidRDefault="007D4D3F" w:rsidP="007D4D3F">
            <w:pPr>
              <w:spacing w:after="0" w:line="240" w:lineRule="auto"/>
              <w:rPr>
                <w:rFonts w:ascii="Times New Roman" w:eastAsia="Calibri" w:hAnsi="Times New Roman" w:cs="Times New Roman"/>
                <w:sz w:val="28"/>
                <w:szCs w:val="28"/>
                <w:lang w:val="en-US"/>
              </w:rPr>
            </w:pPr>
          </w:p>
        </w:tc>
        <w:tc>
          <w:tcPr>
            <w:tcW w:w="3314" w:type="dxa"/>
            <w:gridSpan w:val="3"/>
            <w:shd w:val="clear" w:color="auto" w:fill="auto"/>
            <w:hideMark/>
          </w:tcPr>
          <w:p w:rsidR="007D4D3F" w:rsidRPr="007D4D3F" w:rsidRDefault="007D4D3F" w:rsidP="007D4D3F">
            <w:pPr>
              <w:spacing w:after="0" w:line="240" w:lineRule="auto"/>
              <w:jc w:val="center"/>
              <w:rPr>
                <w:rFonts w:ascii="Times New Roman" w:eastAsia="Calibri" w:hAnsi="Times New Roman" w:cs="Times New Roman"/>
                <w:sz w:val="28"/>
                <w:szCs w:val="28"/>
                <w:lang w:val="uk-UA"/>
              </w:rPr>
            </w:pPr>
            <w:r w:rsidRPr="007D4D3F">
              <w:rPr>
                <w:rFonts w:ascii="Times New Roman" w:eastAsia="Calibri" w:hAnsi="Times New Roman" w:cs="Times New Roman"/>
                <w:noProof/>
                <w:sz w:val="19"/>
                <w:lang w:eastAsia="ru-RU"/>
              </w:rPr>
              <w:drawing>
                <wp:inline distT="0" distB="0" distL="0" distR="0" wp14:anchorId="14677CB5" wp14:editId="6127DEC7">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D4D3F" w:rsidRPr="007D4D3F" w:rsidRDefault="007D4D3F" w:rsidP="007D4D3F">
            <w:pPr>
              <w:spacing w:after="0" w:line="240" w:lineRule="auto"/>
              <w:rPr>
                <w:rFonts w:ascii="Times New Roman" w:eastAsia="Calibri" w:hAnsi="Times New Roman" w:cs="Times New Roman"/>
                <w:sz w:val="28"/>
                <w:szCs w:val="28"/>
                <w:lang w:val="uk-UA"/>
              </w:rPr>
            </w:pPr>
          </w:p>
        </w:tc>
      </w:tr>
      <w:tr w:rsidR="007D4D3F" w:rsidRPr="007D4D3F" w:rsidTr="00EF1ADC">
        <w:trPr>
          <w:trHeight w:val="112"/>
        </w:trPr>
        <w:tc>
          <w:tcPr>
            <w:tcW w:w="9962" w:type="dxa"/>
            <w:gridSpan w:val="5"/>
            <w:shd w:val="clear" w:color="auto" w:fill="auto"/>
          </w:tcPr>
          <w:p w:rsidR="007D4D3F" w:rsidRPr="007D4D3F" w:rsidRDefault="007D4D3F" w:rsidP="007D4D3F">
            <w:pPr>
              <w:spacing w:after="0" w:line="240" w:lineRule="auto"/>
              <w:rPr>
                <w:rFonts w:ascii="Times New Roman" w:eastAsia="Calibri" w:hAnsi="Times New Roman" w:cs="Times New Roman"/>
                <w:sz w:val="28"/>
                <w:szCs w:val="28"/>
                <w:lang w:val="uk-UA"/>
              </w:rPr>
            </w:pPr>
          </w:p>
        </w:tc>
      </w:tr>
      <w:tr w:rsidR="007D4D3F" w:rsidRPr="007D4D3F" w:rsidTr="00EF1ADC">
        <w:tc>
          <w:tcPr>
            <w:tcW w:w="9962" w:type="dxa"/>
            <w:gridSpan w:val="5"/>
            <w:shd w:val="clear" w:color="auto" w:fill="auto"/>
            <w:hideMark/>
          </w:tcPr>
          <w:p w:rsidR="007D4D3F" w:rsidRPr="007D4D3F" w:rsidRDefault="007D4D3F" w:rsidP="007D4D3F">
            <w:pPr>
              <w:spacing w:after="0" w:line="240" w:lineRule="auto"/>
              <w:jc w:val="center"/>
              <w:rPr>
                <w:rFonts w:ascii="Times New Roman" w:eastAsia="Calibri" w:hAnsi="Times New Roman" w:cs="Times New Roman"/>
                <w:sz w:val="36"/>
                <w:szCs w:val="36"/>
                <w:lang w:val="uk-UA"/>
              </w:rPr>
            </w:pPr>
            <w:r w:rsidRPr="007D4D3F">
              <w:rPr>
                <w:rFonts w:ascii="Times New Roman" w:eastAsia="Calibri" w:hAnsi="Times New Roman" w:cs="Times New Roman"/>
                <w:sz w:val="36"/>
                <w:szCs w:val="36"/>
                <w:lang w:val="uk-UA"/>
              </w:rPr>
              <w:t>КВАЛІФІКАЦІЙНО-ДИСЦИПЛІНАРНА                     КОМІСІЯ ПРОКУРОРІВ</w:t>
            </w:r>
          </w:p>
        </w:tc>
      </w:tr>
      <w:tr w:rsidR="007D4D3F" w:rsidRPr="007D4D3F" w:rsidTr="00EF1ADC">
        <w:tc>
          <w:tcPr>
            <w:tcW w:w="9962" w:type="dxa"/>
            <w:gridSpan w:val="5"/>
            <w:shd w:val="clear" w:color="auto" w:fill="auto"/>
          </w:tcPr>
          <w:p w:rsidR="007D4D3F" w:rsidRPr="007D4D3F" w:rsidRDefault="007D4D3F" w:rsidP="007D4D3F">
            <w:pPr>
              <w:spacing w:after="0" w:line="240" w:lineRule="auto"/>
              <w:rPr>
                <w:rFonts w:ascii="Times New Roman" w:eastAsia="Calibri" w:hAnsi="Times New Roman" w:cs="Times New Roman"/>
                <w:sz w:val="28"/>
                <w:szCs w:val="28"/>
                <w:lang w:val="uk-UA"/>
              </w:rPr>
            </w:pPr>
          </w:p>
          <w:p w:rsidR="007D4D3F" w:rsidRPr="007D4D3F" w:rsidRDefault="007D4D3F" w:rsidP="007D4D3F">
            <w:pPr>
              <w:spacing w:after="0" w:line="240" w:lineRule="auto"/>
              <w:rPr>
                <w:rFonts w:ascii="Times New Roman" w:eastAsia="Calibri" w:hAnsi="Times New Roman" w:cs="Times New Roman"/>
                <w:sz w:val="28"/>
                <w:szCs w:val="28"/>
                <w:lang w:val="uk-UA"/>
              </w:rPr>
            </w:pPr>
          </w:p>
        </w:tc>
      </w:tr>
      <w:tr w:rsidR="007D4D3F" w:rsidRPr="007D4D3F" w:rsidTr="00EF1ADC">
        <w:tc>
          <w:tcPr>
            <w:tcW w:w="3400" w:type="dxa"/>
            <w:gridSpan w:val="2"/>
            <w:shd w:val="clear" w:color="auto" w:fill="auto"/>
          </w:tcPr>
          <w:p w:rsidR="007D4D3F" w:rsidRPr="007D4D3F" w:rsidRDefault="007D4D3F" w:rsidP="007D4D3F">
            <w:pPr>
              <w:spacing w:after="0" w:line="240" w:lineRule="auto"/>
              <w:rPr>
                <w:rFonts w:ascii="Times New Roman" w:eastAsia="Calibri" w:hAnsi="Times New Roman" w:cs="Times New Roman"/>
                <w:sz w:val="28"/>
                <w:szCs w:val="28"/>
                <w:lang w:val="uk-UA"/>
              </w:rPr>
            </w:pPr>
          </w:p>
        </w:tc>
        <w:tc>
          <w:tcPr>
            <w:tcW w:w="3180" w:type="dxa"/>
            <w:shd w:val="clear" w:color="auto" w:fill="auto"/>
            <w:hideMark/>
          </w:tcPr>
          <w:p w:rsidR="007D4D3F" w:rsidRPr="007D4D3F" w:rsidRDefault="007D4D3F" w:rsidP="007D4D3F">
            <w:pPr>
              <w:spacing w:after="0" w:line="240" w:lineRule="auto"/>
              <w:jc w:val="center"/>
              <w:rPr>
                <w:rFonts w:ascii="Times New Roman" w:eastAsia="Calibri" w:hAnsi="Times New Roman" w:cs="Times New Roman"/>
                <w:b/>
                <w:sz w:val="28"/>
                <w:szCs w:val="28"/>
                <w:lang w:val="uk-UA"/>
              </w:rPr>
            </w:pPr>
            <w:r w:rsidRPr="007D4D3F">
              <w:rPr>
                <w:rFonts w:ascii="Times New Roman" w:eastAsia="Calibri" w:hAnsi="Times New Roman" w:cs="Times New Roman"/>
                <w:b/>
                <w:sz w:val="28"/>
                <w:szCs w:val="28"/>
                <w:lang w:val="uk-UA"/>
              </w:rPr>
              <w:t xml:space="preserve">Р І Ш Е Н </w:t>
            </w:r>
            <w:proofErr w:type="spellStart"/>
            <w:r w:rsidRPr="007D4D3F">
              <w:rPr>
                <w:rFonts w:ascii="Times New Roman" w:eastAsia="Calibri" w:hAnsi="Times New Roman" w:cs="Times New Roman"/>
                <w:b/>
                <w:sz w:val="28"/>
                <w:szCs w:val="28"/>
                <w:lang w:val="uk-UA"/>
              </w:rPr>
              <w:t>Н</w:t>
            </w:r>
            <w:proofErr w:type="spellEnd"/>
            <w:r w:rsidRPr="007D4D3F">
              <w:rPr>
                <w:rFonts w:ascii="Times New Roman" w:eastAsia="Calibri" w:hAnsi="Times New Roman" w:cs="Times New Roman"/>
                <w:b/>
                <w:sz w:val="28"/>
                <w:szCs w:val="28"/>
                <w:lang w:val="uk-UA"/>
              </w:rPr>
              <w:t xml:space="preserve"> Я</w:t>
            </w:r>
          </w:p>
        </w:tc>
        <w:tc>
          <w:tcPr>
            <w:tcW w:w="3382" w:type="dxa"/>
            <w:gridSpan w:val="2"/>
            <w:shd w:val="clear" w:color="auto" w:fill="auto"/>
          </w:tcPr>
          <w:p w:rsidR="007D4D3F" w:rsidRPr="007D4D3F" w:rsidRDefault="007D4D3F" w:rsidP="007D4D3F">
            <w:pPr>
              <w:spacing w:after="0" w:line="240" w:lineRule="auto"/>
              <w:rPr>
                <w:rFonts w:ascii="Times New Roman" w:eastAsia="Calibri" w:hAnsi="Times New Roman" w:cs="Times New Roman"/>
                <w:sz w:val="28"/>
                <w:szCs w:val="28"/>
                <w:lang w:val="uk-UA"/>
              </w:rPr>
            </w:pPr>
          </w:p>
        </w:tc>
      </w:tr>
      <w:tr w:rsidR="007D4D3F" w:rsidRPr="007D4D3F" w:rsidTr="00EF1ADC">
        <w:tc>
          <w:tcPr>
            <w:tcW w:w="3400" w:type="dxa"/>
            <w:gridSpan w:val="2"/>
            <w:shd w:val="clear" w:color="auto" w:fill="auto"/>
          </w:tcPr>
          <w:p w:rsidR="007D4D3F" w:rsidRPr="007D4D3F" w:rsidRDefault="007D4D3F" w:rsidP="007D4D3F">
            <w:pPr>
              <w:spacing w:after="0" w:line="240" w:lineRule="auto"/>
              <w:ind w:right="140"/>
              <w:rPr>
                <w:rFonts w:ascii="Times New Roman" w:eastAsia="Calibri" w:hAnsi="Times New Roman" w:cs="Times New Roman"/>
                <w:sz w:val="28"/>
                <w:szCs w:val="28"/>
                <w:lang w:val="uk-UA"/>
              </w:rPr>
            </w:pPr>
          </w:p>
          <w:p w:rsidR="007D4D3F" w:rsidRPr="007D4D3F" w:rsidRDefault="007D4D3F" w:rsidP="007D4D3F">
            <w:pPr>
              <w:spacing w:after="0" w:line="240" w:lineRule="auto"/>
              <w:ind w:right="140"/>
              <w:rPr>
                <w:rFonts w:ascii="Times New Roman" w:eastAsia="Calibri" w:hAnsi="Times New Roman" w:cs="Times New Roman"/>
                <w:sz w:val="28"/>
                <w:szCs w:val="28"/>
                <w:lang w:val="uk-UA"/>
              </w:rPr>
            </w:pPr>
          </w:p>
        </w:tc>
        <w:tc>
          <w:tcPr>
            <w:tcW w:w="3180" w:type="dxa"/>
            <w:shd w:val="clear" w:color="auto" w:fill="auto"/>
          </w:tcPr>
          <w:p w:rsidR="007D4D3F" w:rsidRPr="007D4D3F" w:rsidRDefault="007D4D3F" w:rsidP="007D4D3F">
            <w:pPr>
              <w:spacing w:after="0" w:line="240" w:lineRule="auto"/>
              <w:ind w:right="140"/>
              <w:rPr>
                <w:rFonts w:ascii="Times New Roman" w:eastAsia="Calibri" w:hAnsi="Times New Roman" w:cs="Times New Roman"/>
                <w:sz w:val="28"/>
                <w:szCs w:val="28"/>
                <w:lang w:val="uk-UA"/>
              </w:rPr>
            </w:pPr>
          </w:p>
        </w:tc>
        <w:tc>
          <w:tcPr>
            <w:tcW w:w="3382" w:type="dxa"/>
            <w:gridSpan w:val="2"/>
            <w:shd w:val="clear" w:color="auto" w:fill="auto"/>
          </w:tcPr>
          <w:p w:rsidR="007D4D3F" w:rsidRPr="007D4D3F" w:rsidRDefault="007D4D3F" w:rsidP="007D4D3F">
            <w:pPr>
              <w:spacing w:after="0" w:line="240" w:lineRule="auto"/>
              <w:ind w:right="140"/>
              <w:rPr>
                <w:rFonts w:ascii="Times New Roman" w:eastAsia="Calibri" w:hAnsi="Times New Roman" w:cs="Times New Roman"/>
                <w:sz w:val="28"/>
                <w:szCs w:val="28"/>
                <w:lang w:val="uk-UA"/>
              </w:rPr>
            </w:pPr>
          </w:p>
        </w:tc>
      </w:tr>
      <w:tr w:rsidR="007D4D3F" w:rsidRPr="007D4D3F" w:rsidTr="00EF1ADC">
        <w:tc>
          <w:tcPr>
            <w:tcW w:w="3400" w:type="dxa"/>
            <w:gridSpan w:val="2"/>
            <w:shd w:val="clear" w:color="auto" w:fill="auto"/>
            <w:hideMark/>
          </w:tcPr>
          <w:p w:rsidR="007D4D3F" w:rsidRPr="007D4D3F" w:rsidRDefault="007D4D3F" w:rsidP="007D4D3F">
            <w:pPr>
              <w:spacing w:after="0" w:line="240" w:lineRule="auto"/>
              <w:ind w:left="-109" w:right="140"/>
              <w:rPr>
                <w:rFonts w:ascii="Times New Roman" w:eastAsia="Calibri" w:hAnsi="Times New Roman" w:cs="Times New Roman"/>
                <w:b/>
                <w:sz w:val="28"/>
                <w:szCs w:val="28"/>
                <w:lang w:val="uk-UA"/>
              </w:rPr>
            </w:pPr>
            <w:r w:rsidRPr="007D4D3F">
              <w:rPr>
                <w:rFonts w:ascii="Times New Roman" w:eastAsia="Calibri" w:hAnsi="Times New Roman" w:cs="Times New Roman"/>
                <w:b/>
                <w:color w:val="000000" w:themeColor="text1"/>
                <w:sz w:val="28"/>
                <w:szCs w:val="28"/>
                <w:lang w:val="uk-UA"/>
              </w:rPr>
              <w:t xml:space="preserve">06 січня </w:t>
            </w:r>
            <w:r w:rsidRPr="007D4D3F">
              <w:rPr>
                <w:rFonts w:ascii="Times New Roman" w:eastAsia="Calibri" w:hAnsi="Times New Roman" w:cs="Times New Roman"/>
                <w:b/>
                <w:sz w:val="28"/>
                <w:szCs w:val="28"/>
                <w:lang w:val="uk-UA"/>
              </w:rPr>
              <w:t>2025 року</w:t>
            </w:r>
          </w:p>
        </w:tc>
        <w:tc>
          <w:tcPr>
            <w:tcW w:w="3180" w:type="dxa"/>
            <w:shd w:val="clear" w:color="auto" w:fill="auto"/>
            <w:hideMark/>
          </w:tcPr>
          <w:p w:rsidR="007D4D3F" w:rsidRPr="007D4D3F" w:rsidRDefault="007D4D3F" w:rsidP="007D4D3F">
            <w:pPr>
              <w:spacing w:after="0" w:line="240" w:lineRule="auto"/>
              <w:ind w:right="140"/>
              <w:jc w:val="center"/>
              <w:rPr>
                <w:rFonts w:ascii="Times New Roman" w:eastAsia="Calibri" w:hAnsi="Times New Roman" w:cs="Times New Roman"/>
                <w:b/>
                <w:color w:val="000000" w:themeColor="text1"/>
                <w:sz w:val="28"/>
                <w:szCs w:val="28"/>
                <w:lang w:val="uk-UA"/>
              </w:rPr>
            </w:pPr>
            <w:r w:rsidRPr="007D4D3F">
              <w:rPr>
                <w:rFonts w:ascii="Times New Roman" w:eastAsia="Calibri" w:hAnsi="Times New Roman" w:cs="Times New Roman"/>
                <w:b/>
                <w:color w:val="000000" w:themeColor="text1"/>
                <w:sz w:val="28"/>
                <w:szCs w:val="28"/>
                <w:lang w:val="uk-UA"/>
              </w:rPr>
              <w:t>Київ</w:t>
            </w:r>
          </w:p>
        </w:tc>
        <w:tc>
          <w:tcPr>
            <w:tcW w:w="3382" w:type="dxa"/>
            <w:gridSpan w:val="2"/>
            <w:shd w:val="clear" w:color="auto" w:fill="auto"/>
            <w:hideMark/>
          </w:tcPr>
          <w:p w:rsidR="007D4D3F" w:rsidRPr="007D4D3F" w:rsidRDefault="007D4D3F" w:rsidP="007D4D3F">
            <w:pPr>
              <w:spacing w:after="0" w:line="240" w:lineRule="auto"/>
              <w:ind w:right="140"/>
              <w:jc w:val="right"/>
              <w:rPr>
                <w:rFonts w:ascii="Times New Roman" w:eastAsia="Calibri" w:hAnsi="Times New Roman" w:cs="Times New Roman"/>
                <w:b/>
                <w:color w:val="000000" w:themeColor="text1"/>
                <w:sz w:val="28"/>
                <w:szCs w:val="28"/>
                <w:lang w:val="uk-UA"/>
              </w:rPr>
            </w:pPr>
            <w:r w:rsidRPr="007D4D3F">
              <w:rPr>
                <w:rFonts w:ascii="Times New Roman" w:eastAsia="Calibri" w:hAnsi="Times New Roman" w:cs="Times New Roman"/>
                <w:b/>
                <w:color w:val="000000" w:themeColor="text1"/>
                <w:sz w:val="28"/>
                <w:szCs w:val="28"/>
                <w:lang w:val="uk-UA"/>
              </w:rPr>
              <w:t xml:space="preserve">                   № 909дс-24</w:t>
            </w:r>
          </w:p>
        </w:tc>
      </w:tr>
    </w:tbl>
    <w:p w:rsidR="007D4D3F" w:rsidRPr="007D4D3F" w:rsidRDefault="007D4D3F" w:rsidP="007D4D3F">
      <w:pPr>
        <w:spacing w:after="120" w:line="240" w:lineRule="auto"/>
        <w:ind w:right="140"/>
        <w:rPr>
          <w:rFonts w:ascii="Times New Roman" w:eastAsia="Calibri" w:hAnsi="Times New Roman" w:cs="Times New Roman"/>
          <w:b/>
          <w:noProof/>
          <w:sz w:val="28"/>
          <w:szCs w:val="28"/>
          <w:lang w:val="uk-UA" w:eastAsia="uk-UA"/>
        </w:rPr>
      </w:pPr>
    </w:p>
    <w:p w:rsidR="007D4D3F" w:rsidRPr="007D4D3F" w:rsidRDefault="007D4D3F" w:rsidP="007D4D3F">
      <w:pPr>
        <w:spacing w:after="0" w:line="240" w:lineRule="auto"/>
        <w:ind w:right="140"/>
        <w:jc w:val="both"/>
        <w:rPr>
          <w:rFonts w:ascii="Times New Roman" w:eastAsia="Calibri" w:hAnsi="Times New Roman" w:cs="Times New Roman"/>
          <w:b/>
          <w:noProof/>
          <w:sz w:val="28"/>
          <w:szCs w:val="28"/>
          <w:lang w:val="uk-UA" w:eastAsia="uk-UA"/>
        </w:rPr>
      </w:pPr>
      <w:r w:rsidRPr="007D4D3F">
        <w:rPr>
          <w:rFonts w:ascii="Times New Roman" w:eastAsia="Calibri" w:hAnsi="Times New Roman" w:cs="Times New Roman"/>
          <w:b/>
          <w:noProof/>
          <w:sz w:val="28"/>
          <w:szCs w:val="28"/>
          <w:lang w:val="uk-UA" w:eastAsia="uk-UA"/>
        </w:rPr>
        <w:t xml:space="preserve">Про відмову у відкритті </w:t>
      </w:r>
    </w:p>
    <w:p w:rsidR="007D4D3F" w:rsidRPr="007D4D3F" w:rsidRDefault="007D4D3F" w:rsidP="007D4D3F">
      <w:pPr>
        <w:spacing w:after="0" w:line="240" w:lineRule="auto"/>
        <w:ind w:right="140"/>
        <w:jc w:val="both"/>
        <w:rPr>
          <w:rFonts w:ascii="Times New Roman" w:eastAsia="Calibri" w:hAnsi="Times New Roman" w:cs="Times New Roman"/>
          <w:b/>
          <w:noProof/>
          <w:sz w:val="28"/>
          <w:szCs w:val="28"/>
          <w:lang w:val="uk-UA" w:eastAsia="uk-UA"/>
        </w:rPr>
      </w:pPr>
      <w:r w:rsidRPr="007D4D3F">
        <w:rPr>
          <w:rFonts w:ascii="Times New Roman" w:eastAsia="Calibri" w:hAnsi="Times New Roman" w:cs="Times New Roman"/>
          <w:b/>
          <w:noProof/>
          <w:sz w:val="28"/>
          <w:szCs w:val="28"/>
          <w:lang w:val="uk-UA" w:eastAsia="uk-UA"/>
        </w:rPr>
        <w:t>дисциплінарного провадження</w:t>
      </w:r>
    </w:p>
    <w:p w:rsidR="007D4D3F" w:rsidRPr="007D4D3F" w:rsidRDefault="007D4D3F" w:rsidP="007D4D3F">
      <w:pPr>
        <w:spacing w:after="0" w:line="240" w:lineRule="auto"/>
        <w:ind w:right="140" w:firstLine="567"/>
        <w:jc w:val="both"/>
        <w:rPr>
          <w:rFonts w:ascii="Times New Roman" w:eastAsia="Calibri" w:hAnsi="Times New Roman" w:cs="Times New Roman"/>
          <w:noProof/>
          <w:sz w:val="28"/>
          <w:szCs w:val="28"/>
          <w:lang w:val="uk-UA" w:eastAsia="uk-UA"/>
        </w:rPr>
      </w:pP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 xml:space="preserve">Член Кваліфікаційно-дисциплінарної комісії прокурорів </w:t>
      </w:r>
      <w:proofErr w:type="spellStart"/>
      <w:r w:rsidRPr="007D4D3F">
        <w:rPr>
          <w:rFonts w:ascii="Times New Roman" w:eastAsia="Calibri" w:hAnsi="Times New Roman" w:cs="Times New Roman"/>
          <w:sz w:val="28"/>
          <w:szCs w:val="28"/>
          <w:lang w:val="uk-UA"/>
        </w:rPr>
        <w:t>Мнишенко</w:t>
      </w:r>
      <w:proofErr w:type="spellEnd"/>
      <w:r w:rsidRPr="007D4D3F">
        <w:rPr>
          <w:rFonts w:ascii="Times New Roman" w:eastAsia="Calibri" w:hAnsi="Times New Roman" w:cs="Times New Roman"/>
          <w:sz w:val="28"/>
          <w:szCs w:val="28"/>
          <w:lang w:val="uk-UA"/>
        </w:rPr>
        <w:t xml:space="preserve"> Є.С.</w:t>
      </w:r>
      <w:r w:rsidRPr="007D4D3F">
        <w:rPr>
          <w:rFonts w:ascii="Times New Roman" w:eastAsia="Calibri" w:hAnsi="Times New Roman" w:cs="Times New Roman"/>
          <w:color w:val="000000" w:themeColor="text1"/>
          <w:sz w:val="28"/>
          <w:szCs w:val="28"/>
          <w:lang w:val="uk-UA"/>
        </w:rPr>
        <w:t>,</w:t>
      </w:r>
      <w:r w:rsidRPr="007D4D3F">
        <w:rPr>
          <w:rFonts w:ascii="Times New Roman" w:eastAsia="Calibri" w:hAnsi="Times New Roman" w:cs="Times New Roman"/>
          <w:sz w:val="28"/>
          <w:szCs w:val="28"/>
          <w:lang w:val="uk-UA"/>
        </w:rPr>
        <w:t xml:space="preserve"> розглянувши дисциплінарну скаргу </w:t>
      </w:r>
      <w:r w:rsidR="00A67D92">
        <w:rPr>
          <w:rFonts w:ascii="Times New Roman" w:eastAsia="Calibri" w:hAnsi="Times New Roman" w:cs="Times New Roman"/>
          <w:sz w:val="28"/>
          <w:szCs w:val="28"/>
          <w:lang w:val="uk-UA"/>
        </w:rPr>
        <w:t>ОСОБА 1</w:t>
      </w:r>
      <w:r w:rsidRPr="007D4D3F">
        <w:rPr>
          <w:rFonts w:ascii="Times New Roman" w:eastAsia="Calibri" w:hAnsi="Times New Roman" w:cs="Times New Roman"/>
          <w:sz w:val="28"/>
          <w:szCs w:val="28"/>
          <w:lang w:val="uk-UA"/>
        </w:rPr>
        <w:t xml:space="preserve"> стосовно прокурора </w:t>
      </w:r>
      <w:proofErr w:type="spellStart"/>
      <w:r w:rsidRPr="007D4D3F">
        <w:rPr>
          <w:rFonts w:ascii="Times New Roman" w:eastAsia="Calibri" w:hAnsi="Times New Roman" w:cs="Times New Roman"/>
          <w:sz w:val="28"/>
          <w:szCs w:val="28"/>
          <w:lang w:val="uk-UA"/>
        </w:rPr>
        <w:t>Шосткинської</w:t>
      </w:r>
      <w:proofErr w:type="spellEnd"/>
      <w:r w:rsidRPr="007D4D3F">
        <w:rPr>
          <w:rFonts w:ascii="Times New Roman" w:eastAsia="Calibri" w:hAnsi="Times New Roman" w:cs="Times New Roman"/>
          <w:sz w:val="28"/>
          <w:szCs w:val="28"/>
          <w:lang w:val="uk-UA"/>
        </w:rPr>
        <w:t xml:space="preserve"> окружної прокуратури Сумської області Школи Артема Олександровича (далі – прокурор Школа А.О.),</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p>
    <w:p w:rsidR="007D4D3F" w:rsidRPr="007D4D3F" w:rsidRDefault="007D4D3F" w:rsidP="007D4D3F">
      <w:pPr>
        <w:spacing w:after="0" w:line="240" w:lineRule="auto"/>
        <w:ind w:right="140"/>
        <w:jc w:val="center"/>
        <w:rPr>
          <w:rFonts w:ascii="Times New Roman" w:eastAsia="Calibri" w:hAnsi="Times New Roman" w:cs="Times New Roman"/>
          <w:b/>
          <w:noProof/>
          <w:sz w:val="28"/>
          <w:szCs w:val="28"/>
          <w:lang w:val="uk-UA" w:eastAsia="uk-UA"/>
        </w:rPr>
      </w:pPr>
      <w:r w:rsidRPr="007D4D3F">
        <w:rPr>
          <w:rFonts w:ascii="Times New Roman" w:eastAsia="Calibri" w:hAnsi="Times New Roman" w:cs="Times New Roman"/>
          <w:b/>
          <w:noProof/>
          <w:sz w:val="28"/>
          <w:szCs w:val="28"/>
          <w:lang w:val="uk-UA" w:eastAsia="uk-UA"/>
        </w:rPr>
        <w:t>В С Т А Н О В И Л А:</w:t>
      </w:r>
    </w:p>
    <w:p w:rsidR="007D4D3F" w:rsidRPr="007D4D3F" w:rsidRDefault="007D4D3F" w:rsidP="007D4D3F">
      <w:pPr>
        <w:spacing w:after="0" w:line="240" w:lineRule="auto"/>
        <w:ind w:right="140" w:firstLine="567"/>
        <w:jc w:val="both"/>
        <w:rPr>
          <w:rFonts w:ascii="Times New Roman" w:eastAsia="Calibri" w:hAnsi="Times New Roman" w:cs="Times New Roman"/>
          <w:noProof/>
          <w:sz w:val="28"/>
          <w:szCs w:val="28"/>
          <w:lang w:val="uk-UA" w:eastAsia="uk-UA"/>
        </w:rPr>
      </w:pP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sidR="00A67D92">
        <w:rPr>
          <w:rFonts w:ascii="Times New Roman" w:eastAsia="Calibri" w:hAnsi="Times New Roman" w:cs="Times New Roman"/>
          <w:sz w:val="28"/>
          <w:szCs w:val="28"/>
          <w:lang w:val="uk-UA"/>
        </w:rPr>
        <w:t>ОСОБА 1</w:t>
      </w:r>
      <w:r w:rsidRPr="007D4D3F">
        <w:rPr>
          <w:rFonts w:ascii="Times New Roman" w:eastAsia="Calibri" w:hAnsi="Times New Roman" w:cs="Times New Roman"/>
          <w:sz w:val="28"/>
          <w:szCs w:val="28"/>
          <w:lang w:val="uk-UA"/>
        </w:rPr>
        <w:t xml:space="preserve"> про вчинення дисциплінарного проступку прокурором Школою А.О.</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 xml:space="preserve">Скарга передана мені, члену Комісії </w:t>
      </w:r>
      <w:proofErr w:type="spellStart"/>
      <w:r w:rsidRPr="007D4D3F">
        <w:rPr>
          <w:rFonts w:ascii="Times New Roman" w:eastAsia="Calibri" w:hAnsi="Times New Roman" w:cs="Times New Roman"/>
          <w:sz w:val="28"/>
          <w:szCs w:val="28"/>
          <w:lang w:val="uk-UA"/>
        </w:rPr>
        <w:t>Мнишенко</w:t>
      </w:r>
      <w:proofErr w:type="spellEnd"/>
      <w:r w:rsidRPr="007D4D3F">
        <w:rPr>
          <w:rFonts w:ascii="Times New Roman" w:eastAsia="Calibri" w:hAnsi="Times New Roman" w:cs="Times New Roman"/>
          <w:sz w:val="28"/>
          <w:szCs w:val="28"/>
          <w:lang w:val="uk-UA"/>
        </w:rPr>
        <w:t> Є.С.</w:t>
      </w:r>
      <w:r w:rsidRPr="007D4D3F">
        <w:rPr>
          <w:rFonts w:ascii="Times New Roman" w:eastAsia="Calibri" w:hAnsi="Times New Roman" w:cs="Times New Roman"/>
          <w:color w:val="FF0000"/>
          <w:sz w:val="28"/>
          <w:szCs w:val="28"/>
          <w:lang w:val="uk-UA"/>
        </w:rPr>
        <w:t xml:space="preserve"> </w:t>
      </w:r>
      <w:r w:rsidRPr="007D4D3F">
        <w:rPr>
          <w:rFonts w:ascii="Times New Roman" w:eastAsia="Calibri" w:hAnsi="Times New Roman" w:cs="Times New Roman"/>
          <w:sz w:val="28"/>
          <w:szCs w:val="28"/>
          <w:lang w:val="uk-UA"/>
        </w:rPr>
        <w:t xml:space="preserve">(протокол </w:t>
      </w:r>
      <w:proofErr w:type="spellStart"/>
      <w:r w:rsidRPr="007D4D3F">
        <w:rPr>
          <w:rFonts w:ascii="Times New Roman" w:eastAsia="Calibri" w:hAnsi="Times New Roman" w:cs="Times New Roman"/>
          <w:sz w:val="28"/>
          <w:szCs w:val="28"/>
          <w:lang w:val="uk-UA"/>
        </w:rPr>
        <w:t>авторозподілу</w:t>
      </w:r>
      <w:proofErr w:type="spellEnd"/>
      <w:r w:rsidRPr="007D4D3F">
        <w:rPr>
          <w:rFonts w:ascii="Times New Roman" w:eastAsia="Calibri" w:hAnsi="Times New Roman" w:cs="Times New Roman"/>
          <w:sz w:val="28"/>
          <w:szCs w:val="28"/>
          <w:lang w:val="uk-UA"/>
        </w:rPr>
        <w:t xml:space="preserve"> від 25</w:t>
      </w:r>
      <w:r w:rsidRPr="007D4D3F">
        <w:rPr>
          <w:rFonts w:ascii="Times New Roman" w:eastAsia="Calibri" w:hAnsi="Times New Roman" w:cs="Times New Roman"/>
          <w:color w:val="FF0000"/>
          <w:sz w:val="28"/>
          <w:szCs w:val="28"/>
          <w:lang w:val="uk-UA"/>
        </w:rPr>
        <w:t xml:space="preserve"> </w:t>
      </w:r>
      <w:r w:rsidRPr="007D4D3F">
        <w:rPr>
          <w:rFonts w:ascii="Times New Roman" w:eastAsia="Calibri" w:hAnsi="Times New Roman" w:cs="Times New Roman"/>
          <w:color w:val="000000" w:themeColor="text1"/>
          <w:sz w:val="28"/>
          <w:szCs w:val="28"/>
          <w:lang w:val="uk-UA"/>
        </w:rPr>
        <w:t>грудня</w:t>
      </w:r>
      <w:r w:rsidRPr="007D4D3F">
        <w:rPr>
          <w:rFonts w:ascii="Times New Roman" w:eastAsia="Calibri" w:hAnsi="Times New Roman" w:cs="Times New Roman"/>
          <w:color w:val="FF0000"/>
          <w:sz w:val="28"/>
          <w:szCs w:val="28"/>
          <w:lang w:val="uk-UA"/>
        </w:rPr>
        <w:t xml:space="preserve"> </w:t>
      </w:r>
      <w:r w:rsidRPr="007D4D3F">
        <w:rPr>
          <w:rFonts w:ascii="Times New Roman" w:eastAsia="Calibri" w:hAnsi="Times New Roman" w:cs="Times New Roman"/>
          <w:sz w:val="28"/>
          <w:szCs w:val="28"/>
          <w:lang w:val="uk-UA"/>
        </w:rPr>
        <w:t xml:space="preserve">2024 року). </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ab/>
      </w:r>
    </w:p>
    <w:p w:rsidR="007D4D3F" w:rsidRPr="007D4D3F" w:rsidRDefault="007D4D3F" w:rsidP="007D4D3F">
      <w:pPr>
        <w:spacing w:after="0" w:line="240" w:lineRule="auto"/>
        <w:ind w:right="140" w:firstLine="567"/>
        <w:jc w:val="both"/>
        <w:rPr>
          <w:rFonts w:ascii="Times New Roman" w:eastAsia="Calibri" w:hAnsi="Times New Roman" w:cs="Times New Roman"/>
          <w:b/>
          <w:sz w:val="28"/>
          <w:szCs w:val="28"/>
          <w:lang w:val="uk-UA"/>
        </w:rPr>
      </w:pPr>
      <w:r w:rsidRPr="007D4D3F">
        <w:rPr>
          <w:rFonts w:ascii="Times New Roman" w:eastAsia="Calibri" w:hAnsi="Times New Roman" w:cs="Times New Roman"/>
          <w:b/>
          <w:sz w:val="28"/>
          <w:szCs w:val="28"/>
          <w:lang w:val="uk-UA"/>
        </w:rPr>
        <w:t>Зміст скарги</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 xml:space="preserve">Прокурором Школою А.О. неналежно виконуються службові обов’язки щодо здійснення процесуального керівництва досудовим розслідуванням у кримінальному провадженні № </w:t>
      </w:r>
      <w:r w:rsidR="00A67D92">
        <w:rPr>
          <w:rFonts w:ascii="Times New Roman" w:eastAsia="Calibri" w:hAnsi="Times New Roman" w:cs="Times New Roman"/>
          <w:sz w:val="28"/>
          <w:szCs w:val="28"/>
          <w:lang w:val="uk-UA"/>
        </w:rPr>
        <w:t>(конфіденційна інформація)</w:t>
      </w:r>
      <w:r w:rsidRPr="007D4D3F">
        <w:rPr>
          <w:rFonts w:ascii="Times New Roman" w:eastAsia="Calibri" w:hAnsi="Times New Roman" w:cs="Times New Roman"/>
          <w:sz w:val="28"/>
          <w:szCs w:val="28"/>
          <w:lang w:val="uk-UA"/>
        </w:rPr>
        <w:t xml:space="preserve"> за частиною першою статті 190 КК України, оскільки він погодився із постановою  </w:t>
      </w:r>
      <w:proofErr w:type="spellStart"/>
      <w:r w:rsidRPr="007D4D3F">
        <w:rPr>
          <w:rFonts w:ascii="Times New Roman" w:eastAsia="Calibri" w:hAnsi="Times New Roman" w:cs="Times New Roman"/>
          <w:sz w:val="28"/>
          <w:szCs w:val="28"/>
          <w:lang w:val="uk-UA"/>
        </w:rPr>
        <w:t>дізнавача</w:t>
      </w:r>
      <w:proofErr w:type="spellEnd"/>
      <w:r w:rsidRPr="007D4D3F">
        <w:rPr>
          <w:rFonts w:ascii="Times New Roman" w:eastAsia="Calibri" w:hAnsi="Times New Roman" w:cs="Times New Roman"/>
          <w:sz w:val="28"/>
          <w:szCs w:val="28"/>
          <w:lang w:val="uk-UA"/>
        </w:rPr>
        <w:t xml:space="preserve"> СД </w:t>
      </w:r>
      <w:proofErr w:type="spellStart"/>
      <w:r w:rsidRPr="007D4D3F">
        <w:rPr>
          <w:rFonts w:ascii="Times New Roman" w:eastAsia="Calibri" w:hAnsi="Times New Roman" w:cs="Times New Roman"/>
          <w:sz w:val="28"/>
          <w:szCs w:val="28"/>
          <w:lang w:val="uk-UA"/>
        </w:rPr>
        <w:t>Шосткинського</w:t>
      </w:r>
      <w:proofErr w:type="spellEnd"/>
      <w:r w:rsidRPr="007D4D3F">
        <w:rPr>
          <w:rFonts w:ascii="Times New Roman" w:eastAsia="Calibri" w:hAnsi="Times New Roman" w:cs="Times New Roman"/>
          <w:sz w:val="28"/>
          <w:szCs w:val="28"/>
          <w:lang w:val="uk-UA"/>
        </w:rPr>
        <w:t xml:space="preserve"> РУП ГУНП в Сумській області  про закриття вказаного кримінального провадження, яку </w:t>
      </w:r>
      <w:r w:rsidR="00A67D92">
        <w:rPr>
          <w:rFonts w:ascii="Times New Roman" w:eastAsia="Calibri" w:hAnsi="Times New Roman" w:cs="Times New Roman"/>
          <w:sz w:val="28"/>
          <w:szCs w:val="28"/>
          <w:lang w:val="uk-UA"/>
        </w:rPr>
        <w:t>ОСОБА 1</w:t>
      </w:r>
      <w:r w:rsidRPr="007D4D3F">
        <w:rPr>
          <w:rFonts w:ascii="Times New Roman" w:eastAsia="Calibri" w:hAnsi="Times New Roman" w:cs="Times New Roman"/>
          <w:sz w:val="28"/>
          <w:szCs w:val="28"/>
          <w:lang w:val="uk-UA"/>
        </w:rPr>
        <w:t xml:space="preserve"> оскаржено до суду та її скасовано. </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eastAsia="uk-UA"/>
        </w:rPr>
      </w:pPr>
      <w:r w:rsidRPr="007D4D3F">
        <w:rPr>
          <w:rFonts w:ascii="Times New Roman" w:eastAsia="Calibri" w:hAnsi="Times New Roman" w:cs="Times New Roman"/>
          <w:bCs/>
          <w:sz w:val="28"/>
          <w:szCs w:val="28"/>
          <w:lang w:val="uk-UA"/>
        </w:rPr>
        <w:t>Скаржник вважав, що в діях</w:t>
      </w:r>
      <w:r w:rsidRPr="007D4D3F">
        <w:rPr>
          <w:rFonts w:ascii="Times New Roman" w:eastAsia="Times New Roman" w:hAnsi="Times New Roman" w:cs="Times New Roman"/>
          <w:sz w:val="28"/>
          <w:szCs w:val="28"/>
          <w:lang w:val="uk-UA" w:eastAsia="ru-RU"/>
        </w:rPr>
        <w:t xml:space="preserve"> прокурора Школи А.О. вбачаються ознаки дисциплінарних проступків, передбачених пунктами</w:t>
      </w:r>
      <w:r w:rsidRPr="007D4D3F">
        <w:rPr>
          <w:rFonts w:ascii="Times New Roman" w:eastAsia="Calibri" w:hAnsi="Times New Roman" w:cs="Times New Roman"/>
          <w:sz w:val="28"/>
          <w:szCs w:val="28"/>
          <w:shd w:val="clear" w:color="auto" w:fill="FFFFFF"/>
          <w:lang w:val="uk-UA"/>
        </w:rPr>
        <w:t xml:space="preserve"> 1 (невиконання чи неналежне виконання службових обов’язків) та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w:t>
      </w:r>
      <w:r w:rsidRPr="007D4D3F">
        <w:rPr>
          <w:rFonts w:ascii="Times New Roman" w:eastAsia="Calibri" w:hAnsi="Times New Roman" w:cs="Times New Roman"/>
          <w:sz w:val="28"/>
          <w:szCs w:val="28"/>
          <w:lang w:val="uk-UA"/>
        </w:rPr>
        <w:t xml:space="preserve">України «Про прокуратуру» </w:t>
      </w:r>
      <w:hyperlink r:id="rId7" w:anchor="506" w:tgtFrame="_blank" w:tooltip="Про прокуратуру; нормативно-правовий акт № 1697-VII від 14.10.2014" w:history="1">
        <w:r w:rsidRPr="007D4D3F">
          <w:rPr>
            <w:rFonts w:ascii="Times New Roman" w:eastAsia="Calibri" w:hAnsi="Times New Roman" w:cs="Times New Roman"/>
            <w:sz w:val="28"/>
            <w:szCs w:val="28"/>
            <w:lang w:val="uk-UA"/>
          </w:rPr>
          <w:t xml:space="preserve">від </w:t>
        </w:r>
        <w:r w:rsidRPr="007D4D3F">
          <w:rPr>
            <w:rFonts w:ascii="Times New Roman" w:eastAsia="Calibri" w:hAnsi="Times New Roman" w:cs="Times New Roman"/>
            <w:sz w:val="28"/>
            <w:szCs w:val="28"/>
            <w:lang w:val="uk-UA"/>
          </w:rPr>
          <w:lastRenderedPageBreak/>
          <w:t xml:space="preserve">14  жовтня 2014 року </w:t>
        </w:r>
      </w:hyperlink>
      <w:r w:rsidRPr="007D4D3F">
        <w:rPr>
          <w:rFonts w:ascii="Times New Roman" w:eastAsia="Calibri" w:hAnsi="Times New Roman" w:cs="Times New Roman"/>
          <w:sz w:val="28"/>
          <w:szCs w:val="28"/>
          <w:lang w:val="uk-UA"/>
        </w:rPr>
        <w:t>(далі – Закон, Закон № 1697-VII) та просив притягнути названого прокурора до дисциплінарної відповідальності</w:t>
      </w:r>
      <w:r w:rsidRPr="007D4D3F">
        <w:rPr>
          <w:rFonts w:ascii="Times New Roman" w:eastAsia="Calibri" w:hAnsi="Times New Roman" w:cs="Times New Roman"/>
          <w:sz w:val="28"/>
          <w:szCs w:val="28"/>
          <w:shd w:val="clear" w:color="auto" w:fill="FFFFFF"/>
          <w:lang w:val="uk-UA"/>
        </w:rPr>
        <w:t>.</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p>
    <w:p w:rsidR="007D4D3F" w:rsidRPr="007D4D3F" w:rsidRDefault="007D4D3F" w:rsidP="007D4D3F">
      <w:pPr>
        <w:spacing w:after="0" w:line="240" w:lineRule="auto"/>
        <w:ind w:right="140" w:firstLine="567"/>
        <w:jc w:val="both"/>
        <w:rPr>
          <w:rFonts w:ascii="Times New Roman" w:eastAsia="Calibri" w:hAnsi="Times New Roman" w:cs="Times New Roman"/>
          <w:b/>
          <w:sz w:val="28"/>
          <w:szCs w:val="28"/>
          <w:lang w:val="uk-UA"/>
        </w:rPr>
      </w:pPr>
      <w:r w:rsidRPr="007D4D3F">
        <w:rPr>
          <w:rFonts w:ascii="Times New Roman" w:eastAsia="Calibri" w:hAnsi="Times New Roman" w:cs="Times New Roman"/>
          <w:b/>
          <w:sz w:val="28"/>
          <w:szCs w:val="28"/>
          <w:lang w:val="uk-UA"/>
        </w:rPr>
        <w:t>Щодо встановлених фактичних даних</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shd w:val="clear" w:color="auto" w:fill="FFFFFF"/>
          <w:lang w:val="uk-UA"/>
        </w:rPr>
      </w:pPr>
      <w:r w:rsidRPr="007D4D3F">
        <w:rPr>
          <w:rFonts w:ascii="Times New Roman" w:eastAsia="Calibri" w:hAnsi="Times New Roman" w:cs="Times New Roman"/>
          <w:sz w:val="28"/>
          <w:szCs w:val="28"/>
          <w:shd w:val="clear" w:color="auto" w:fill="FFFFFF"/>
          <w:lang w:val="uk-UA"/>
        </w:rPr>
        <w:t xml:space="preserve">До дисциплінарної скарги додано копії: скарг та заяв </w:t>
      </w:r>
      <w:r w:rsidR="00A67D92">
        <w:rPr>
          <w:rFonts w:ascii="Times New Roman" w:eastAsia="Calibri" w:hAnsi="Times New Roman" w:cs="Times New Roman"/>
          <w:sz w:val="28"/>
          <w:szCs w:val="28"/>
          <w:shd w:val="clear" w:color="auto" w:fill="FFFFFF"/>
          <w:lang w:val="uk-UA"/>
        </w:rPr>
        <w:t>ОСОБА 1</w:t>
      </w:r>
      <w:r w:rsidRPr="007D4D3F">
        <w:rPr>
          <w:rFonts w:ascii="Times New Roman" w:eastAsia="Calibri" w:hAnsi="Times New Roman" w:cs="Times New Roman"/>
          <w:sz w:val="28"/>
          <w:szCs w:val="28"/>
          <w:shd w:val="clear" w:color="auto" w:fill="FFFFFF"/>
          <w:lang w:val="uk-UA"/>
        </w:rPr>
        <w:t xml:space="preserve">; ухвали </w:t>
      </w:r>
      <w:proofErr w:type="spellStart"/>
      <w:r w:rsidRPr="007D4D3F">
        <w:rPr>
          <w:rFonts w:ascii="Times New Roman" w:eastAsia="Calibri" w:hAnsi="Times New Roman" w:cs="Times New Roman"/>
          <w:sz w:val="28"/>
          <w:szCs w:val="28"/>
          <w:shd w:val="clear" w:color="auto" w:fill="FFFFFF"/>
          <w:lang w:val="uk-UA"/>
        </w:rPr>
        <w:t>Шосткинського</w:t>
      </w:r>
      <w:proofErr w:type="spellEnd"/>
      <w:r w:rsidRPr="007D4D3F">
        <w:rPr>
          <w:rFonts w:ascii="Times New Roman" w:eastAsia="Calibri" w:hAnsi="Times New Roman" w:cs="Times New Roman"/>
          <w:sz w:val="28"/>
          <w:szCs w:val="28"/>
          <w:shd w:val="clear" w:color="auto" w:fill="FFFFFF"/>
          <w:lang w:val="uk-UA"/>
        </w:rPr>
        <w:t xml:space="preserve"> міськрайонного суду Сумської області від 07 жовтня 2022 року; листа </w:t>
      </w:r>
      <w:proofErr w:type="spellStart"/>
      <w:r w:rsidRPr="007D4D3F">
        <w:rPr>
          <w:rFonts w:ascii="Times New Roman" w:eastAsia="Calibri" w:hAnsi="Times New Roman" w:cs="Times New Roman"/>
          <w:sz w:val="28"/>
          <w:szCs w:val="28"/>
          <w:shd w:val="clear" w:color="auto" w:fill="FFFFFF"/>
          <w:lang w:val="uk-UA"/>
        </w:rPr>
        <w:t>Шосткинського</w:t>
      </w:r>
      <w:proofErr w:type="spellEnd"/>
      <w:r w:rsidRPr="007D4D3F">
        <w:rPr>
          <w:rFonts w:ascii="Times New Roman" w:eastAsia="Calibri" w:hAnsi="Times New Roman" w:cs="Times New Roman"/>
          <w:sz w:val="28"/>
          <w:szCs w:val="28"/>
          <w:shd w:val="clear" w:color="auto" w:fill="FFFFFF"/>
          <w:lang w:val="uk-UA"/>
        </w:rPr>
        <w:t xml:space="preserve"> міськрайонного суду Сумської області від 07 жовтня     2022 року; постанови про відмову в задоволенні клопотання від 05 грудня        2023 року; листів Сумської обласної прокуратури від 18, 19, 22 квітня                  2024 року та 01 жовтня 2024 року; листа </w:t>
      </w:r>
      <w:proofErr w:type="spellStart"/>
      <w:r w:rsidRPr="007D4D3F">
        <w:rPr>
          <w:rFonts w:ascii="Times New Roman" w:eastAsia="Calibri" w:hAnsi="Times New Roman" w:cs="Times New Roman"/>
          <w:sz w:val="28"/>
          <w:szCs w:val="28"/>
          <w:shd w:val="clear" w:color="auto" w:fill="FFFFFF"/>
          <w:lang w:val="uk-UA"/>
        </w:rPr>
        <w:t>Шосткинської</w:t>
      </w:r>
      <w:proofErr w:type="spellEnd"/>
      <w:r w:rsidRPr="007D4D3F">
        <w:rPr>
          <w:rFonts w:ascii="Times New Roman" w:eastAsia="Calibri" w:hAnsi="Times New Roman" w:cs="Times New Roman"/>
          <w:sz w:val="28"/>
          <w:szCs w:val="28"/>
          <w:shd w:val="clear" w:color="auto" w:fill="FFFFFF"/>
          <w:lang w:val="uk-UA"/>
        </w:rPr>
        <w:t xml:space="preserve"> окружної прокуратури від 26 серпня 2024 року; листа Сумського управління Департаменту внутрішньої безпеки Національної поліції України від 02 жовтня 2024 року; листа Управління дізнання Національної поліції України від 25 вересня 2024 року; поштового конверту; поштових </w:t>
      </w:r>
      <w:proofErr w:type="spellStart"/>
      <w:r w:rsidRPr="007D4D3F">
        <w:rPr>
          <w:rFonts w:ascii="Times New Roman" w:eastAsia="Calibri" w:hAnsi="Times New Roman" w:cs="Times New Roman"/>
          <w:sz w:val="28"/>
          <w:szCs w:val="28"/>
          <w:shd w:val="clear" w:color="auto" w:fill="FFFFFF"/>
          <w:lang w:val="uk-UA"/>
        </w:rPr>
        <w:t>чеків</w:t>
      </w:r>
      <w:proofErr w:type="spellEnd"/>
      <w:r w:rsidRPr="007D4D3F">
        <w:rPr>
          <w:rFonts w:ascii="Times New Roman" w:eastAsia="Calibri" w:hAnsi="Times New Roman" w:cs="Times New Roman"/>
          <w:sz w:val="28"/>
          <w:szCs w:val="28"/>
          <w:shd w:val="clear" w:color="auto" w:fill="FFFFFF"/>
          <w:lang w:val="uk-UA"/>
        </w:rPr>
        <w:t xml:space="preserve"> та інформації </w:t>
      </w:r>
      <w:proofErr w:type="spellStart"/>
      <w:r w:rsidRPr="007D4D3F">
        <w:rPr>
          <w:rFonts w:ascii="Times New Roman" w:eastAsia="Calibri" w:hAnsi="Times New Roman" w:cs="Times New Roman"/>
          <w:sz w:val="28"/>
          <w:szCs w:val="28"/>
          <w:shd w:val="clear" w:color="auto" w:fill="FFFFFF"/>
          <w:lang w:val="uk-UA"/>
        </w:rPr>
        <w:t>трекінг</w:t>
      </w:r>
      <w:proofErr w:type="spellEnd"/>
      <w:r w:rsidRPr="007D4D3F">
        <w:rPr>
          <w:rFonts w:ascii="Times New Roman" w:eastAsia="Calibri" w:hAnsi="Times New Roman" w:cs="Times New Roman"/>
          <w:sz w:val="28"/>
          <w:szCs w:val="28"/>
          <w:shd w:val="clear" w:color="auto" w:fill="FFFFFF"/>
          <w:lang w:val="uk-UA"/>
        </w:rPr>
        <w:t xml:space="preserve"> відправлень з сайту «Укрпошта»; паспорта та свідоцтва </w:t>
      </w:r>
      <w:r w:rsidR="00A67D92">
        <w:rPr>
          <w:rFonts w:ascii="Times New Roman" w:eastAsia="Calibri" w:hAnsi="Times New Roman" w:cs="Times New Roman"/>
          <w:sz w:val="28"/>
          <w:szCs w:val="28"/>
          <w:shd w:val="clear" w:color="auto" w:fill="FFFFFF"/>
          <w:lang w:val="uk-UA"/>
        </w:rPr>
        <w:t>ОСОБА 2</w:t>
      </w:r>
      <w:r w:rsidRPr="007D4D3F">
        <w:rPr>
          <w:rFonts w:ascii="Times New Roman" w:eastAsia="Calibri" w:hAnsi="Times New Roman" w:cs="Times New Roman"/>
          <w:sz w:val="28"/>
          <w:szCs w:val="28"/>
          <w:shd w:val="clear" w:color="auto" w:fill="FFFFFF"/>
          <w:lang w:val="uk-UA"/>
        </w:rPr>
        <w:t xml:space="preserve">.     </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shd w:val="clear" w:color="auto" w:fill="FFFFFF"/>
          <w:lang w:val="uk-UA"/>
        </w:rPr>
        <w:t xml:space="preserve"> </w:t>
      </w:r>
    </w:p>
    <w:p w:rsidR="007D4D3F" w:rsidRPr="007D4D3F" w:rsidRDefault="007D4D3F" w:rsidP="007D4D3F">
      <w:pPr>
        <w:spacing w:after="0" w:line="240" w:lineRule="auto"/>
        <w:ind w:right="140" w:firstLine="567"/>
        <w:jc w:val="both"/>
        <w:rPr>
          <w:rFonts w:ascii="Times New Roman" w:eastAsia="Calibri" w:hAnsi="Times New Roman" w:cs="Times New Roman"/>
          <w:b/>
          <w:sz w:val="28"/>
          <w:szCs w:val="28"/>
          <w:lang w:val="uk-UA"/>
        </w:rPr>
      </w:pPr>
      <w:r w:rsidRPr="007D4D3F">
        <w:rPr>
          <w:rFonts w:ascii="Times New Roman" w:eastAsia="Calibri" w:hAnsi="Times New Roman" w:cs="Times New Roman"/>
          <w:b/>
          <w:sz w:val="28"/>
          <w:szCs w:val="28"/>
          <w:lang w:val="uk-UA"/>
        </w:rPr>
        <w:t>Щодо джерел права, які підлягають застосуванню</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 1697-VII). Однією із засад діяльності прокуратури, як то визначено у статті 3 Закону, є незалежність прокурорів. </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shd w:val="clear" w:color="auto" w:fill="FFFFFF"/>
          <w:lang w:val="uk-UA"/>
        </w:rPr>
      </w:pPr>
      <w:r w:rsidRPr="007D4D3F">
        <w:rPr>
          <w:rFonts w:ascii="Times New Roman" w:eastAsia="Calibri" w:hAnsi="Times New Roman" w:cs="Times New Roman"/>
          <w:sz w:val="28"/>
          <w:szCs w:val="28"/>
          <w:shd w:val="clear" w:color="auto" w:fill="FFFFFF"/>
          <w:lang w:val="uk-UA"/>
        </w:rPr>
        <w:t xml:space="preserve">Відповідно до статті 1 </w:t>
      </w:r>
      <w:r w:rsidRPr="007D4D3F">
        <w:rPr>
          <w:rFonts w:ascii="Times New Roman" w:eastAsia="Calibri" w:hAnsi="Times New Roman" w:cs="Times New Roman"/>
          <w:sz w:val="28"/>
          <w:szCs w:val="28"/>
          <w:lang w:val="uk-UA"/>
        </w:rPr>
        <w:t xml:space="preserve">Кримінального процесуального кодексу України (далі – КПК України) </w:t>
      </w:r>
      <w:r w:rsidRPr="007D4D3F">
        <w:rPr>
          <w:rFonts w:ascii="Times New Roman" w:eastAsia="Calibri" w:hAnsi="Times New Roman" w:cs="Times New Roman"/>
          <w:sz w:val="28"/>
          <w:szCs w:val="28"/>
          <w:shd w:val="clear" w:color="auto" w:fill="FFFFFF"/>
          <w:lang w:val="uk-UA"/>
        </w:rPr>
        <w:t>порядок кримінального провадження на території України визначається лише кримінальним процесуальним законодавством України.</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shd w:val="clear" w:color="auto" w:fill="FFFFFF"/>
          <w:lang w:val="uk-UA"/>
        </w:rPr>
      </w:pPr>
      <w:r w:rsidRPr="007D4D3F">
        <w:rPr>
          <w:rFonts w:ascii="Times New Roman" w:eastAsia="Calibri" w:hAnsi="Times New Roman" w:cs="Times New Roman"/>
          <w:bCs/>
          <w:sz w:val="28"/>
          <w:szCs w:val="28"/>
          <w:lang w:val="uk-UA"/>
        </w:rPr>
        <w:t xml:space="preserve">Зокрема статтею 24 КПК України передбачено </w:t>
      </w:r>
      <w:r w:rsidRPr="007D4D3F">
        <w:rPr>
          <w:rFonts w:ascii="Times New Roman" w:eastAsia="Calibri" w:hAnsi="Times New Roman" w:cs="Times New Roman"/>
          <w:sz w:val="28"/>
          <w:szCs w:val="28"/>
          <w:lang w:val="uk-UA"/>
        </w:rPr>
        <w:t>забезпечення права на </w:t>
      </w:r>
      <w:bookmarkStart w:id="0" w:name="w1_2"/>
      <w:r w:rsidRPr="007D4D3F">
        <w:rPr>
          <w:rFonts w:ascii="Times New Roman" w:eastAsia="Calibri" w:hAnsi="Times New Roman" w:cs="Times New Roman"/>
          <w:sz w:val="28"/>
          <w:szCs w:val="28"/>
          <w:lang w:val="uk-UA"/>
        </w:rPr>
        <w:t xml:space="preserve">оскарження </w:t>
      </w:r>
      <w:bookmarkEnd w:id="0"/>
      <w:r w:rsidRPr="007D4D3F">
        <w:rPr>
          <w:rFonts w:ascii="Times New Roman" w:eastAsia="Calibri" w:hAnsi="Times New Roman" w:cs="Times New Roman"/>
          <w:sz w:val="28"/>
          <w:szCs w:val="28"/>
          <w:lang w:val="uk-UA"/>
        </w:rPr>
        <w:t>процесуальних рішень, дій чи бездіяльності, де зазначено, що кожному гарантується право на </w:t>
      </w:r>
      <w:bookmarkStart w:id="1" w:name="w1_3"/>
      <w:r w:rsidRPr="007D4D3F">
        <w:rPr>
          <w:rFonts w:ascii="Times New Roman" w:eastAsia="Calibri" w:hAnsi="Times New Roman" w:cs="Times New Roman"/>
          <w:sz w:val="28"/>
          <w:szCs w:val="28"/>
          <w:lang w:val="uk-UA"/>
        </w:rPr>
        <w:t xml:space="preserve">оскарження </w:t>
      </w:r>
      <w:bookmarkEnd w:id="1"/>
      <w:r w:rsidRPr="007D4D3F">
        <w:rPr>
          <w:rFonts w:ascii="Times New Roman" w:eastAsia="Calibri" w:hAnsi="Times New Roman" w:cs="Times New Roman"/>
          <w:sz w:val="28"/>
          <w:szCs w:val="28"/>
          <w:lang w:val="uk-UA"/>
        </w:rPr>
        <w:t>процесуальних рішень, </w:t>
      </w:r>
      <w:bookmarkStart w:id="2" w:name="w2_39"/>
      <w:r w:rsidRPr="007D4D3F">
        <w:rPr>
          <w:rFonts w:ascii="Times New Roman" w:eastAsia="Calibri" w:hAnsi="Times New Roman" w:cs="Times New Roman"/>
          <w:sz w:val="28"/>
          <w:szCs w:val="28"/>
          <w:lang w:val="uk-UA"/>
        </w:rPr>
        <w:t>дій</w:t>
      </w:r>
      <w:bookmarkEnd w:id="2"/>
      <w:r w:rsidRPr="007D4D3F">
        <w:rPr>
          <w:rFonts w:ascii="Times New Roman" w:eastAsia="Calibri" w:hAnsi="Times New Roman" w:cs="Times New Roman"/>
          <w:sz w:val="28"/>
          <w:szCs w:val="28"/>
          <w:lang w:val="uk-UA"/>
        </w:rPr>
        <w:t> чи бездіяльності суду, слідчого судді, </w:t>
      </w:r>
      <w:bookmarkStart w:id="3" w:name="w3_3"/>
      <w:r w:rsidRPr="007D4D3F">
        <w:rPr>
          <w:rFonts w:ascii="Times New Roman" w:eastAsia="Calibri" w:hAnsi="Times New Roman" w:cs="Times New Roman"/>
          <w:sz w:val="28"/>
          <w:szCs w:val="28"/>
          <w:lang w:val="uk-UA"/>
        </w:rPr>
        <w:t xml:space="preserve"> прокурора</w:t>
      </w:r>
      <w:bookmarkEnd w:id="3"/>
      <w:r w:rsidRPr="007D4D3F">
        <w:rPr>
          <w:rFonts w:ascii="Times New Roman" w:eastAsia="Calibri" w:hAnsi="Times New Roman" w:cs="Times New Roman"/>
          <w:sz w:val="28"/>
          <w:szCs w:val="28"/>
          <w:lang w:val="uk-UA"/>
        </w:rPr>
        <w:t>, слідчого в порядку, передбаченому цим Кодексом.</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 xml:space="preserve">Про такий порядок оскарження рішень, дій чи бездіяльності прокурора в межах кримінального провадження наголошено і у частині першій статті 45 </w:t>
      </w:r>
      <w:r w:rsidRPr="007D4D3F">
        <w:rPr>
          <w:rFonts w:ascii="Times New Roman" w:eastAsia="Calibri" w:hAnsi="Times New Roman" w:cs="Times New Roman"/>
          <w:sz w:val="28"/>
          <w:szCs w:val="28"/>
          <w:lang w:val="uk-UA"/>
        </w:rPr>
        <w:lastRenderedPageBreak/>
        <w:t>Закону № 1697-VII.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bCs/>
          <w:sz w:val="28"/>
          <w:szCs w:val="28"/>
          <w:lang w:val="uk-UA"/>
        </w:rPr>
        <w:t xml:space="preserve">Частиною першою статті 43 </w:t>
      </w:r>
      <w:r w:rsidRPr="007D4D3F">
        <w:rPr>
          <w:rFonts w:ascii="Times New Roman" w:eastAsia="Calibri" w:hAnsi="Times New Roman" w:cs="Times New Roman"/>
          <w:sz w:val="28"/>
          <w:szCs w:val="28"/>
          <w:lang w:val="uk-UA"/>
        </w:rPr>
        <w:t>Закону № 1697</w:t>
      </w:r>
      <w:r w:rsidRPr="007D4D3F">
        <w:rPr>
          <w:rFonts w:ascii="Times New Roman" w:eastAsia="Calibri" w:hAnsi="Times New Roman" w:cs="Times New Roman"/>
          <w:sz w:val="28"/>
          <w:szCs w:val="28"/>
          <w:lang w:val="uk-UA"/>
        </w:rPr>
        <w:noBreakHyphen/>
        <w:t xml:space="preserve">VII визначено, що </w:t>
      </w:r>
      <w:r w:rsidRPr="007D4D3F">
        <w:rPr>
          <w:rFonts w:ascii="Times New Roman" w:eastAsia="Calibri" w:hAnsi="Times New Roman" w:cs="Times New Roman"/>
          <w:bCs/>
          <w:sz w:val="28"/>
          <w:szCs w:val="28"/>
          <w:lang w:val="uk-UA"/>
        </w:rPr>
        <w:t xml:space="preserve"> </w:t>
      </w:r>
      <w:bookmarkStart w:id="4" w:name="n417"/>
      <w:bookmarkEnd w:id="4"/>
      <w:r w:rsidRPr="007D4D3F">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r w:rsidRPr="007D4D3F">
        <w:rPr>
          <w:rFonts w:ascii="Times New Roman" w:eastAsia="Calibri" w:hAnsi="Times New Roman" w:cs="Times New Roman"/>
          <w:sz w:val="28"/>
          <w:szCs w:val="28"/>
          <w:lang w:val="uk-UA"/>
        </w:rPr>
        <w:t xml:space="preserve"> 1) невиконання чи неналежне виконання службових обов’язків;</w:t>
      </w:r>
      <w:bookmarkStart w:id="6" w:name="n419"/>
      <w:bookmarkEnd w:id="6"/>
      <w:r w:rsidRPr="007D4D3F">
        <w:rPr>
          <w:rFonts w:ascii="Times New Roman" w:eastAsia="Calibri" w:hAnsi="Times New Roman" w:cs="Times New Roman"/>
          <w:sz w:val="28"/>
          <w:szCs w:val="28"/>
          <w:lang w:val="uk-UA"/>
        </w:rPr>
        <w:t xml:space="preserve"> 2) необґрунтоване зволікання з розглядом звернення;</w:t>
      </w:r>
      <w:bookmarkStart w:id="7" w:name="n420"/>
      <w:bookmarkEnd w:id="7"/>
      <w:r w:rsidRPr="007D4D3F">
        <w:rPr>
          <w:rFonts w:ascii="Times New Roman" w:eastAsia="Calibri" w:hAnsi="Times New Roman" w:cs="Times New Roman"/>
          <w:sz w:val="28"/>
          <w:szCs w:val="28"/>
          <w:lang w:val="uk-UA"/>
        </w:rPr>
        <w:t xml:space="preserve"> 3) розголошення таємниці, що охороняється законом, яка стала відомою прокуророві під час виконання повноважень;</w:t>
      </w:r>
      <w:bookmarkStart w:id="8" w:name="n421"/>
      <w:bookmarkEnd w:id="8"/>
      <w:r w:rsidRPr="007D4D3F">
        <w:rPr>
          <w:rFonts w:ascii="Times New Roman" w:eastAsia="Calibri" w:hAnsi="Times New Roman" w:cs="Times New Roman"/>
          <w:sz w:val="28"/>
          <w:szCs w:val="28"/>
          <w:lang w:val="uk-UA"/>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Start w:id="10" w:name="n422"/>
      <w:bookmarkEnd w:id="9"/>
      <w:bookmarkEnd w:id="10"/>
      <w:r w:rsidRPr="007D4D3F">
        <w:rPr>
          <w:rFonts w:ascii="Times New Roman" w:eastAsia="Calibri" w:hAnsi="Times New Roman" w:cs="Times New Roman"/>
          <w:sz w:val="28"/>
          <w:szCs w:val="28"/>
          <w:lang w:val="uk-UA"/>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1" w:name="n423"/>
      <w:bookmarkEnd w:id="11"/>
      <w:r w:rsidRPr="007D4D3F">
        <w:rPr>
          <w:rFonts w:ascii="Times New Roman" w:eastAsia="Calibri" w:hAnsi="Times New Roman" w:cs="Times New Roman"/>
          <w:sz w:val="28"/>
          <w:szCs w:val="28"/>
          <w:lang w:val="uk-UA"/>
        </w:rPr>
        <w:t xml:space="preserve"> 6) систематичне (два і більше разів протягом одного року) або одноразове грубе порушення правил прокурорської етики;</w:t>
      </w:r>
      <w:bookmarkStart w:id="12" w:name="n424"/>
      <w:bookmarkEnd w:id="12"/>
      <w:r w:rsidRPr="007D4D3F">
        <w:rPr>
          <w:rFonts w:ascii="Times New Roman" w:eastAsia="Calibri" w:hAnsi="Times New Roman" w:cs="Times New Roman"/>
          <w:sz w:val="28"/>
          <w:szCs w:val="28"/>
          <w:lang w:val="uk-UA"/>
        </w:rPr>
        <w:t> 7) порушення правил внутрішнього службового розпорядку;</w:t>
      </w:r>
      <w:bookmarkStart w:id="13" w:name="n425"/>
      <w:bookmarkEnd w:id="13"/>
      <w:r w:rsidRPr="007D4D3F">
        <w:rPr>
          <w:rFonts w:ascii="Times New Roman" w:eastAsia="Calibri" w:hAnsi="Times New Roman" w:cs="Times New Roman"/>
          <w:sz w:val="28"/>
          <w:szCs w:val="28"/>
          <w:lang w:val="uk-UA"/>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4" w:name="n426"/>
      <w:bookmarkEnd w:id="14"/>
      <w:r w:rsidRPr="007D4D3F">
        <w:rPr>
          <w:rFonts w:ascii="Times New Roman" w:eastAsia="Calibri" w:hAnsi="Times New Roman" w:cs="Times New Roman"/>
          <w:sz w:val="28"/>
          <w:szCs w:val="28"/>
          <w:lang w:val="uk-UA"/>
        </w:rPr>
        <w:t xml:space="preserve"> 9) публічне висловлювання, яке є порушенням презумпції невинуватості.</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Юридична конструкція статті 46 Закону № 1697</w:t>
      </w:r>
      <w:r w:rsidRPr="007D4D3F">
        <w:rPr>
          <w:rFonts w:ascii="Times New Roman" w:eastAsia="Calibri" w:hAnsi="Times New Roman" w:cs="Times New Roman"/>
          <w:sz w:val="28"/>
          <w:szCs w:val="28"/>
          <w:lang w:val="uk-UA"/>
        </w:rPr>
        <w:noBreakHyphen/>
        <w:t>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2) дисциплінарна скарга є анонімною;</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3) дисциплінарна скарга подана з підстав, не визначених </w:t>
      </w:r>
      <w:hyperlink r:id="rId8" w:anchor="n416" w:history="1">
        <w:r w:rsidRPr="007D4D3F">
          <w:rPr>
            <w:rFonts w:ascii="Times New Roman" w:eastAsia="Calibri" w:hAnsi="Times New Roman" w:cs="Times New Roman"/>
            <w:sz w:val="28"/>
            <w:szCs w:val="28"/>
            <w:lang w:val="uk-UA"/>
          </w:rPr>
          <w:t>статтею 43</w:t>
        </w:r>
      </w:hyperlink>
      <w:r w:rsidRPr="007D4D3F">
        <w:rPr>
          <w:rFonts w:ascii="Times New Roman" w:eastAsia="Calibri" w:hAnsi="Times New Roman" w:cs="Times New Roman"/>
          <w:sz w:val="28"/>
          <w:szCs w:val="28"/>
          <w:lang w:val="uk-UA"/>
        </w:rPr>
        <w:t> цього Закону;</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9" w:anchor="n505" w:history="1">
        <w:r w:rsidRPr="007D4D3F">
          <w:rPr>
            <w:rFonts w:ascii="Times New Roman" w:eastAsia="Calibri" w:hAnsi="Times New Roman" w:cs="Times New Roman"/>
            <w:sz w:val="28"/>
            <w:szCs w:val="28"/>
            <w:lang w:val="uk-UA"/>
          </w:rPr>
          <w:t> статтею 51</w:t>
        </w:r>
      </w:hyperlink>
      <w:r w:rsidRPr="007D4D3F">
        <w:rPr>
          <w:rFonts w:ascii="Times New Roman" w:eastAsia="Calibri" w:hAnsi="Times New Roman" w:cs="Times New Roman"/>
          <w:sz w:val="28"/>
          <w:szCs w:val="28"/>
          <w:lang w:val="uk-UA"/>
        </w:rPr>
        <w:t> цього Закону;</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lastRenderedPageBreak/>
        <w:t>Вимогою Закону № 1697</w:t>
      </w:r>
      <w:r w:rsidRPr="007D4D3F">
        <w:rPr>
          <w:rFonts w:ascii="Times New Roman" w:eastAsia="Calibri" w:hAnsi="Times New Roman" w:cs="Times New Roman"/>
          <w:sz w:val="28"/>
          <w:szCs w:val="28"/>
          <w:lang w:val="uk-UA"/>
        </w:rPr>
        <w:noBreakHyphen/>
        <w:t>VII щодо змісту дисциплінарної скарги є зазначення скаржником конкретних відомостей про наявність ознак дисциплінарного проступку прокурора.</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p>
    <w:p w:rsidR="007D4D3F" w:rsidRPr="007D4D3F" w:rsidRDefault="007D4D3F" w:rsidP="007D4D3F">
      <w:pPr>
        <w:spacing w:after="0" w:line="240" w:lineRule="auto"/>
        <w:ind w:right="140" w:firstLine="567"/>
        <w:jc w:val="both"/>
        <w:rPr>
          <w:rFonts w:ascii="Times New Roman" w:eastAsia="Calibri" w:hAnsi="Times New Roman" w:cs="Times New Roman"/>
          <w:b/>
          <w:sz w:val="28"/>
          <w:szCs w:val="28"/>
          <w:lang w:val="uk-UA"/>
        </w:rPr>
      </w:pPr>
      <w:r w:rsidRPr="007D4D3F">
        <w:rPr>
          <w:rFonts w:ascii="Times New Roman" w:eastAsia="Calibri" w:hAnsi="Times New Roman" w:cs="Times New Roman"/>
          <w:b/>
          <w:sz w:val="28"/>
          <w:szCs w:val="28"/>
          <w:lang w:val="uk-UA"/>
        </w:rPr>
        <w:t>Оцінка встановлених обставин та мотиви прийнятого рішення</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 xml:space="preserve">Дисциплінарна скарга </w:t>
      </w:r>
      <w:r w:rsidR="00A67D92">
        <w:rPr>
          <w:rFonts w:ascii="Times New Roman" w:eastAsia="Calibri" w:hAnsi="Times New Roman" w:cs="Times New Roman"/>
          <w:sz w:val="28"/>
          <w:szCs w:val="28"/>
          <w:lang w:val="uk-UA"/>
        </w:rPr>
        <w:t xml:space="preserve">ОСОБА </w:t>
      </w:r>
      <w:bookmarkStart w:id="15" w:name="_GoBack"/>
      <w:bookmarkEnd w:id="15"/>
      <w:r w:rsidR="00A67D92">
        <w:rPr>
          <w:rFonts w:ascii="Times New Roman" w:eastAsia="Calibri" w:hAnsi="Times New Roman" w:cs="Times New Roman"/>
          <w:sz w:val="28"/>
          <w:szCs w:val="28"/>
          <w:lang w:val="uk-UA"/>
        </w:rPr>
        <w:t>1</w:t>
      </w:r>
      <w:r w:rsidRPr="007D4D3F">
        <w:rPr>
          <w:rFonts w:ascii="Times New Roman" w:eastAsia="Calibri" w:hAnsi="Times New Roman" w:cs="Times New Roman"/>
          <w:sz w:val="28"/>
          <w:szCs w:val="28"/>
          <w:lang w:val="uk-UA"/>
        </w:rPr>
        <w:t xml:space="preserve"> стосується можливих рішень, дій (бездіяльності) прокурора, вчинених (допущених) в межах кримінального процесу.</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 xml:space="preserve">Це означає, що умовою для відкриття дисциплінарного провадження </w:t>
      </w:r>
      <w:r w:rsidRPr="007D4D3F">
        <w:rPr>
          <w:rFonts w:ascii="Times New Roman" w:eastAsia="Calibri" w:hAnsi="Times New Roman" w:cs="Times New Roman"/>
          <w:sz w:val="28"/>
          <w:szCs w:val="28"/>
          <w:lang w:val="uk-UA"/>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Додані до скарги документи, зокрема й судове рішення, не містять відомостей про</w:t>
      </w:r>
      <w:r w:rsidRPr="007D4D3F">
        <w:rPr>
          <w:rFonts w:ascii="Times New Roman" w:eastAsia="Calibri" w:hAnsi="Times New Roman" w:cs="Times New Roman"/>
          <w:sz w:val="28"/>
          <w:szCs w:val="28"/>
          <w:lang w:val="uk-UA" w:eastAsia="uk-UA"/>
        </w:rPr>
        <w:t xml:space="preserve"> наявність ознак ухилення прокурора Школи А.О. від вчинення конкретних дій у рамках виконання власних службових повноважень та </w:t>
      </w:r>
      <w:r w:rsidRPr="007D4D3F">
        <w:rPr>
          <w:rFonts w:ascii="Times New Roman" w:eastAsia="Calibri" w:hAnsi="Times New Roman" w:cs="Times New Roman"/>
          <w:sz w:val="28"/>
          <w:szCs w:val="28"/>
          <w:lang w:val="uk-UA"/>
        </w:rPr>
        <w:t xml:space="preserve">про неналежне виконання службових обов’язків. </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За таких обставин,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Дії прокурора Школи А.О. слід розглядати через призму їх відповідності чи невідповідності вимогам законів та нормативно-правових актів.</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lastRenderedPageBreak/>
        <w:t xml:space="preserve">Відповідно до частини третьої, пункту 3 частини четвертої статті 19 Закону України «Про прокуратуру»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Відповідно до вимог частини другої статті 16 Закону України «Про прокуратуру»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цього Закону, зокрема щодо незалежності прокурорів.</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Згідно статті 45 Закону України «Про прокуратуру»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 xml:space="preserve">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 </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 xml:space="preserve"> 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lastRenderedPageBreak/>
        <w:t>Незгода учасника процесу із рішеннями (діями) прокурорів не може автоматично мати наслідком їх дисциплінарну відповідальність.</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Повноваження прокурора щодо самостійного проведення слідчих дій є субсидіарними щодо відповідних повноважень слідчих (</w:t>
      </w:r>
      <w:proofErr w:type="spellStart"/>
      <w:r w:rsidRPr="007D4D3F">
        <w:rPr>
          <w:rFonts w:ascii="Times New Roman" w:eastAsia="Calibri" w:hAnsi="Times New Roman" w:cs="Times New Roman"/>
          <w:sz w:val="28"/>
          <w:szCs w:val="28"/>
          <w:lang w:val="uk-UA"/>
        </w:rPr>
        <w:t>дізнавачів</w:t>
      </w:r>
      <w:proofErr w:type="spellEnd"/>
      <w:r w:rsidRPr="007D4D3F">
        <w:rPr>
          <w:rFonts w:ascii="Times New Roman" w:eastAsia="Calibri" w:hAnsi="Times New Roman" w:cs="Times New Roman"/>
          <w:sz w:val="28"/>
          <w:szCs w:val="28"/>
          <w:lang w:val="uk-UA"/>
        </w:rPr>
        <w:t>) органів досудового розслідування. Наявність у прокурора таких повноважень не означає, що в разі, якщо слідчий (</w:t>
      </w:r>
      <w:proofErr w:type="spellStart"/>
      <w:r w:rsidRPr="007D4D3F">
        <w:rPr>
          <w:rFonts w:ascii="Times New Roman" w:eastAsia="Calibri" w:hAnsi="Times New Roman" w:cs="Times New Roman"/>
          <w:sz w:val="28"/>
          <w:szCs w:val="28"/>
          <w:lang w:val="uk-UA"/>
        </w:rPr>
        <w:t>дізнавач</w:t>
      </w:r>
      <w:proofErr w:type="spellEnd"/>
      <w:r w:rsidRPr="007D4D3F">
        <w:rPr>
          <w:rFonts w:ascii="Times New Roman" w:eastAsia="Calibri" w:hAnsi="Times New Roman" w:cs="Times New Roman"/>
          <w:sz w:val="28"/>
          <w:szCs w:val="28"/>
          <w:lang w:val="uk-UA"/>
        </w:rPr>
        <w:t>) не виконує відповідні слідчі дії, прокурор зобов’язаний здійснювати їх замість слідчого (</w:t>
      </w:r>
      <w:proofErr w:type="spellStart"/>
      <w:r w:rsidRPr="007D4D3F">
        <w:rPr>
          <w:rFonts w:ascii="Times New Roman" w:eastAsia="Calibri" w:hAnsi="Times New Roman" w:cs="Times New Roman"/>
          <w:sz w:val="28"/>
          <w:szCs w:val="28"/>
          <w:lang w:val="uk-UA"/>
        </w:rPr>
        <w:t>дізнавача</w:t>
      </w:r>
      <w:proofErr w:type="spellEnd"/>
      <w:r w:rsidRPr="007D4D3F">
        <w:rPr>
          <w:rFonts w:ascii="Times New Roman" w:eastAsia="Calibri" w:hAnsi="Times New Roman" w:cs="Times New Roman"/>
          <w:sz w:val="28"/>
          <w:szCs w:val="28"/>
          <w:lang w:val="uk-UA"/>
        </w:rPr>
        <w:t>).</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Роль прокурора у кримінальному процесі як одного з представників сторони обвинувачення відрізняється від ролі слідчого (</w:t>
      </w:r>
      <w:proofErr w:type="spellStart"/>
      <w:r w:rsidRPr="007D4D3F">
        <w:rPr>
          <w:rFonts w:ascii="Times New Roman" w:eastAsia="Calibri" w:hAnsi="Times New Roman" w:cs="Times New Roman"/>
          <w:sz w:val="28"/>
          <w:szCs w:val="28"/>
          <w:lang w:val="uk-UA"/>
        </w:rPr>
        <w:t>дізнавача</w:t>
      </w:r>
      <w:proofErr w:type="spellEnd"/>
      <w:r w:rsidRPr="007D4D3F">
        <w:rPr>
          <w:rFonts w:ascii="Times New Roman" w:eastAsia="Calibri" w:hAnsi="Times New Roman" w:cs="Times New Roman"/>
          <w:sz w:val="28"/>
          <w:szCs w:val="28"/>
          <w:lang w:val="uk-UA"/>
        </w:rPr>
        <w:t>)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w:t>
      </w:r>
      <w:proofErr w:type="spellStart"/>
      <w:r w:rsidRPr="007D4D3F">
        <w:rPr>
          <w:rFonts w:ascii="Times New Roman" w:eastAsia="Calibri" w:hAnsi="Times New Roman" w:cs="Times New Roman"/>
          <w:sz w:val="28"/>
          <w:szCs w:val="28"/>
          <w:lang w:val="uk-UA"/>
        </w:rPr>
        <w:t>дізнавача</w:t>
      </w:r>
      <w:proofErr w:type="spellEnd"/>
      <w:r w:rsidRPr="007D4D3F">
        <w:rPr>
          <w:rFonts w:ascii="Times New Roman" w:eastAsia="Calibri" w:hAnsi="Times New Roman" w:cs="Times New Roman"/>
          <w:sz w:val="28"/>
          <w:szCs w:val="28"/>
          <w:lang w:val="uk-UA"/>
        </w:rPr>
        <w:t>).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rsidR="007D4D3F" w:rsidRPr="007D4D3F" w:rsidRDefault="007D4D3F" w:rsidP="007D4D3F">
      <w:pPr>
        <w:spacing w:after="0" w:line="240" w:lineRule="auto"/>
        <w:ind w:right="140" w:firstLine="567"/>
        <w:jc w:val="both"/>
        <w:rPr>
          <w:rFonts w:ascii="Times New Roman" w:hAnsi="Times New Roman" w:cs="Times New Roman"/>
          <w:sz w:val="28"/>
          <w:szCs w:val="28"/>
          <w:shd w:val="clear" w:color="auto" w:fill="FFFFFF"/>
          <w:lang w:val="uk-UA"/>
        </w:rPr>
      </w:pPr>
      <w:r w:rsidRPr="007D4D3F">
        <w:rPr>
          <w:rFonts w:ascii="Times New Roman" w:hAnsi="Times New Roman" w:cs="Times New Roman"/>
          <w:sz w:val="28"/>
          <w:szCs w:val="28"/>
          <w:shd w:val="clear" w:color="auto" w:fill="FFFFFF"/>
          <w:lang w:val="uk-UA"/>
        </w:rPr>
        <w:t>Щодо доводів скаржника про вчинення прокурором Школою А.О.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про те, що 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w:t>
      </w:r>
    </w:p>
    <w:p w:rsidR="007D4D3F" w:rsidRPr="007D4D3F" w:rsidRDefault="007D4D3F" w:rsidP="007D4D3F">
      <w:pPr>
        <w:spacing w:after="0" w:line="240" w:lineRule="auto"/>
        <w:ind w:right="140" w:firstLine="567"/>
        <w:jc w:val="both"/>
        <w:rPr>
          <w:rFonts w:ascii="Times New Roman" w:hAnsi="Times New Roman" w:cs="Times New Roman"/>
          <w:sz w:val="28"/>
          <w:szCs w:val="28"/>
          <w:shd w:val="clear" w:color="auto" w:fill="FFFFFF"/>
          <w:lang w:val="uk-UA"/>
        </w:rPr>
      </w:pPr>
      <w:r w:rsidRPr="007D4D3F">
        <w:rPr>
          <w:rFonts w:ascii="Times New Roman" w:hAnsi="Times New Roman" w:cs="Times New Roman"/>
          <w:sz w:val="28"/>
          <w:szCs w:val="28"/>
          <w:shd w:val="clear" w:color="auto" w:fill="FFFFFF"/>
          <w:lang w:val="uk-UA"/>
        </w:rPr>
        <w:t>У дисциплінарній скарзі не наведено доводів щодо вчинення прокурором Школою А.О. вищезазначених дій.</w:t>
      </w:r>
    </w:p>
    <w:p w:rsidR="007D4D3F" w:rsidRPr="007D4D3F" w:rsidRDefault="007D4D3F" w:rsidP="007D4D3F">
      <w:pPr>
        <w:spacing w:after="0" w:line="240" w:lineRule="auto"/>
        <w:ind w:right="140" w:firstLine="567"/>
        <w:jc w:val="both"/>
        <w:rPr>
          <w:rFonts w:ascii="Times New Roman" w:hAnsi="Times New Roman" w:cs="Times New Roman"/>
          <w:sz w:val="28"/>
          <w:szCs w:val="28"/>
          <w:shd w:val="clear" w:color="auto" w:fill="FFFFFF"/>
          <w:lang w:val="uk-UA"/>
        </w:rPr>
      </w:pPr>
      <w:r w:rsidRPr="007D4D3F">
        <w:rPr>
          <w:rFonts w:ascii="Times New Roman" w:hAnsi="Times New Roman" w:cs="Times New Roman"/>
          <w:sz w:val="28"/>
          <w:szCs w:val="28"/>
          <w:shd w:val="clear" w:color="auto" w:fill="FFFFFF"/>
          <w:lang w:val="uk-UA"/>
        </w:rPr>
        <w:t xml:space="preserve">Відповідно до вимог пункту 62 Положення про порядок роботи відповідного органу, що здійснює дисциплінарне провадження Комісія </w:t>
      </w:r>
      <w:r w:rsidRPr="007D4D3F">
        <w:rPr>
          <w:rFonts w:ascii="Times New Roman" w:hAnsi="Times New Roman" w:cs="Times New Roman"/>
          <w:sz w:val="28"/>
          <w:szCs w:val="28"/>
          <w:shd w:val="clear" w:color="auto" w:fill="FFFFFF"/>
          <w:lang w:val="uk-UA"/>
        </w:rPr>
        <w:lastRenderedPageBreak/>
        <w:t>(і, відповідно, кожен з її членів) не може прийняти рішення на підставі припущень, неперевіреної чи недостовірної інформації.</w:t>
      </w:r>
    </w:p>
    <w:p w:rsidR="007D4D3F" w:rsidRPr="007D4D3F" w:rsidRDefault="007D4D3F" w:rsidP="007D4D3F">
      <w:pPr>
        <w:spacing w:after="0" w:line="240" w:lineRule="auto"/>
        <w:ind w:right="140" w:firstLine="567"/>
        <w:jc w:val="both"/>
        <w:rPr>
          <w:rFonts w:ascii="Times New Roman" w:hAnsi="Times New Roman" w:cs="Times New Roman"/>
          <w:sz w:val="28"/>
          <w:szCs w:val="28"/>
          <w:shd w:val="clear" w:color="auto" w:fill="FFFFFF"/>
          <w:lang w:val="uk-UA"/>
        </w:rPr>
      </w:pPr>
      <w:r w:rsidRPr="007D4D3F">
        <w:rPr>
          <w:rFonts w:ascii="Times New Roman" w:hAnsi="Times New Roman" w:cs="Times New Roman"/>
          <w:sz w:val="28"/>
          <w:szCs w:val="28"/>
          <w:shd w:val="clear" w:color="auto" w:fill="FFFFFF"/>
          <w:lang w:val="uk-UA"/>
        </w:rPr>
        <w:t xml:space="preserve">Отже, скаржником не наведено та не надано конкретних відомостей про наявність ознак дисциплінарного проступку прокурора в діях прокурора Школи А.О., які можуть бути підставою для дисциплінарної відповідності, тому приходжу до висновку про необхідність відмови у відкритті дисциплінарного провадження. </w:t>
      </w:r>
    </w:p>
    <w:p w:rsidR="007D4D3F" w:rsidRPr="007D4D3F" w:rsidRDefault="007D4D3F" w:rsidP="007D4D3F">
      <w:pPr>
        <w:spacing w:after="0" w:line="240" w:lineRule="auto"/>
        <w:ind w:right="140" w:firstLine="567"/>
        <w:jc w:val="both"/>
        <w:rPr>
          <w:rFonts w:ascii="Times New Roman" w:hAnsi="Times New Roman" w:cs="Times New Roman"/>
          <w:sz w:val="28"/>
          <w:szCs w:val="28"/>
          <w:shd w:val="clear" w:color="auto" w:fill="FFFFFF"/>
          <w:lang w:val="uk-UA"/>
        </w:rPr>
      </w:pPr>
      <w:r w:rsidRPr="007D4D3F">
        <w:rPr>
          <w:rFonts w:ascii="Times New Roman" w:hAnsi="Times New Roman" w:cs="Times New Roman"/>
          <w:sz w:val="28"/>
          <w:szCs w:val="28"/>
          <w:shd w:val="clear" w:color="auto" w:fill="FFFFFF"/>
          <w:lang w:val="uk-UA"/>
        </w:rPr>
        <w:t>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rsidR="007D4D3F" w:rsidRPr="007D4D3F" w:rsidRDefault="007D4D3F" w:rsidP="007D4D3F">
      <w:pPr>
        <w:spacing w:after="0" w:line="240" w:lineRule="auto"/>
        <w:ind w:right="140" w:firstLine="567"/>
        <w:jc w:val="both"/>
        <w:rPr>
          <w:rFonts w:ascii="Times New Roman" w:hAnsi="Times New Roman" w:cs="Times New Roman"/>
          <w:sz w:val="28"/>
          <w:szCs w:val="28"/>
          <w:shd w:val="clear" w:color="auto" w:fill="FFFFFF"/>
          <w:lang w:val="uk-UA"/>
        </w:rPr>
      </w:pPr>
    </w:p>
    <w:p w:rsidR="007D4D3F" w:rsidRPr="007D4D3F" w:rsidRDefault="007D4D3F" w:rsidP="007D4D3F">
      <w:pPr>
        <w:spacing w:after="0" w:line="240" w:lineRule="auto"/>
        <w:ind w:right="140"/>
        <w:jc w:val="center"/>
        <w:rPr>
          <w:rFonts w:ascii="Times New Roman" w:eastAsia="Calibri" w:hAnsi="Times New Roman" w:cs="Times New Roman"/>
          <w:b/>
          <w:sz w:val="28"/>
          <w:szCs w:val="28"/>
          <w:lang w:val="uk-UA"/>
        </w:rPr>
      </w:pPr>
      <w:r w:rsidRPr="007D4D3F">
        <w:rPr>
          <w:rFonts w:ascii="Times New Roman" w:eastAsia="Calibri" w:hAnsi="Times New Roman" w:cs="Times New Roman"/>
          <w:b/>
          <w:sz w:val="28"/>
          <w:szCs w:val="28"/>
          <w:lang w:val="uk-UA"/>
        </w:rPr>
        <w:t>В И Р І Ш И Л А:</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 xml:space="preserve">Відмовити у відкритті дисциплінарного провадження стосовно прокурора </w:t>
      </w:r>
      <w:proofErr w:type="spellStart"/>
      <w:r w:rsidRPr="007D4D3F">
        <w:rPr>
          <w:rFonts w:ascii="Times New Roman" w:eastAsia="Calibri" w:hAnsi="Times New Roman" w:cs="Times New Roman"/>
          <w:sz w:val="28"/>
          <w:szCs w:val="28"/>
          <w:lang w:val="uk-UA"/>
        </w:rPr>
        <w:t>Шосткинської</w:t>
      </w:r>
      <w:proofErr w:type="spellEnd"/>
      <w:r w:rsidRPr="007D4D3F">
        <w:rPr>
          <w:rFonts w:ascii="Times New Roman" w:eastAsia="Calibri" w:hAnsi="Times New Roman" w:cs="Times New Roman"/>
          <w:sz w:val="28"/>
          <w:szCs w:val="28"/>
          <w:lang w:val="uk-UA"/>
        </w:rPr>
        <w:t xml:space="preserve"> окружної прокуратури Сумської області Школи Артема Олександровича.</w:t>
      </w:r>
    </w:p>
    <w:p w:rsidR="007D4D3F" w:rsidRPr="007D4D3F" w:rsidRDefault="007D4D3F" w:rsidP="007D4D3F">
      <w:pPr>
        <w:spacing w:after="0" w:line="240" w:lineRule="auto"/>
        <w:ind w:right="140" w:firstLine="567"/>
        <w:jc w:val="both"/>
        <w:rPr>
          <w:rFonts w:ascii="Times New Roman" w:eastAsia="Calibri" w:hAnsi="Times New Roman" w:cs="Times New Roman"/>
          <w:sz w:val="16"/>
          <w:szCs w:val="16"/>
          <w:lang w:val="uk-UA"/>
        </w:rPr>
      </w:pP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r w:rsidRPr="007D4D3F">
        <w:rPr>
          <w:rFonts w:ascii="Times New Roman" w:eastAsia="Calibri" w:hAnsi="Times New Roman" w:cs="Times New Roman"/>
          <w:sz w:val="28"/>
          <w:szCs w:val="28"/>
          <w:lang w:val="uk-UA"/>
        </w:rPr>
        <w:t>Копію рішення направити автору скарги та прокуророві.</w:t>
      </w: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p>
    <w:p w:rsidR="007D4D3F" w:rsidRPr="007D4D3F" w:rsidRDefault="007D4D3F" w:rsidP="007D4D3F">
      <w:pPr>
        <w:spacing w:after="0" w:line="240" w:lineRule="auto"/>
        <w:ind w:right="140" w:firstLine="567"/>
        <w:jc w:val="both"/>
        <w:rPr>
          <w:rFonts w:ascii="Times New Roman" w:eastAsia="Calibri" w:hAnsi="Times New Roman" w:cs="Times New Roman"/>
          <w:sz w:val="28"/>
          <w:szCs w:val="28"/>
          <w:lang w:val="uk-UA"/>
        </w:rPr>
      </w:pPr>
    </w:p>
    <w:p w:rsidR="007D4D3F" w:rsidRPr="007D4D3F" w:rsidRDefault="007D4D3F" w:rsidP="007D4D3F">
      <w:pPr>
        <w:spacing w:after="0" w:line="240" w:lineRule="auto"/>
        <w:ind w:right="140"/>
        <w:jc w:val="both"/>
        <w:rPr>
          <w:rFonts w:ascii="Times New Roman" w:eastAsia="Calibri" w:hAnsi="Times New Roman" w:cs="Times New Roman"/>
          <w:b/>
          <w:sz w:val="28"/>
          <w:szCs w:val="28"/>
          <w:lang w:val="uk-UA"/>
        </w:rPr>
      </w:pPr>
      <w:r w:rsidRPr="007D4D3F">
        <w:rPr>
          <w:rFonts w:ascii="Times New Roman" w:eastAsia="Calibri" w:hAnsi="Times New Roman" w:cs="Times New Roman"/>
          <w:b/>
          <w:sz w:val="28"/>
          <w:szCs w:val="28"/>
          <w:lang w:val="uk-UA"/>
        </w:rPr>
        <w:t>Член Кваліфікаційно-дисциплінарної</w:t>
      </w:r>
    </w:p>
    <w:p w:rsidR="007D4D3F" w:rsidRPr="007D4D3F" w:rsidRDefault="007D4D3F" w:rsidP="007D4D3F">
      <w:pPr>
        <w:spacing w:after="0" w:line="240" w:lineRule="auto"/>
        <w:ind w:right="140"/>
        <w:jc w:val="both"/>
        <w:rPr>
          <w:rFonts w:ascii="Times New Roman" w:eastAsia="Calibri" w:hAnsi="Times New Roman" w:cs="Times New Roman"/>
          <w:b/>
          <w:sz w:val="28"/>
          <w:szCs w:val="28"/>
          <w:lang w:val="uk-UA"/>
        </w:rPr>
      </w:pPr>
      <w:r w:rsidRPr="007D4D3F">
        <w:rPr>
          <w:rFonts w:ascii="Times New Roman" w:eastAsia="Calibri" w:hAnsi="Times New Roman" w:cs="Times New Roman"/>
          <w:b/>
          <w:sz w:val="28"/>
          <w:szCs w:val="28"/>
          <w:lang w:val="uk-UA"/>
        </w:rPr>
        <w:t>комісії прокурорів                                                              Євгенія МНИШЕНКО</w:t>
      </w:r>
    </w:p>
    <w:p w:rsidR="007D4D3F" w:rsidRPr="007D4D3F" w:rsidRDefault="007D4D3F" w:rsidP="007D4D3F">
      <w:pPr>
        <w:ind w:right="140"/>
      </w:pPr>
    </w:p>
    <w:p w:rsidR="007F76E6" w:rsidRDefault="007F76E6"/>
    <w:sectPr w:rsidR="007F76E6" w:rsidSect="005F715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4CA" w:rsidRDefault="003304CA">
      <w:pPr>
        <w:spacing w:after="0" w:line="240" w:lineRule="auto"/>
      </w:pPr>
      <w:r>
        <w:separator/>
      </w:r>
    </w:p>
  </w:endnote>
  <w:endnote w:type="continuationSeparator" w:id="0">
    <w:p w:rsidR="003304CA" w:rsidRDefault="0033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3304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3304C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3304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4CA" w:rsidRDefault="003304CA">
      <w:pPr>
        <w:spacing w:after="0" w:line="240" w:lineRule="auto"/>
      </w:pPr>
      <w:r>
        <w:separator/>
      </w:r>
    </w:p>
  </w:footnote>
  <w:footnote w:type="continuationSeparator" w:id="0">
    <w:p w:rsidR="003304CA" w:rsidRDefault="00330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3304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7D4D3F">
        <w:pPr>
          <w:pStyle w:val="a3"/>
          <w:jc w:val="center"/>
        </w:pPr>
        <w:r>
          <w:fldChar w:fldCharType="begin"/>
        </w:r>
        <w:r>
          <w:instrText>PAGE   \* MERGEFORMAT</w:instrText>
        </w:r>
        <w:r>
          <w:fldChar w:fldCharType="separate"/>
        </w:r>
        <w:r w:rsidR="00A67D92" w:rsidRPr="00A67D92">
          <w:rPr>
            <w:noProof/>
            <w:lang w:val="ru-RU"/>
          </w:rPr>
          <w:t>2</w:t>
        </w:r>
        <w:r>
          <w:fldChar w:fldCharType="end"/>
        </w:r>
      </w:p>
    </w:sdtContent>
  </w:sdt>
  <w:p w:rsidR="00E32F4B" w:rsidRDefault="003304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3304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3F"/>
    <w:rsid w:val="003304CA"/>
    <w:rsid w:val="007D4D3F"/>
    <w:rsid w:val="007F76E6"/>
    <w:rsid w:val="00A67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F4EE"/>
  <w15:chartTrackingRefBased/>
  <w15:docId w15:val="{CDD43F19-12DF-48A1-8DFE-41137793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D3F"/>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7D4D3F"/>
    <w:rPr>
      <w:rFonts w:ascii="Calibri" w:eastAsia="Calibri" w:hAnsi="Calibri" w:cs="Times New Roman"/>
      <w:lang w:val="uk-UA"/>
    </w:rPr>
  </w:style>
  <w:style w:type="paragraph" w:styleId="a5">
    <w:name w:val="footer"/>
    <w:basedOn w:val="a"/>
    <w:link w:val="a6"/>
    <w:uiPriority w:val="99"/>
    <w:unhideWhenUsed/>
    <w:rsid w:val="007D4D3F"/>
    <w:pPr>
      <w:tabs>
        <w:tab w:val="center" w:pos="4677"/>
        <w:tab w:val="right" w:pos="9355"/>
      </w:tabs>
      <w:spacing w:after="0" w:line="240" w:lineRule="auto"/>
    </w:pPr>
    <w:rPr>
      <w:rFonts w:ascii="Calibri" w:eastAsia="Calibri" w:hAnsi="Calibri" w:cs="Times New Roman"/>
      <w:lang w:val="uk-UA"/>
    </w:rPr>
  </w:style>
  <w:style w:type="character" w:customStyle="1" w:styleId="a6">
    <w:name w:val="Нижний колонтитул Знак"/>
    <w:basedOn w:val="a0"/>
    <w:link w:val="a5"/>
    <w:uiPriority w:val="99"/>
    <w:rsid w:val="007D4D3F"/>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arch.ligazakon.ua/l_doc2.nsf/link1/an_506/ed_2017_12_19/pravo1/T141697.html?pravo=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2554</Words>
  <Characters>14560</Characters>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2025-01-09T16:43:00Z</dcterms:created>
  <dcterms:modified xsi:type="dcterms:W3CDTF">2025-01-10T14:31:00Z</dcterms:modified>
</cp:coreProperties>
</file>