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CB0863" w:rsidRPr="00CB0863" w:rsidTr="008E58AF">
        <w:trPr>
          <w:trHeight w:val="63"/>
        </w:trPr>
        <w:tc>
          <w:tcPr>
            <w:tcW w:w="3348" w:type="dxa"/>
          </w:tcPr>
          <w:p w:rsidR="00CB0863" w:rsidRPr="00CB0863" w:rsidRDefault="00CB0863" w:rsidP="00CB0863">
            <w:pPr>
              <w:rPr>
                <w:lang w:val="uk-UA"/>
              </w:rPr>
            </w:pPr>
          </w:p>
          <w:tbl>
            <w:tblPr>
              <w:tblW w:w="11640" w:type="dxa"/>
              <w:tblLook w:val="04A0" w:firstRow="1" w:lastRow="0" w:firstColumn="1" w:lastColumn="0" w:noHBand="0" w:noVBand="1"/>
            </w:tblPr>
            <w:tblGrid>
              <w:gridCol w:w="727"/>
              <w:gridCol w:w="9852"/>
              <w:gridCol w:w="1061"/>
            </w:tblGrid>
            <w:tr w:rsidR="00CB0863" w:rsidRPr="00CB0863" w:rsidTr="008E58AF">
              <w:tc>
                <w:tcPr>
                  <w:tcW w:w="727" w:type="dxa"/>
                  <w:shd w:val="clear" w:color="auto" w:fill="auto"/>
                </w:tcPr>
                <w:p w:rsidR="00CB0863" w:rsidRPr="00CB0863" w:rsidRDefault="00CB0863" w:rsidP="00CB0863">
                  <w:pPr>
                    <w:spacing w:after="0" w:line="240" w:lineRule="auto"/>
                    <w:rPr>
                      <w:rFonts w:ascii="Times New Roman" w:eastAsia="Calibri" w:hAnsi="Times New Roman" w:cs="Times New Roman"/>
                      <w:sz w:val="28"/>
                      <w:szCs w:val="28"/>
                      <w:lang w:val="en-US"/>
                    </w:rPr>
                  </w:pPr>
                </w:p>
              </w:tc>
              <w:tc>
                <w:tcPr>
                  <w:tcW w:w="9852" w:type="dxa"/>
                  <w:shd w:val="clear" w:color="auto" w:fill="auto"/>
                </w:tcPr>
                <w:p w:rsidR="00CB0863" w:rsidRPr="00CB0863" w:rsidRDefault="00CB0863" w:rsidP="00CB0863">
                  <w:pPr>
                    <w:spacing w:after="0" w:line="240" w:lineRule="auto"/>
                    <w:ind w:left="-948"/>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15447136" wp14:editId="7DB7EF2B">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CB0863" w:rsidRPr="00CB0863" w:rsidRDefault="00CB0863" w:rsidP="00CB0863">
                  <w:pPr>
                    <w:spacing w:after="0" w:line="240" w:lineRule="auto"/>
                    <w:rPr>
                      <w:rFonts w:ascii="Times New Roman" w:eastAsia="Calibri" w:hAnsi="Times New Roman" w:cs="Times New Roman"/>
                      <w:sz w:val="28"/>
                      <w:szCs w:val="28"/>
                      <w:lang w:val="uk-UA"/>
                    </w:rPr>
                  </w:pPr>
                </w:p>
              </w:tc>
            </w:tr>
          </w:tbl>
          <w:p w:rsidR="00CB0863" w:rsidRPr="00CB0863" w:rsidRDefault="00CB0863" w:rsidP="00CB0863">
            <w:pPr>
              <w:spacing w:after="0" w:line="240" w:lineRule="auto"/>
              <w:ind w:right="140"/>
              <w:rPr>
                <w:rFonts w:ascii="Calibri" w:eastAsia="Calibri" w:hAnsi="Calibri" w:cs="Times New Roman"/>
                <w:lang w:val="uk-UA"/>
              </w:rPr>
            </w:pPr>
          </w:p>
        </w:tc>
        <w:tc>
          <w:tcPr>
            <w:tcW w:w="3153" w:type="dxa"/>
          </w:tcPr>
          <w:p w:rsidR="00CB0863" w:rsidRPr="00CB0863" w:rsidRDefault="00CB0863" w:rsidP="00CB0863">
            <w:pPr>
              <w:spacing w:after="0" w:line="240" w:lineRule="auto"/>
              <w:ind w:right="140"/>
              <w:rPr>
                <w:rFonts w:ascii="Calibri" w:eastAsia="Calibri" w:hAnsi="Calibri" w:cs="Times New Roman"/>
                <w:b/>
                <w:lang w:val="uk-UA"/>
              </w:rPr>
            </w:pPr>
          </w:p>
        </w:tc>
        <w:tc>
          <w:tcPr>
            <w:tcW w:w="3353" w:type="dxa"/>
          </w:tcPr>
          <w:p w:rsidR="00CB0863" w:rsidRPr="00CB0863" w:rsidRDefault="00CB0863" w:rsidP="00CB0863">
            <w:pPr>
              <w:spacing w:after="0" w:line="240" w:lineRule="auto"/>
              <w:ind w:right="140"/>
              <w:rPr>
                <w:rFonts w:ascii="Calibri" w:eastAsia="Calibri" w:hAnsi="Calibri" w:cs="Times New Roman"/>
                <w:lang w:val="uk-UA"/>
              </w:rPr>
            </w:pPr>
          </w:p>
        </w:tc>
      </w:tr>
      <w:tr w:rsidR="00CB0863" w:rsidRPr="00CB0863" w:rsidTr="008E58AF">
        <w:trPr>
          <w:trHeight w:val="63"/>
        </w:trPr>
        <w:tc>
          <w:tcPr>
            <w:tcW w:w="9854" w:type="dxa"/>
            <w:gridSpan w:val="3"/>
            <w:hideMark/>
          </w:tcPr>
          <w:p w:rsidR="00CB0863" w:rsidRDefault="00CB0863" w:rsidP="003526D0">
            <w:pPr>
              <w:spacing w:after="0" w:line="240" w:lineRule="auto"/>
              <w:ind w:right="140"/>
              <w:rPr>
                <w:rFonts w:ascii="Calibri" w:eastAsia="Calibri" w:hAnsi="Calibri" w:cs="Times New Roman"/>
                <w:b/>
                <w:bCs/>
                <w:lang w:val="uk-UA"/>
              </w:rPr>
            </w:pPr>
          </w:p>
          <w:p w:rsidR="00FA4ECE" w:rsidRPr="00CB0863" w:rsidRDefault="00FA4ECE" w:rsidP="003526D0">
            <w:pPr>
              <w:spacing w:after="0" w:line="240" w:lineRule="auto"/>
              <w:ind w:right="140"/>
              <w:rPr>
                <w:rFonts w:ascii="Calibri" w:eastAsia="Calibri" w:hAnsi="Calibri" w:cs="Times New Roman"/>
                <w:b/>
                <w:bCs/>
                <w:lang w:val="uk-UA"/>
              </w:rPr>
            </w:pPr>
          </w:p>
          <w:p w:rsidR="00CB0863" w:rsidRDefault="00607852" w:rsidP="003526D0">
            <w:pPr>
              <w:spacing w:after="0" w:line="240" w:lineRule="auto"/>
              <w:ind w:left="-108" w:right="140"/>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08</w:t>
            </w:r>
            <w:r w:rsidR="00CB0863"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січня</w:t>
            </w:r>
            <w:r w:rsidR="00CB0863"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00CB0863"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00CB0863"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00CB0863"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932</w:t>
            </w:r>
            <w:r w:rsidR="00CB0863" w:rsidRPr="00CB0863">
              <w:rPr>
                <w:rFonts w:ascii="Times New Roman" w:eastAsia="Calibri" w:hAnsi="Times New Roman" w:cs="Times New Roman"/>
                <w:b/>
                <w:bCs/>
                <w:sz w:val="28"/>
                <w:szCs w:val="28"/>
                <w:lang w:val="uk-UA"/>
              </w:rPr>
              <w:t>дс-24</w:t>
            </w:r>
          </w:p>
          <w:p w:rsidR="00CB0863" w:rsidRDefault="00CB0863" w:rsidP="003526D0">
            <w:pPr>
              <w:spacing w:after="0" w:line="240" w:lineRule="auto"/>
              <w:ind w:left="-108" w:right="140"/>
              <w:rPr>
                <w:rFonts w:ascii="Times New Roman" w:eastAsia="Times New Roman" w:hAnsi="Times New Roman" w:cs="Times New Roman"/>
                <w:b/>
                <w:bCs/>
                <w:sz w:val="28"/>
                <w:szCs w:val="28"/>
                <w:lang w:val="uk-UA" w:eastAsia="ru-RU"/>
              </w:rPr>
            </w:pPr>
          </w:p>
          <w:p w:rsidR="00FA4ECE" w:rsidRPr="00FA4ECE" w:rsidRDefault="00FA4ECE" w:rsidP="003526D0">
            <w:pPr>
              <w:spacing w:after="0" w:line="240" w:lineRule="auto"/>
              <w:ind w:left="-108" w:right="140"/>
              <w:rPr>
                <w:rFonts w:ascii="Times New Roman" w:eastAsia="Times New Roman" w:hAnsi="Times New Roman" w:cs="Times New Roman"/>
                <w:b/>
                <w:bCs/>
                <w:sz w:val="16"/>
                <w:szCs w:val="16"/>
                <w:lang w:val="uk-UA" w:eastAsia="ru-RU"/>
              </w:rPr>
            </w:pPr>
          </w:p>
          <w:p w:rsidR="00CB0863" w:rsidRPr="00CB0863" w:rsidRDefault="00CB0863" w:rsidP="003526D0">
            <w:pPr>
              <w:spacing w:after="0" w:line="240" w:lineRule="auto"/>
              <w:ind w:left="-108" w:right="140"/>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CB0863" w:rsidRPr="00CB0863" w:rsidRDefault="00CB0863" w:rsidP="003526D0">
            <w:pPr>
              <w:spacing w:after="0" w:line="240" w:lineRule="auto"/>
              <w:ind w:left="-108" w:right="140"/>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CB0863" w:rsidRPr="00CB0863" w:rsidRDefault="00CB0863" w:rsidP="003526D0">
            <w:pPr>
              <w:spacing w:after="0" w:line="240" w:lineRule="auto"/>
              <w:ind w:right="140"/>
              <w:rPr>
                <w:rFonts w:ascii="Times New Roman" w:eastAsia="Times New Roman" w:hAnsi="Times New Roman" w:cs="Times New Roman"/>
                <w:b/>
                <w:bCs/>
                <w:sz w:val="28"/>
                <w:szCs w:val="28"/>
                <w:lang w:val="uk-UA" w:eastAsia="ru-RU"/>
              </w:rPr>
            </w:pPr>
          </w:p>
        </w:tc>
      </w:tr>
      <w:tr w:rsidR="00CB0863" w:rsidRPr="00CB0863" w:rsidTr="008E58AF">
        <w:trPr>
          <w:trHeight w:val="63"/>
        </w:trPr>
        <w:tc>
          <w:tcPr>
            <w:tcW w:w="9854" w:type="dxa"/>
            <w:gridSpan w:val="3"/>
          </w:tcPr>
          <w:p w:rsidR="00CB0863" w:rsidRPr="00FA4ECE" w:rsidRDefault="00CB0863" w:rsidP="009C02D8">
            <w:pPr>
              <w:spacing w:after="0" w:line="240" w:lineRule="auto"/>
              <w:ind w:right="-1"/>
              <w:rPr>
                <w:rFonts w:ascii="Calibri" w:eastAsia="Calibri" w:hAnsi="Calibri" w:cs="Times New Roman"/>
                <w:sz w:val="16"/>
                <w:szCs w:val="16"/>
                <w:lang w:val="uk-UA"/>
              </w:rPr>
            </w:pPr>
          </w:p>
        </w:tc>
      </w:tr>
    </w:tbl>
    <w:p w:rsidR="00CB0863" w:rsidRDefault="00CB0863" w:rsidP="009C02D8">
      <w:pPr>
        <w:spacing w:after="0" w:line="240" w:lineRule="auto"/>
        <w:ind w:right="-1"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sidR="00607852">
        <w:rPr>
          <w:rFonts w:ascii="Times New Roman" w:eastAsia="Calibri" w:hAnsi="Times New Roman" w:cs="Times New Roman"/>
          <w:sz w:val="28"/>
          <w:szCs w:val="28"/>
          <w:lang w:val="uk-UA"/>
        </w:rPr>
        <w:t>Гарбуза</w:t>
      </w:r>
      <w:r w:rsidR="00FA4ECE">
        <w:rPr>
          <w:rFonts w:ascii="Times New Roman" w:eastAsia="Calibri" w:hAnsi="Times New Roman" w:cs="Times New Roman"/>
          <w:sz w:val="28"/>
          <w:szCs w:val="28"/>
          <w:lang w:val="uk-UA"/>
        </w:rPr>
        <w:t> </w:t>
      </w:r>
      <w:r w:rsidR="00607852">
        <w:rPr>
          <w:rFonts w:ascii="Times New Roman" w:eastAsia="Calibri" w:hAnsi="Times New Roman" w:cs="Times New Roman"/>
          <w:sz w:val="28"/>
          <w:szCs w:val="28"/>
          <w:lang w:val="uk-UA"/>
        </w:rPr>
        <w:t>Н.В.</w:t>
      </w:r>
      <w:r w:rsidRPr="00CB0863">
        <w:rPr>
          <w:rFonts w:ascii="Times New Roman" w:eastAsia="Calibri" w:hAnsi="Times New Roman" w:cs="Times New Roman"/>
          <w:sz w:val="28"/>
          <w:szCs w:val="28"/>
          <w:lang w:val="uk-UA"/>
        </w:rPr>
        <w:t xml:space="preserve">, розглянувши дисциплінарну скаргу </w:t>
      </w:r>
      <w:r w:rsidR="00AA1C28">
        <w:rPr>
          <w:rFonts w:ascii="Times New Roman" w:eastAsia="Calibri" w:hAnsi="Times New Roman" w:cs="Times New Roman"/>
          <w:sz w:val="28"/>
          <w:szCs w:val="28"/>
          <w:lang w:val="uk-UA"/>
        </w:rPr>
        <w:t>ОСОБА 1</w:t>
      </w:r>
      <w:r w:rsidR="0094394D">
        <w:rPr>
          <w:rFonts w:ascii="Times New Roman" w:eastAsia="Calibri" w:hAnsi="Times New Roman" w:cs="Times New Roman"/>
          <w:sz w:val="28"/>
          <w:szCs w:val="28"/>
          <w:lang w:val="uk-UA"/>
        </w:rPr>
        <w:t xml:space="preserve"> стосовно прокурора  відділу</w:t>
      </w:r>
      <w:r w:rsidR="002A1723">
        <w:rPr>
          <w:rFonts w:ascii="Times New Roman" w:eastAsia="Calibri" w:hAnsi="Times New Roman" w:cs="Times New Roman"/>
          <w:sz w:val="28"/>
          <w:szCs w:val="28"/>
          <w:lang w:val="uk-UA"/>
        </w:rPr>
        <w:t xml:space="preserve"> </w:t>
      </w:r>
      <w:r w:rsidR="002A1723">
        <w:rPr>
          <w:rFonts w:ascii="Times New Roman" w:eastAsia="Calibri" w:hAnsi="Times New Roman" w:cs="Times New Roman"/>
          <w:sz w:val="28"/>
          <w:szCs w:val="28"/>
          <w:lang w:val="uk-UA"/>
        </w:rPr>
        <w:t>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w:t>
      </w:r>
      <w:r w:rsidR="00AA1C28">
        <w:rPr>
          <w:rFonts w:ascii="Times New Roman" w:eastAsia="Calibri" w:hAnsi="Times New Roman" w:cs="Times New Roman"/>
          <w:sz w:val="28"/>
          <w:szCs w:val="28"/>
          <w:lang w:val="uk-UA"/>
        </w:rPr>
        <w:t> </w:t>
      </w:r>
      <w:r w:rsidR="0094394D">
        <w:rPr>
          <w:rFonts w:ascii="Times New Roman" w:eastAsia="Calibri" w:hAnsi="Times New Roman" w:cs="Times New Roman"/>
          <w:sz w:val="28"/>
          <w:szCs w:val="28"/>
          <w:lang w:val="uk-UA"/>
        </w:rPr>
        <w:t>Київської міської прокуратури Столярчука Сергія Олександровича (далі – прокурор Столярчук</w:t>
      </w:r>
      <w:r w:rsidR="0094394D">
        <w:rPr>
          <w:rFonts w:ascii="Times New Roman" w:eastAsia="Calibri" w:hAnsi="Times New Roman" w:cs="Times New Roman"/>
          <w:sz w:val="28"/>
          <w:szCs w:val="28"/>
          <w:lang w:val="en-US"/>
        </w:rPr>
        <w:t> </w:t>
      </w:r>
      <w:r w:rsidR="0094394D">
        <w:rPr>
          <w:rFonts w:ascii="Times New Roman" w:eastAsia="Calibri" w:hAnsi="Times New Roman" w:cs="Times New Roman"/>
          <w:sz w:val="28"/>
          <w:szCs w:val="28"/>
          <w:lang w:val="uk-UA"/>
        </w:rPr>
        <w:t xml:space="preserve">С.О.), </w:t>
      </w:r>
    </w:p>
    <w:p w:rsidR="0094394D" w:rsidRPr="00CB0863" w:rsidRDefault="0094394D" w:rsidP="009C02D8">
      <w:pPr>
        <w:spacing w:after="0" w:line="240" w:lineRule="auto"/>
        <w:ind w:right="-1" w:firstLine="708"/>
        <w:jc w:val="both"/>
        <w:rPr>
          <w:rFonts w:ascii="Times New Roman" w:eastAsia="Calibri" w:hAnsi="Times New Roman" w:cs="Times New Roman"/>
          <w:sz w:val="20"/>
          <w:szCs w:val="20"/>
          <w:lang w:val="uk-UA"/>
        </w:rPr>
      </w:pPr>
    </w:p>
    <w:p w:rsidR="00CB0863" w:rsidRPr="00CB0863" w:rsidRDefault="0094394D" w:rsidP="009C02D8">
      <w:pPr>
        <w:spacing w:after="0" w:line="240" w:lineRule="auto"/>
        <w:ind w:right="-1"/>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00CB0863"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00CB0863" w:rsidRPr="00CB0863">
        <w:rPr>
          <w:rFonts w:ascii="Times New Roman" w:eastAsia="Calibri" w:hAnsi="Times New Roman" w:cs="Times New Roman"/>
          <w:b/>
          <w:noProof/>
          <w:sz w:val="28"/>
          <w:szCs w:val="28"/>
          <w:lang w:val="uk-UA" w:eastAsia="uk-UA"/>
        </w:rPr>
        <w:t>:</w:t>
      </w:r>
    </w:p>
    <w:p w:rsidR="00CB0863" w:rsidRPr="00CB0863" w:rsidRDefault="00CB0863" w:rsidP="009C02D8">
      <w:pPr>
        <w:spacing w:after="0" w:line="240" w:lineRule="auto"/>
        <w:ind w:right="-1"/>
        <w:contextualSpacing/>
        <w:jc w:val="center"/>
        <w:rPr>
          <w:rFonts w:ascii="Times New Roman" w:eastAsia="Calibri" w:hAnsi="Times New Roman" w:cs="Times New Roman"/>
          <w:b/>
          <w:noProof/>
          <w:sz w:val="20"/>
          <w:szCs w:val="20"/>
          <w:lang w:val="uk-UA" w:eastAsia="uk-UA"/>
        </w:rPr>
      </w:pPr>
    </w:p>
    <w:p w:rsidR="00CB0863" w:rsidRPr="00CB0863" w:rsidRDefault="00CB0863" w:rsidP="009C02D8">
      <w:pPr>
        <w:widowControl w:val="0"/>
        <w:spacing w:after="0" w:line="240" w:lineRule="auto"/>
        <w:ind w:right="-1"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sidR="00AA1C28">
        <w:rPr>
          <w:rFonts w:ascii="Times New Roman" w:hAnsi="Times New Roman"/>
          <w:sz w:val="28"/>
          <w:szCs w:val="28"/>
          <w:lang w:val="uk-UA"/>
        </w:rPr>
        <w:t>ОСОБА 1</w:t>
      </w:r>
      <w:bookmarkStart w:id="0" w:name="_GoBack"/>
      <w:bookmarkEnd w:id="0"/>
      <w:r w:rsidRPr="00CB0863">
        <w:rPr>
          <w:rFonts w:ascii="Times New Roman" w:hAnsi="Times New Roman"/>
          <w:sz w:val="28"/>
          <w:szCs w:val="28"/>
          <w:lang w:val="uk-UA"/>
        </w:rPr>
        <w:t>.</w:t>
      </w:r>
      <w:r w:rsidR="000E49FF">
        <w:rPr>
          <w:rFonts w:ascii="Times New Roman" w:hAnsi="Times New Roman"/>
          <w:sz w:val="28"/>
          <w:szCs w:val="28"/>
          <w:lang w:val="uk-UA"/>
        </w:rPr>
        <w:t xml:space="preserve"> (далі – скаржниця)</w:t>
      </w:r>
      <w:r w:rsidRPr="00CB0863">
        <w:rPr>
          <w:rFonts w:ascii="Times New Roman" w:hAnsi="Times New Roman"/>
          <w:sz w:val="28"/>
          <w:szCs w:val="28"/>
          <w:lang w:val="uk-UA"/>
        </w:rPr>
        <w:t xml:space="preserve"> про вчинення кримінального правопорушення та дисциплінарного проступку прокурором Столярчуком С.О. </w:t>
      </w:r>
    </w:p>
    <w:p w:rsidR="00CB0863" w:rsidRPr="0094394D" w:rsidRDefault="00CB0863" w:rsidP="009C02D8">
      <w:pPr>
        <w:widowControl w:val="0"/>
        <w:pBdr>
          <w:bottom w:val="single" w:sz="12" w:space="12" w:color="FFFFFF"/>
        </w:pBdr>
        <w:spacing w:after="0" w:line="240" w:lineRule="auto"/>
        <w:ind w:right="-1"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sidR="0094394D">
        <w:rPr>
          <w:rFonts w:ascii="Times New Roman" w:hAnsi="Times New Roman"/>
          <w:color w:val="000000" w:themeColor="text1"/>
          <w:sz w:val="28"/>
          <w:szCs w:val="28"/>
          <w:lang w:val="uk-UA"/>
        </w:rPr>
        <w:t>для</w:t>
      </w:r>
      <w:r w:rsidR="00550D5B">
        <w:rPr>
          <w:rFonts w:ascii="Times New Roman" w:hAnsi="Times New Roman"/>
          <w:color w:val="000000" w:themeColor="text1"/>
          <w:sz w:val="28"/>
          <w:szCs w:val="28"/>
          <w:lang w:val="uk-UA"/>
        </w:rPr>
        <w:t> </w:t>
      </w:r>
      <w:r w:rsidR="0094394D">
        <w:rPr>
          <w:rFonts w:ascii="Times New Roman" w:hAnsi="Times New Roman"/>
          <w:color w:val="000000" w:themeColor="text1"/>
          <w:sz w:val="28"/>
          <w:szCs w:val="28"/>
          <w:lang w:val="uk-UA"/>
        </w:rPr>
        <w:t xml:space="preserve">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sidR="0094394D">
        <w:rPr>
          <w:rFonts w:ascii="Times New Roman" w:hAnsi="Times New Roman"/>
          <w:color w:val="000000" w:themeColor="text1"/>
          <w:sz w:val="28"/>
          <w:szCs w:val="28"/>
          <w:lang w:val="uk-UA"/>
        </w:rPr>
        <w:t>26</w:t>
      </w:r>
      <w:r w:rsidRPr="0094394D">
        <w:rPr>
          <w:rFonts w:ascii="Times New Roman" w:hAnsi="Times New Roman"/>
          <w:color w:val="000000" w:themeColor="text1"/>
          <w:sz w:val="28"/>
          <w:szCs w:val="28"/>
          <w:lang w:val="uk-UA"/>
        </w:rPr>
        <w:t>.1</w:t>
      </w:r>
      <w:r w:rsidR="0094394D">
        <w:rPr>
          <w:rFonts w:ascii="Times New Roman" w:hAnsi="Times New Roman"/>
          <w:color w:val="000000" w:themeColor="text1"/>
          <w:sz w:val="28"/>
          <w:szCs w:val="28"/>
          <w:lang w:val="uk-UA"/>
        </w:rPr>
        <w:t>2</w:t>
      </w:r>
      <w:r w:rsidRPr="0094394D">
        <w:rPr>
          <w:rFonts w:ascii="Times New Roman" w:hAnsi="Times New Roman"/>
          <w:color w:val="000000" w:themeColor="text1"/>
          <w:sz w:val="28"/>
          <w:szCs w:val="28"/>
          <w:lang w:val="uk-UA"/>
        </w:rPr>
        <w:t>.2024).</w:t>
      </w:r>
    </w:p>
    <w:p w:rsid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Вирішуючи питання щодо відкриття дисциплінарного провадження встановлено таке.</w:t>
      </w:r>
    </w:p>
    <w:p w:rsidR="0094394D" w:rsidRPr="00CB0863" w:rsidRDefault="0094394D"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265346" w:rsidRPr="00265346" w:rsidRDefault="00265346" w:rsidP="009C02D8">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 та у ній не</w:t>
      </w:r>
      <w:r w:rsidR="001F168A">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 передбачених частиною першою статті 43 Закону України  «Про</w:t>
      </w:r>
      <w:r w:rsidR="00FA4ECE">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sidR="00550D5B">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sidR="00FA4ECE">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sidR="00FA4ECE">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 підстав для притягнення прокурора до дисциплінарної відповідальності, відсутні інші реквізити.</w:t>
      </w:r>
    </w:p>
    <w:p w:rsidR="00324BD7" w:rsidRDefault="00265346" w:rsidP="009C02D8">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 xml:space="preserve">Водночас з її тексту можна вважати, що прокурор </w:t>
      </w:r>
      <w:r>
        <w:rPr>
          <w:rFonts w:ascii="Times New Roman" w:hAnsi="Times New Roman"/>
          <w:sz w:val="28"/>
          <w:szCs w:val="28"/>
          <w:shd w:val="clear" w:color="auto" w:fill="FFFFFF"/>
          <w:lang w:val="uk-UA"/>
        </w:rPr>
        <w:t>Столярчук С.О.</w:t>
      </w:r>
      <w:r w:rsidRPr="00265346">
        <w:rPr>
          <w:rFonts w:ascii="Times New Roman" w:hAnsi="Times New Roman"/>
          <w:sz w:val="28"/>
          <w:szCs w:val="28"/>
          <w:shd w:val="clear" w:color="auto" w:fill="FFFFFF"/>
          <w:lang w:val="uk-UA"/>
        </w:rPr>
        <w:t xml:space="preserve"> вчинив</w:t>
      </w:r>
      <w:r w:rsidR="00382D8A">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дисциплінарний проступок, передбачений пунктами 1 (невиконання чи неналежне виконання службових обов’язків)</w:t>
      </w:r>
      <w:r w:rsidR="006A561B">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5 (вчинення дій, що порочать </w:t>
      </w:r>
      <w:r w:rsidRPr="00265346">
        <w:rPr>
          <w:rFonts w:ascii="Times New Roman" w:hAnsi="Times New Roman"/>
          <w:sz w:val="28"/>
          <w:szCs w:val="28"/>
          <w:shd w:val="clear" w:color="auto" w:fill="FFFFFF"/>
          <w:lang w:val="uk-UA"/>
        </w:rPr>
        <w:lastRenderedPageBreak/>
        <w:t>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A561B">
        <w:rPr>
          <w:rFonts w:ascii="Times New Roman" w:hAnsi="Times New Roman"/>
          <w:sz w:val="28"/>
          <w:szCs w:val="28"/>
          <w:shd w:val="clear" w:color="auto" w:fill="FFFFFF"/>
          <w:lang w:val="uk-UA"/>
        </w:rPr>
        <w:t xml:space="preserve"> та 6 (систематичне (два і більше разів протягом одного року) або одноразове грубе порушення правил прокурорської етики)</w:t>
      </w:r>
      <w:r w:rsidRPr="00265346">
        <w:rPr>
          <w:rFonts w:ascii="Times New Roman" w:hAnsi="Times New Roman"/>
          <w:sz w:val="28"/>
          <w:szCs w:val="28"/>
          <w:shd w:val="clear" w:color="auto" w:fill="FFFFFF"/>
          <w:lang w:val="uk-UA"/>
        </w:rPr>
        <w:t xml:space="preserve"> частини першої статті</w:t>
      </w:r>
      <w:r w:rsidR="00FA4ECE">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sidR="00550D5B">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sidR="001F168A">
        <w:rPr>
          <w:rFonts w:ascii="Times New Roman" w:hAnsi="Times New Roman"/>
          <w:sz w:val="28"/>
          <w:szCs w:val="28"/>
          <w:shd w:val="clear" w:color="auto" w:fill="FFFFFF"/>
          <w:lang w:val="uk-UA"/>
        </w:rPr>
        <w:t xml:space="preserve"> шляхом </w:t>
      </w:r>
      <w:r w:rsidR="001F168A" w:rsidRPr="001F168A">
        <w:rPr>
          <w:rFonts w:ascii="Times New Roman" w:hAnsi="Times New Roman"/>
          <w:sz w:val="28"/>
          <w:szCs w:val="28"/>
          <w:shd w:val="clear" w:color="auto" w:fill="FFFFFF"/>
          <w:lang w:val="uk-UA"/>
        </w:rPr>
        <w:t xml:space="preserve">перевищення службових обов’язків з метою приховування скоєних стосовно </w:t>
      </w:r>
      <w:r w:rsidR="00AA1C28">
        <w:rPr>
          <w:rFonts w:ascii="Times New Roman" w:hAnsi="Times New Roman"/>
          <w:sz w:val="28"/>
          <w:szCs w:val="28"/>
          <w:shd w:val="clear" w:color="auto" w:fill="FFFFFF"/>
          <w:lang w:val="uk-UA"/>
        </w:rPr>
        <w:t>ОСОБА 1</w:t>
      </w:r>
      <w:r w:rsidR="001F168A" w:rsidRPr="001F168A">
        <w:rPr>
          <w:rFonts w:ascii="Times New Roman" w:hAnsi="Times New Roman"/>
          <w:sz w:val="28"/>
          <w:szCs w:val="28"/>
          <w:shd w:val="clear" w:color="auto" w:fill="FFFFFF"/>
          <w:lang w:val="uk-UA"/>
        </w:rPr>
        <w:t xml:space="preserve"> кримінальних правопорушень</w:t>
      </w:r>
      <w:r w:rsidRPr="00265346">
        <w:rPr>
          <w:rFonts w:ascii="Times New Roman" w:hAnsi="Times New Roman"/>
          <w:sz w:val="28"/>
          <w:szCs w:val="28"/>
          <w:shd w:val="clear" w:color="auto" w:fill="FFFFFF"/>
          <w:lang w:val="uk-UA"/>
        </w:rPr>
        <w:t xml:space="preserve"> за таких обставин.</w:t>
      </w:r>
    </w:p>
    <w:p w:rsidR="00C90E50" w:rsidRDefault="001F168A" w:rsidP="009C02D8">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w:t>
      </w:r>
      <w:r w:rsidR="00C95B1C">
        <w:rPr>
          <w:rFonts w:ascii="Times New Roman" w:hAnsi="Times New Roman"/>
          <w:sz w:val="28"/>
          <w:szCs w:val="28"/>
          <w:shd w:val="clear" w:color="auto" w:fill="FFFFFF"/>
          <w:lang w:val="uk-UA"/>
        </w:rPr>
        <w:t>рокурором Столярчуком С.О. та слідчими СУ ГУНП в м. Києві,</w:t>
      </w:r>
      <w:r w:rsidR="000E49FF">
        <w:rPr>
          <w:rFonts w:ascii="Times New Roman" w:hAnsi="Times New Roman"/>
          <w:sz w:val="28"/>
          <w:szCs w:val="28"/>
          <w:shd w:val="clear" w:color="auto" w:fill="FFFFFF"/>
          <w:lang w:val="uk-UA"/>
        </w:rPr>
        <w:t xml:space="preserve"> </w:t>
      </w:r>
      <w:r w:rsidR="00C95B1C">
        <w:rPr>
          <w:rFonts w:ascii="Times New Roman" w:hAnsi="Times New Roman"/>
          <w:sz w:val="28"/>
          <w:szCs w:val="28"/>
          <w:shd w:val="clear" w:color="auto" w:fill="FFFFFF"/>
          <w:lang w:val="uk-UA"/>
        </w:rPr>
        <w:t>на</w:t>
      </w:r>
      <w:r w:rsidR="00A725EB">
        <w:rPr>
          <w:rFonts w:ascii="Times New Roman" w:hAnsi="Times New Roman"/>
          <w:sz w:val="28"/>
          <w:szCs w:val="28"/>
          <w:shd w:val="clear" w:color="auto" w:fill="FFFFFF"/>
          <w:lang w:val="uk-UA"/>
        </w:rPr>
        <w:t xml:space="preserve"> підставі неправдивого повідомлення </w:t>
      </w:r>
      <w:proofErr w:type="spellStart"/>
      <w:r w:rsidR="00A725EB">
        <w:rPr>
          <w:rFonts w:ascii="Times New Roman" w:hAnsi="Times New Roman"/>
          <w:sz w:val="28"/>
          <w:szCs w:val="28"/>
          <w:shd w:val="clear" w:color="auto" w:fill="FFFFFF"/>
          <w:lang w:val="uk-UA"/>
        </w:rPr>
        <w:t>внес</w:t>
      </w:r>
      <w:r w:rsidR="00345A20">
        <w:rPr>
          <w:rFonts w:ascii="Times New Roman" w:hAnsi="Times New Roman"/>
          <w:sz w:val="28"/>
          <w:szCs w:val="28"/>
          <w:shd w:val="clear" w:color="auto" w:fill="FFFFFF"/>
          <w:lang w:val="uk-UA"/>
        </w:rPr>
        <w:t>ено</w:t>
      </w:r>
      <w:proofErr w:type="spellEnd"/>
      <w:r w:rsidR="00692F90">
        <w:rPr>
          <w:rFonts w:ascii="Times New Roman" w:hAnsi="Times New Roman"/>
          <w:sz w:val="28"/>
          <w:szCs w:val="28"/>
          <w:shd w:val="clear" w:color="auto" w:fill="FFFFFF"/>
          <w:lang w:val="uk-UA"/>
        </w:rPr>
        <w:t xml:space="preserve"> 21.10.2021</w:t>
      </w:r>
      <w:r w:rsidR="00A725EB">
        <w:rPr>
          <w:rFonts w:ascii="Times New Roman" w:hAnsi="Times New Roman"/>
          <w:sz w:val="28"/>
          <w:szCs w:val="28"/>
          <w:shd w:val="clear" w:color="auto" w:fill="FFFFFF"/>
          <w:lang w:val="uk-UA"/>
        </w:rPr>
        <w:t xml:space="preserve"> до Єдиного реєстру досудових розслідувань</w:t>
      </w:r>
      <w:r w:rsidR="00692F90">
        <w:rPr>
          <w:rFonts w:ascii="Times New Roman" w:hAnsi="Times New Roman"/>
          <w:sz w:val="28"/>
          <w:szCs w:val="28"/>
          <w:shd w:val="clear" w:color="auto" w:fill="FFFFFF"/>
          <w:lang w:val="uk-UA"/>
        </w:rPr>
        <w:t xml:space="preserve"> сфальсифіковані</w:t>
      </w:r>
      <w:r w:rsidR="000E49FF">
        <w:rPr>
          <w:rFonts w:ascii="Times New Roman" w:hAnsi="Times New Roman"/>
          <w:sz w:val="28"/>
          <w:szCs w:val="28"/>
          <w:shd w:val="clear" w:color="auto" w:fill="FFFFFF"/>
          <w:lang w:val="uk-UA"/>
        </w:rPr>
        <w:t xml:space="preserve"> </w:t>
      </w:r>
      <w:r w:rsidR="00692F90">
        <w:rPr>
          <w:rFonts w:ascii="Times New Roman" w:hAnsi="Times New Roman"/>
          <w:sz w:val="28"/>
          <w:szCs w:val="28"/>
          <w:shd w:val="clear" w:color="auto" w:fill="FFFFFF"/>
          <w:lang w:val="uk-UA"/>
        </w:rPr>
        <w:t xml:space="preserve">відомості про вчинення </w:t>
      </w:r>
      <w:r w:rsidR="00AA1C28">
        <w:rPr>
          <w:rFonts w:ascii="Times New Roman" w:hAnsi="Times New Roman"/>
          <w:sz w:val="28"/>
          <w:szCs w:val="28"/>
          <w:shd w:val="clear" w:color="auto" w:fill="FFFFFF"/>
          <w:lang w:val="uk-UA"/>
        </w:rPr>
        <w:t>ОСОБА 1</w:t>
      </w:r>
      <w:r>
        <w:rPr>
          <w:rFonts w:ascii="Times New Roman" w:hAnsi="Times New Roman"/>
          <w:sz w:val="28"/>
          <w:szCs w:val="28"/>
          <w:shd w:val="clear" w:color="auto" w:fill="FFFFFF"/>
          <w:lang w:val="uk-UA"/>
        </w:rPr>
        <w:t>, як головою громадської організації,</w:t>
      </w:r>
      <w:r w:rsidR="00692F90">
        <w:rPr>
          <w:rFonts w:ascii="Times New Roman" w:hAnsi="Times New Roman"/>
          <w:sz w:val="28"/>
          <w:szCs w:val="28"/>
          <w:shd w:val="clear" w:color="auto" w:fill="FFFFFF"/>
          <w:lang w:val="uk-UA"/>
        </w:rPr>
        <w:t xml:space="preserve"> кримінальних правопорушень </w:t>
      </w:r>
      <w:r w:rsidR="00382D8A">
        <w:rPr>
          <w:rFonts w:ascii="Times New Roman" w:hAnsi="Times New Roman"/>
          <w:sz w:val="28"/>
          <w:szCs w:val="28"/>
          <w:shd w:val="clear" w:color="auto" w:fill="FFFFFF"/>
          <w:lang w:val="uk-UA"/>
        </w:rPr>
        <w:t>і</w:t>
      </w:r>
      <w:r w:rsidR="00692F90">
        <w:rPr>
          <w:rFonts w:ascii="Times New Roman" w:hAnsi="Times New Roman"/>
          <w:sz w:val="28"/>
          <w:szCs w:val="28"/>
          <w:shd w:val="clear" w:color="auto" w:fill="FFFFFF"/>
          <w:lang w:val="uk-UA"/>
        </w:rPr>
        <w:t xml:space="preserve"> </w:t>
      </w:r>
      <w:r w:rsidR="00345A20">
        <w:rPr>
          <w:rFonts w:ascii="Times New Roman" w:hAnsi="Times New Roman"/>
          <w:sz w:val="28"/>
          <w:szCs w:val="28"/>
          <w:shd w:val="clear" w:color="auto" w:fill="FFFFFF"/>
          <w:lang w:val="uk-UA"/>
        </w:rPr>
        <w:t xml:space="preserve">відкрито кримінальні провадження </w:t>
      </w:r>
      <w:r w:rsidR="00815B24" w:rsidRPr="00CB0863">
        <w:rPr>
          <w:rFonts w:ascii="Times New Roman" w:hAnsi="Times New Roman"/>
          <w:sz w:val="28"/>
          <w:szCs w:val="28"/>
          <w:shd w:val="clear" w:color="auto" w:fill="FFFFFF"/>
          <w:lang w:val="uk-UA"/>
        </w:rPr>
        <w:t xml:space="preserve">№ </w:t>
      </w:r>
      <w:r w:rsidR="00AA1C28">
        <w:rPr>
          <w:rFonts w:ascii="Times New Roman" w:hAnsi="Times New Roman"/>
          <w:sz w:val="28"/>
          <w:szCs w:val="28"/>
          <w:shd w:val="clear" w:color="auto" w:fill="FFFFFF"/>
          <w:lang w:val="uk-UA"/>
        </w:rPr>
        <w:t>(конфіденційна інформація)</w:t>
      </w:r>
      <w:r w:rsidR="00815B24" w:rsidRPr="00CB0863">
        <w:rPr>
          <w:rFonts w:ascii="Times New Roman" w:hAnsi="Times New Roman"/>
          <w:sz w:val="28"/>
          <w:szCs w:val="28"/>
          <w:shd w:val="clear" w:color="auto" w:fill="FFFFFF"/>
          <w:lang w:val="uk-UA"/>
        </w:rPr>
        <w:t xml:space="preserve"> та № </w:t>
      </w:r>
      <w:r w:rsidR="00AA1C28">
        <w:rPr>
          <w:rFonts w:ascii="Times New Roman" w:hAnsi="Times New Roman"/>
          <w:sz w:val="28"/>
          <w:szCs w:val="28"/>
          <w:shd w:val="clear" w:color="auto" w:fill="FFFFFF"/>
          <w:lang w:val="uk-UA"/>
        </w:rPr>
        <w:t>(конфіденційна інформація)</w:t>
      </w:r>
      <w:r w:rsidR="00815B24" w:rsidRPr="00CB0863">
        <w:rPr>
          <w:rFonts w:ascii="Times New Roman" w:hAnsi="Times New Roman"/>
          <w:sz w:val="28"/>
          <w:szCs w:val="28"/>
          <w:shd w:val="clear" w:color="auto" w:fill="FFFFFF"/>
          <w:lang w:val="uk-UA"/>
        </w:rPr>
        <w:t xml:space="preserve"> </w:t>
      </w:r>
      <w:r w:rsidR="00692F90">
        <w:rPr>
          <w:rFonts w:ascii="Times New Roman" w:hAnsi="Times New Roman"/>
          <w:sz w:val="28"/>
          <w:szCs w:val="28"/>
          <w:shd w:val="clear" w:color="auto" w:fill="FFFFFF"/>
          <w:lang w:val="uk-UA"/>
        </w:rPr>
        <w:t>за частиною другою статті 190, частиною четвертою статті 190, частиною четвертою статті 27, частиною третьою статті 369, частиною четвертою статті</w:t>
      </w:r>
      <w:r w:rsidR="003526D0">
        <w:rPr>
          <w:rFonts w:ascii="Times New Roman" w:hAnsi="Times New Roman"/>
          <w:sz w:val="28"/>
          <w:szCs w:val="28"/>
          <w:shd w:val="clear" w:color="auto" w:fill="FFFFFF"/>
          <w:lang w:val="uk-UA"/>
        </w:rPr>
        <w:t> </w:t>
      </w:r>
      <w:r w:rsidR="00692F90">
        <w:rPr>
          <w:rFonts w:ascii="Times New Roman" w:hAnsi="Times New Roman"/>
          <w:sz w:val="28"/>
          <w:szCs w:val="28"/>
          <w:shd w:val="clear" w:color="auto" w:fill="FFFFFF"/>
          <w:lang w:val="uk-UA"/>
        </w:rPr>
        <w:t xml:space="preserve">369 </w:t>
      </w:r>
      <w:r w:rsidR="00692F90" w:rsidRPr="00CB0863">
        <w:rPr>
          <w:rFonts w:ascii="Times New Roman" w:hAnsi="Times New Roman"/>
          <w:sz w:val="28"/>
          <w:szCs w:val="28"/>
          <w:shd w:val="clear" w:color="auto" w:fill="FFFFFF"/>
          <w:lang w:val="uk-UA"/>
        </w:rPr>
        <w:t>Кримінального кодексу (далі</w:t>
      </w:r>
      <w:r w:rsidR="00C95B1C">
        <w:rPr>
          <w:rFonts w:ascii="Times New Roman" w:hAnsi="Times New Roman"/>
          <w:sz w:val="28"/>
          <w:szCs w:val="28"/>
          <w:shd w:val="clear" w:color="auto" w:fill="FFFFFF"/>
          <w:lang w:val="uk-UA"/>
        </w:rPr>
        <w:t> </w:t>
      </w:r>
      <w:r w:rsidR="00692F90" w:rsidRPr="00CB0863">
        <w:rPr>
          <w:rFonts w:ascii="Times New Roman" w:hAnsi="Times New Roman"/>
          <w:sz w:val="28"/>
          <w:szCs w:val="28"/>
          <w:shd w:val="clear" w:color="auto" w:fill="FFFFFF"/>
          <w:lang w:val="uk-UA"/>
        </w:rPr>
        <w:t>– КК ) України</w:t>
      </w:r>
      <w:r w:rsidR="00692F90">
        <w:rPr>
          <w:rFonts w:ascii="Times New Roman" w:hAnsi="Times New Roman"/>
          <w:sz w:val="28"/>
          <w:szCs w:val="28"/>
          <w:shd w:val="clear" w:color="auto" w:fill="FFFFFF"/>
          <w:lang w:val="uk-UA"/>
        </w:rPr>
        <w:t>.</w:t>
      </w:r>
    </w:p>
    <w:p w:rsidR="000E49FF" w:rsidRDefault="00C90E50" w:rsidP="009C02D8">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Столярчуком</w:t>
      </w:r>
      <w:r w:rsidR="00C95B1C">
        <w:rPr>
          <w:rFonts w:ascii="Times New Roman" w:hAnsi="Times New Roman"/>
          <w:sz w:val="28"/>
          <w:szCs w:val="28"/>
          <w:shd w:val="clear" w:color="auto" w:fill="FFFFFF"/>
          <w:lang w:val="uk-UA"/>
        </w:rPr>
        <w:t> </w:t>
      </w:r>
      <w:r>
        <w:rPr>
          <w:rFonts w:ascii="Times New Roman" w:hAnsi="Times New Roman"/>
          <w:sz w:val="28"/>
          <w:szCs w:val="28"/>
          <w:shd w:val="clear" w:color="auto" w:fill="FFFFFF"/>
          <w:lang w:val="uk-UA"/>
        </w:rPr>
        <w:t>С.О. процесуальне керівництво досудовим розслідуванням та підтримання публічного обвинувачення у вказаних кримінальних провадженнях</w:t>
      </w:r>
      <w:r w:rsidR="00692F90">
        <w:rPr>
          <w:rFonts w:ascii="Times New Roman" w:hAnsi="Times New Roman"/>
          <w:sz w:val="28"/>
          <w:szCs w:val="28"/>
          <w:shd w:val="clear" w:color="auto" w:fill="FFFFFF"/>
          <w:lang w:val="uk-UA"/>
        </w:rPr>
        <w:t xml:space="preserve"> </w:t>
      </w:r>
      <w:r w:rsidR="00E53A78">
        <w:rPr>
          <w:rFonts w:ascii="Times New Roman" w:hAnsi="Times New Roman"/>
          <w:sz w:val="28"/>
          <w:szCs w:val="28"/>
          <w:shd w:val="clear" w:color="auto" w:fill="FFFFFF"/>
          <w:lang w:val="uk-UA"/>
        </w:rPr>
        <w:t>здійснюється з обвинувальним ухилом</w:t>
      </w:r>
      <w:r w:rsidR="00DB01F4">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00E53A78">
        <w:rPr>
          <w:rFonts w:ascii="Times New Roman" w:hAnsi="Times New Roman"/>
          <w:sz w:val="28"/>
          <w:szCs w:val="28"/>
          <w:shd w:val="clear" w:color="auto" w:fill="FFFFFF"/>
          <w:lang w:val="uk-UA"/>
        </w:rPr>
        <w:t>порушенням прав скаржниці</w:t>
      </w:r>
      <w:r w:rsidR="00613C4B">
        <w:rPr>
          <w:rFonts w:ascii="Times New Roman" w:hAnsi="Times New Roman"/>
          <w:sz w:val="28"/>
          <w:szCs w:val="28"/>
          <w:shd w:val="clear" w:color="auto" w:fill="FFFFFF"/>
          <w:lang w:val="uk-UA"/>
        </w:rPr>
        <w:t>,</w:t>
      </w:r>
      <w:r w:rsidR="00DB01F4">
        <w:rPr>
          <w:rFonts w:ascii="Times New Roman" w:hAnsi="Times New Roman"/>
          <w:sz w:val="28"/>
          <w:szCs w:val="28"/>
          <w:shd w:val="clear" w:color="auto" w:fill="FFFFFF"/>
          <w:lang w:val="uk-UA"/>
        </w:rPr>
        <w:t xml:space="preserve"> його</w:t>
      </w:r>
      <w:r w:rsidR="00DB01F4" w:rsidRPr="00DB01F4">
        <w:rPr>
          <w:rFonts w:ascii="Times New Roman" w:hAnsi="Times New Roman"/>
          <w:sz w:val="28"/>
          <w:szCs w:val="28"/>
          <w:shd w:val="clear" w:color="auto" w:fill="FFFFFF"/>
          <w:lang w:val="uk-UA"/>
        </w:rPr>
        <w:t xml:space="preserve"> дії направл</w:t>
      </w:r>
      <w:r w:rsidR="00C95B1C">
        <w:rPr>
          <w:rFonts w:ascii="Times New Roman" w:hAnsi="Times New Roman"/>
          <w:sz w:val="28"/>
          <w:szCs w:val="28"/>
          <w:shd w:val="clear" w:color="auto" w:fill="FFFFFF"/>
          <w:lang w:val="uk-UA"/>
        </w:rPr>
        <w:t>ені</w:t>
      </w:r>
      <w:r w:rsidR="00DB01F4" w:rsidRPr="00DB01F4">
        <w:rPr>
          <w:rFonts w:ascii="Times New Roman" w:hAnsi="Times New Roman"/>
          <w:sz w:val="28"/>
          <w:szCs w:val="28"/>
          <w:shd w:val="clear" w:color="auto" w:fill="FFFFFF"/>
          <w:lang w:val="uk-UA"/>
        </w:rPr>
        <w:t xml:space="preserve"> на</w:t>
      </w:r>
      <w:r w:rsidR="00613C4B">
        <w:rPr>
          <w:rFonts w:ascii="Times New Roman" w:hAnsi="Times New Roman"/>
          <w:sz w:val="28"/>
          <w:szCs w:val="28"/>
          <w:shd w:val="clear" w:color="auto" w:fill="FFFFFF"/>
          <w:lang w:val="uk-UA"/>
        </w:rPr>
        <w:t xml:space="preserve"> її</w:t>
      </w:r>
      <w:r w:rsidR="00DB01F4" w:rsidRPr="00DB01F4">
        <w:rPr>
          <w:rFonts w:ascii="Times New Roman" w:hAnsi="Times New Roman"/>
          <w:sz w:val="28"/>
          <w:szCs w:val="28"/>
          <w:shd w:val="clear" w:color="auto" w:fill="FFFFFF"/>
          <w:lang w:val="uk-UA"/>
        </w:rPr>
        <w:t xml:space="preserve"> незаконне притягнення</w:t>
      </w:r>
      <w:r w:rsidR="00DB01F4">
        <w:rPr>
          <w:rFonts w:ascii="Times New Roman" w:hAnsi="Times New Roman"/>
          <w:sz w:val="28"/>
          <w:szCs w:val="28"/>
          <w:shd w:val="clear" w:color="auto" w:fill="FFFFFF"/>
          <w:lang w:val="uk-UA"/>
        </w:rPr>
        <w:t xml:space="preserve"> </w:t>
      </w:r>
      <w:r w:rsidR="00DB01F4" w:rsidRPr="00DB01F4">
        <w:rPr>
          <w:rFonts w:ascii="Times New Roman" w:hAnsi="Times New Roman"/>
          <w:sz w:val="28"/>
          <w:szCs w:val="28"/>
          <w:shd w:val="clear" w:color="auto" w:fill="FFFFFF"/>
          <w:lang w:val="uk-UA"/>
        </w:rPr>
        <w:t>до кримінальної відповідальності</w:t>
      </w:r>
      <w:r w:rsidR="00DB01F4">
        <w:rPr>
          <w:rFonts w:ascii="Times New Roman" w:hAnsi="Times New Roman"/>
          <w:sz w:val="28"/>
          <w:szCs w:val="28"/>
          <w:shd w:val="clear" w:color="auto" w:fill="FFFFFF"/>
          <w:lang w:val="uk-UA"/>
        </w:rPr>
        <w:t>.</w:t>
      </w:r>
      <w:r w:rsidR="00692F90">
        <w:rPr>
          <w:rFonts w:ascii="Times New Roman" w:hAnsi="Times New Roman"/>
          <w:sz w:val="28"/>
          <w:szCs w:val="28"/>
          <w:shd w:val="clear" w:color="auto" w:fill="FFFFFF"/>
          <w:lang w:val="uk-UA"/>
        </w:rPr>
        <w:t xml:space="preserve">  </w:t>
      </w:r>
    </w:p>
    <w:p w:rsidR="00CB0863" w:rsidRDefault="00CB0863" w:rsidP="009C02D8">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Столярчук</w:t>
      </w:r>
      <w:r w:rsidR="00382D8A">
        <w:rPr>
          <w:rFonts w:ascii="Times New Roman" w:hAnsi="Times New Roman"/>
          <w:sz w:val="28"/>
          <w:szCs w:val="28"/>
          <w:shd w:val="clear" w:color="auto" w:fill="FFFFFF"/>
          <w:lang w:val="uk-UA"/>
        </w:rPr>
        <w:t> </w:t>
      </w:r>
      <w:r w:rsidRPr="00CB0863">
        <w:rPr>
          <w:rFonts w:ascii="Times New Roman" w:hAnsi="Times New Roman"/>
          <w:sz w:val="28"/>
          <w:szCs w:val="28"/>
          <w:shd w:val="clear" w:color="auto" w:fill="FFFFFF"/>
          <w:lang w:val="uk-UA"/>
        </w:rPr>
        <w:t>С.О.</w:t>
      </w:r>
      <w:r w:rsidR="00613C4B">
        <w:rPr>
          <w:rFonts w:ascii="Times New Roman" w:hAnsi="Times New Roman"/>
          <w:sz w:val="28"/>
          <w:szCs w:val="28"/>
          <w:shd w:val="clear" w:color="auto" w:fill="FFFFFF"/>
          <w:lang w:val="uk-UA"/>
        </w:rPr>
        <w:t xml:space="preserve"> неофіційно спілкувався </w:t>
      </w:r>
      <w:r w:rsidR="00382D8A">
        <w:rPr>
          <w:rFonts w:ascii="Times New Roman" w:hAnsi="Times New Roman"/>
          <w:sz w:val="28"/>
          <w:szCs w:val="28"/>
          <w:shd w:val="clear" w:color="auto" w:fill="FFFFFF"/>
          <w:lang w:val="uk-UA"/>
        </w:rPr>
        <w:t xml:space="preserve"> </w:t>
      </w:r>
      <w:r w:rsidR="00382D8A" w:rsidRPr="00382D8A">
        <w:rPr>
          <w:rFonts w:ascii="Times New Roman" w:hAnsi="Times New Roman"/>
          <w:sz w:val="28"/>
          <w:szCs w:val="28"/>
          <w:shd w:val="clear" w:color="auto" w:fill="FFFFFF"/>
          <w:lang w:val="uk-UA"/>
        </w:rPr>
        <w:t>08.05.2024 та 22.05.2024</w:t>
      </w:r>
      <w:r w:rsidRPr="00CB0863">
        <w:rPr>
          <w:rFonts w:ascii="Times New Roman" w:hAnsi="Times New Roman"/>
          <w:sz w:val="28"/>
          <w:szCs w:val="28"/>
          <w:shd w:val="clear" w:color="auto" w:fill="FFFFFF"/>
          <w:lang w:val="uk-UA"/>
        </w:rPr>
        <w:t xml:space="preserve"> з адвокатом  </w:t>
      </w:r>
      <w:r w:rsidR="006A561B">
        <w:rPr>
          <w:rFonts w:ascii="Times New Roman" w:hAnsi="Times New Roman"/>
          <w:sz w:val="28"/>
          <w:szCs w:val="28"/>
          <w:shd w:val="clear" w:color="auto" w:fill="FFFFFF"/>
          <w:lang w:val="uk-UA"/>
        </w:rPr>
        <w:t>потерпілого</w:t>
      </w:r>
      <w:r w:rsidR="00382D8A">
        <w:rPr>
          <w:rFonts w:ascii="Times New Roman" w:hAnsi="Times New Roman"/>
          <w:sz w:val="28"/>
          <w:szCs w:val="28"/>
          <w:shd w:val="clear" w:color="auto" w:fill="FFFFFF"/>
          <w:lang w:val="uk-UA"/>
        </w:rPr>
        <w:t>, що порушує її право на справедливий суд, оскільки</w:t>
      </w:r>
      <w:r w:rsidRPr="00CB0863">
        <w:rPr>
          <w:rFonts w:ascii="Times New Roman" w:hAnsi="Times New Roman"/>
          <w:sz w:val="28"/>
          <w:szCs w:val="28"/>
          <w:shd w:val="clear" w:color="auto" w:fill="FFFFFF"/>
          <w:lang w:val="uk-UA"/>
        </w:rPr>
        <w:t xml:space="preserve"> </w:t>
      </w:r>
      <w:r w:rsidR="00382D8A">
        <w:rPr>
          <w:rFonts w:ascii="Times New Roman" w:hAnsi="Times New Roman"/>
          <w:sz w:val="28"/>
          <w:szCs w:val="28"/>
          <w:shd w:val="clear" w:color="auto" w:fill="FFFFFF"/>
          <w:lang w:val="uk-UA"/>
        </w:rPr>
        <w:t>адвокат</w:t>
      </w:r>
      <w:r w:rsidRPr="00CB0863">
        <w:rPr>
          <w:rFonts w:ascii="Times New Roman" w:hAnsi="Times New Roman"/>
          <w:sz w:val="28"/>
          <w:szCs w:val="28"/>
          <w:shd w:val="clear" w:color="auto" w:fill="FFFFFF"/>
          <w:lang w:val="uk-UA"/>
        </w:rPr>
        <w:t xml:space="preserve"> згодом заявив</w:t>
      </w:r>
      <w:r w:rsidR="006A561B">
        <w:rPr>
          <w:rFonts w:ascii="Times New Roman" w:hAnsi="Times New Roman"/>
          <w:sz w:val="28"/>
          <w:szCs w:val="28"/>
          <w:shd w:val="clear" w:color="auto" w:fill="FFFFFF"/>
          <w:lang w:val="uk-UA"/>
        </w:rPr>
        <w:t xml:space="preserve"> скаржниці</w:t>
      </w:r>
      <w:r w:rsidRPr="00CB0863">
        <w:rPr>
          <w:rFonts w:ascii="Times New Roman" w:hAnsi="Times New Roman"/>
          <w:sz w:val="28"/>
          <w:szCs w:val="28"/>
          <w:shd w:val="clear" w:color="auto" w:fill="FFFFFF"/>
          <w:lang w:val="uk-UA"/>
        </w:rPr>
        <w:t xml:space="preserve">: «Моліть Бога щоб у вас тільки умовний термін був». </w:t>
      </w:r>
    </w:p>
    <w:p w:rsidR="00C95B1C" w:rsidRPr="00CB0863" w:rsidRDefault="00C95B1C"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95B1C">
        <w:rPr>
          <w:rFonts w:ascii="Times New Roman" w:hAnsi="Times New Roman"/>
          <w:color w:val="000000"/>
          <w:spacing w:val="-2"/>
          <w:sz w:val="28"/>
          <w:szCs w:val="28"/>
          <w:shd w:val="clear" w:color="auto" w:fill="FFFFFF"/>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DB01F4" w:rsidRPr="00CB0863" w:rsidRDefault="00DB01F4" w:rsidP="009C02D8">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 xml:space="preserve">До дисциплінарної скарги долучено копії наступних документів: посвідчення адвоката на ім’я </w:t>
      </w:r>
      <w:r w:rsidR="00AA1C28">
        <w:rPr>
          <w:rFonts w:ascii="Times New Roman" w:hAnsi="Times New Roman"/>
          <w:color w:val="000000"/>
          <w:sz w:val="28"/>
          <w:szCs w:val="28"/>
          <w:shd w:val="clear" w:color="auto" w:fill="FFFFFF"/>
          <w:lang w:val="uk-UA"/>
        </w:rPr>
        <w:t>ОСОБА 1</w:t>
      </w:r>
      <w:r w:rsidR="00D852A4">
        <w:rPr>
          <w:rFonts w:ascii="Times New Roman" w:hAnsi="Times New Roman"/>
          <w:color w:val="000000"/>
          <w:sz w:val="28"/>
          <w:szCs w:val="28"/>
          <w:shd w:val="clear" w:color="auto" w:fill="FFFFFF"/>
          <w:lang w:val="uk-UA"/>
        </w:rPr>
        <w:t>;</w:t>
      </w:r>
      <w:r w:rsidRPr="00CB0863">
        <w:rPr>
          <w:rFonts w:ascii="Times New Roman" w:hAnsi="Times New Roman"/>
          <w:color w:val="000000"/>
          <w:sz w:val="28"/>
          <w:szCs w:val="28"/>
          <w:shd w:val="clear" w:color="auto" w:fill="FFFFFF"/>
          <w:lang w:val="uk-UA"/>
        </w:rPr>
        <w:t xml:space="preserve"> заяви скаржниці про вчинення кримінального правопорушення від 13.10.2024, від 09.11.2024 та від 18.01.2024; довідки від 22.06.2022 про взяття на облік внутрішньо переміщеної особи; копія пенсійного посвідчення скаржниці; медична довідка ДУ «Національний інститут фтизіатрії і пульмонології  ім. Ф.Г.</w:t>
      </w:r>
      <w:r w:rsidR="003526D0">
        <w:rPr>
          <w:rFonts w:ascii="Times New Roman" w:hAnsi="Times New Roman"/>
          <w:color w:val="000000"/>
          <w:sz w:val="28"/>
          <w:szCs w:val="28"/>
          <w:shd w:val="clear" w:color="auto" w:fill="FFFFFF"/>
          <w:lang w:val="uk-UA"/>
        </w:rPr>
        <w:t> </w:t>
      </w:r>
      <w:r w:rsidRPr="00CB0863">
        <w:rPr>
          <w:rFonts w:ascii="Times New Roman" w:hAnsi="Times New Roman"/>
          <w:color w:val="000000"/>
          <w:sz w:val="28"/>
          <w:szCs w:val="28"/>
          <w:shd w:val="clear" w:color="auto" w:fill="FFFFFF"/>
          <w:lang w:val="uk-UA"/>
        </w:rPr>
        <w:t xml:space="preserve">Яновського НАМН України»; довідка до акту медичного огляду; повідомлення </w:t>
      </w:r>
      <w:r w:rsidR="00AA1C28">
        <w:rPr>
          <w:rFonts w:ascii="Times New Roman" w:hAnsi="Times New Roman"/>
          <w:color w:val="000000"/>
          <w:sz w:val="28"/>
          <w:szCs w:val="28"/>
          <w:shd w:val="clear" w:color="auto" w:fill="FFFFFF"/>
          <w:lang w:val="uk-UA"/>
        </w:rPr>
        <w:t>ОСОБА 1</w:t>
      </w:r>
      <w:r w:rsidRPr="00CB0863">
        <w:rPr>
          <w:rFonts w:ascii="Times New Roman" w:hAnsi="Times New Roman"/>
          <w:color w:val="000000"/>
          <w:sz w:val="28"/>
          <w:szCs w:val="28"/>
          <w:shd w:val="clear" w:color="auto" w:fill="FFFFFF"/>
          <w:lang w:val="uk-UA"/>
        </w:rPr>
        <w:t xml:space="preserve"> до Києво-Святошинського районного суду Київської області від 07.11.2024; консультаційний висновок спеціаліста від 30.10.2001 стосовно </w:t>
      </w:r>
      <w:r w:rsidR="00AA1C28">
        <w:rPr>
          <w:rFonts w:ascii="Times New Roman" w:hAnsi="Times New Roman"/>
          <w:color w:val="000000"/>
          <w:sz w:val="28"/>
          <w:szCs w:val="28"/>
          <w:shd w:val="clear" w:color="auto" w:fill="FFFFFF"/>
          <w:lang w:val="uk-UA"/>
        </w:rPr>
        <w:t>ОСОБА 1</w:t>
      </w:r>
      <w:r w:rsidRPr="00CB0863">
        <w:rPr>
          <w:rFonts w:ascii="Times New Roman" w:hAnsi="Times New Roman"/>
          <w:color w:val="000000"/>
          <w:sz w:val="28"/>
          <w:szCs w:val="28"/>
          <w:shd w:val="clear" w:color="auto" w:fill="FFFFFF"/>
          <w:lang w:val="uk-UA"/>
        </w:rPr>
        <w:t>; медичний висновок №</w:t>
      </w:r>
      <w:r w:rsidR="00D852A4">
        <w:rPr>
          <w:rFonts w:ascii="Times New Roman" w:hAnsi="Times New Roman"/>
          <w:color w:val="000000"/>
          <w:sz w:val="28"/>
          <w:szCs w:val="28"/>
          <w:shd w:val="clear" w:color="auto" w:fill="FFFFFF"/>
          <w:lang w:val="uk-UA"/>
        </w:rPr>
        <w:t> </w:t>
      </w:r>
      <w:r w:rsidRPr="00CB0863">
        <w:rPr>
          <w:rFonts w:ascii="Times New Roman" w:hAnsi="Times New Roman"/>
          <w:color w:val="000000"/>
          <w:sz w:val="28"/>
          <w:szCs w:val="28"/>
          <w:shd w:val="clear" w:color="auto" w:fill="FFFFFF"/>
          <w:lang w:val="uk-UA"/>
        </w:rPr>
        <w:t xml:space="preserve"> Е9М-</w:t>
      </w:r>
      <w:r w:rsidR="00D852A4">
        <w:rPr>
          <w:rFonts w:ascii="Times New Roman" w:hAnsi="Times New Roman"/>
          <w:color w:val="000000"/>
          <w:sz w:val="28"/>
          <w:szCs w:val="28"/>
          <w:shd w:val="clear" w:color="auto" w:fill="FFFFFF"/>
          <w:lang w:val="uk-UA"/>
        </w:rPr>
        <w:t> </w:t>
      </w:r>
      <w:r w:rsidRPr="00CB0863">
        <w:rPr>
          <w:rFonts w:ascii="Times New Roman" w:hAnsi="Times New Roman"/>
          <w:color w:val="000000"/>
          <w:sz w:val="28"/>
          <w:szCs w:val="28"/>
          <w:shd w:val="clear" w:color="auto" w:fill="FFFFFF"/>
          <w:lang w:val="uk-UA"/>
        </w:rPr>
        <w:t>85ТН-7КТ6-33ВМ від 07.11.2024;  виписок із історії хвороби заявниці (№ 7046 від 19.12.2023 та №</w:t>
      </w:r>
      <w:r w:rsidR="00AA1C28">
        <w:rPr>
          <w:rFonts w:ascii="Times New Roman" w:hAnsi="Times New Roman"/>
          <w:color w:val="000000"/>
          <w:sz w:val="28"/>
          <w:szCs w:val="28"/>
          <w:shd w:val="clear" w:color="auto" w:fill="FFFFFF"/>
          <w:lang w:val="uk-UA"/>
        </w:rPr>
        <w:t> </w:t>
      </w:r>
      <w:r w:rsidRPr="00CB0863">
        <w:rPr>
          <w:rFonts w:ascii="Times New Roman" w:hAnsi="Times New Roman"/>
          <w:color w:val="000000"/>
          <w:sz w:val="28"/>
          <w:szCs w:val="28"/>
          <w:shd w:val="clear" w:color="auto" w:fill="FFFFFF"/>
          <w:lang w:val="uk-UA"/>
        </w:rPr>
        <w:t xml:space="preserve">8745  від 02.10.2023 на ім’я </w:t>
      </w:r>
      <w:r w:rsidR="00AA1C28">
        <w:rPr>
          <w:rFonts w:ascii="Times New Roman" w:hAnsi="Times New Roman"/>
          <w:color w:val="000000"/>
          <w:sz w:val="28"/>
          <w:szCs w:val="28"/>
          <w:shd w:val="clear" w:color="auto" w:fill="FFFFFF"/>
          <w:lang w:val="uk-UA"/>
        </w:rPr>
        <w:t>ОСОБА 1</w:t>
      </w:r>
      <w:r w:rsidRPr="00CB0863">
        <w:rPr>
          <w:rFonts w:ascii="Times New Roman" w:hAnsi="Times New Roman"/>
          <w:color w:val="000000"/>
          <w:sz w:val="28"/>
          <w:szCs w:val="28"/>
          <w:shd w:val="clear" w:color="auto" w:fill="FFFFFF"/>
          <w:lang w:val="uk-UA"/>
        </w:rPr>
        <w:t xml:space="preserve">); роздруківки двох фотознімків на яких зображено чоловіки, які стоять на вулиці.  </w:t>
      </w:r>
    </w:p>
    <w:p w:rsidR="00FA4ECE" w:rsidRPr="00CB0863" w:rsidRDefault="00FA4ECE" w:rsidP="009C02D8">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sidR="00E41764">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sidR="00E41764">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w:t>
      </w:r>
      <w:r w:rsidRPr="00CB0863">
        <w:rPr>
          <w:rFonts w:ascii="Times New Roman" w:hAnsi="Times New Roman"/>
          <w:bCs/>
          <w:color w:val="000000"/>
          <w:spacing w:val="-2"/>
          <w:sz w:val="28"/>
          <w:szCs w:val="28"/>
          <w:shd w:val="clear" w:color="auto" w:fill="FFFFFF"/>
          <w:lang w:val="uk-UA"/>
        </w:rPr>
        <w:lastRenderedPageBreak/>
        <w:t>зобов’язані діяти лише на підставі, в межах повноважень та у спосіб, що визначено</w:t>
      </w:r>
      <w:r w:rsidR="00FA4ECE">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sidR="00E41764">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sidR="00E41764">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sidR="00E41764">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sidR="00E41764">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D852A4" w:rsidRDefault="00CB0863" w:rsidP="009C02D8">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sidR="00D852A4">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sidR="00E41764">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sidR="00E41764">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sidR="00E41764">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sidR="00E41764">
        <w:rPr>
          <w:rFonts w:ascii="Times New Roman" w:eastAsia="Calibri" w:hAnsi="Times New Roman" w:cs="Calibri"/>
          <w:sz w:val="28"/>
          <w:lang w:val="uk-UA"/>
        </w:rPr>
        <w:t> </w:t>
      </w:r>
      <w:r w:rsidRPr="00CB0863">
        <w:rPr>
          <w:rFonts w:ascii="Times New Roman" w:eastAsia="Calibri" w:hAnsi="Times New Roman" w:cs="Calibri"/>
          <w:sz w:val="28"/>
          <w:lang w:val="uk-UA"/>
        </w:rPr>
        <w:t>1697-</w:t>
      </w:r>
      <w:r w:rsidR="00E41764">
        <w:rPr>
          <w:rFonts w:ascii="Times New Roman" w:eastAsia="Calibri" w:hAnsi="Times New Roman" w:cs="Calibri"/>
          <w:sz w:val="28"/>
          <w:lang w:val="uk-UA"/>
        </w:rPr>
        <w:t> </w:t>
      </w:r>
      <w:r w:rsidRPr="00CB0863">
        <w:rPr>
          <w:rFonts w:ascii="Times New Roman" w:eastAsia="Calibri" w:hAnsi="Times New Roman" w:cs="Calibri"/>
          <w:sz w:val="28"/>
          <w:lang w:val="uk-UA"/>
        </w:rPr>
        <w:t>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sidR="00E41764">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sidR="00E41764">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sidR="00E41764">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sidR="00E41764">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sidR="00E41764">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sidR="00E41764">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sidR="00E41764">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w:t>
      </w:r>
      <w:r w:rsidRPr="00CB0863">
        <w:rPr>
          <w:rFonts w:ascii="Times New Roman" w:hAnsi="Times New Roman"/>
          <w:color w:val="000000"/>
          <w:spacing w:val="-2"/>
          <w:sz w:val="28"/>
          <w:szCs w:val="28"/>
          <w:shd w:val="clear" w:color="auto" w:fill="FFFFFF"/>
          <w:lang w:val="uk-UA"/>
        </w:rPr>
        <w:lastRenderedPageBreak/>
        <w:t>№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sidR="00E41764">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sidR="00E41764">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sidR="00E41764">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sidR="00E41764">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sidR="00E41764">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1" w:name="n426"/>
      <w:bookmarkEnd w:id="1"/>
      <w:r w:rsidRPr="00CB0863">
        <w:rPr>
          <w:rFonts w:ascii="Times New Roman" w:hAnsi="Times New Roman"/>
          <w:color w:val="000000"/>
          <w:spacing w:val="-2"/>
          <w:sz w:val="28"/>
          <w:szCs w:val="28"/>
          <w:shd w:val="clear" w:color="auto" w:fill="FFFFFF"/>
          <w:lang w:val="uk-UA"/>
        </w:rPr>
        <w:t>Конструкція ст</w:t>
      </w:r>
      <w:r w:rsidR="00E41764">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2" w:name="n441"/>
      <w:bookmarkEnd w:id="2"/>
      <w:r w:rsidRPr="00CB0863">
        <w:rPr>
          <w:rFonts w:ascii="Times New Roman" w:hAnsi="Times New Roman"/>
          <w:color w:val="000000"/>
          <w:spacing w:val="-2"/>
          <w:sz w:val="28"/>
          <w:szCs w:val="28"/>
          <w:shd w:val="clear" w:color="auto" w:fill="FFFFFF"/>
          <w:lang w:val="uk-UA"/>
        </w:rPr>
        <w:t>2) дисциплінарна скарга є анонімною;</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3" w:name="n442"/>
      <w:bookmarkEnd w:id="3"/>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8" w:anchor="n416" w:history="1">
        <w:r w:rsidRPr="00CB0863">
          <w:rPr>
            <w:rFonts w:ascii="Times New Roman" w:hAnsi="Times New Roman"/>
            <w:spacing w:val="-2"/>
            <w:sz w:val="28"/>
            <w:szCs w:val="28"/>
            <w:shd w:val="clear" w:color="auto" w:fill="FFFFFF"/>
            <w:lang w:val="uk-UA"/>
          </w:rPr>
          <w:t>ст</w:t>
        </w:r>
        <w:r w:rsidR="00E41764">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4" w:name="n443"/>
      <w:bookmarkEnd w:id="4"/>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CB0863">
          <w:rPr>
            <w:rFonts w:ascii="Times New Roman" w:hAnsi="Times New Roman"/>
            <w:spacing w:val="-2"/>
            <w:sz w:val="28"/>
            <w:szCs w:val="28"/>
            <w:shd w:val="clear" w:color="auto" w:fill="FFFFFF"/>
            <w:lang w:val="uk-UA"/>
          </w:rPr>
          <w:t> ст</w:t>
        </w:r>
        <w:r w:rsidR="00E41764">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5" w:name="n1893"/>
      <w:bookmarkEnd w:id="5"/>
    </w:p>
    <w:p w:rsidR="00CB0863" w:rsidRPr="00CB0863" w:rsidRDefault="00CB0863" w:rsidP="009C02D8">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6" w:name="n444"/>
      <w:bookmarkEnd w:id="6"/>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sidR="00E41764">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sidR="00E41764">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sidR="00E41764">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sidR="00E41764">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sidR="00E41764">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sidR="00E41764">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195B5F" w:rsidRPr="00195B5F" w:rsidRDefault="00195B5F" w:rsidP="009C02D8">
      <w:pPr>
        <w:widowControl w:val="0"/>
        <w:pBdr>
          <w:bottom w:val="single" w:sz="12" w:space="12" w:color="FFFFFF"/>
        </w:pBdr>
        <w:spacing w:after="0" w:line="240" w:lineRule="auto"/>
        <w:ind w:right="-1"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sidR="00D852A4">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sidR="00E41764">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CB0863" w:rsidRP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sidR="00E41764">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sidR="00E41764">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sidR="00E41764">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w:t>
      </w:r>
      <w:r w:rsidRPr="00CB0863">
        <w:rPr>
          <w:rFonts w:ascii="Times New Roman" w:eastAsia="Calibri" w:hAnsi="Times New Roman" w:cs="Calibri"/>
          <w:sz w:val="28"/>
          <w:lang w:val="uk-UA"/>
        </w:rPr>
        <w:lastRenderedPageBreak/>
        <w:t>провадження, якщо наявні підстави, визначені підпунктами 1–5 ч</w:t>
      </w:r>
      <w:r w:rsidR="00E41764">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sidR="00E41764">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sidR="00E41764">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CB0863" w:rsidRDefault="00CB0863" w:rsidP="009C02D8">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FA4ECE" w:rsidRDefault="00FA4ECE" w:rsidP="009C02D8">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p>
    <w:p w:rsidR="00CB0863" w:rsidRDefault="00CB0863"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FB590E" w:rsidRPr="00FB590E" w:rsidRDefault="00FB590E"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FB590E" w:rsidRPr="00FB590E" w:rsidRDefault="00FB590E"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FB590E" w:rsidRPr="00FB590E" w:rsidRDefault="00FB590E"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sidR="002A1723">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D7210E" w:rsidRPr="00D7210E" w:rsidRDefault="00D7210E"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sidR="002A1723">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Столярчук</w:t>
      </w:r>
      <w:r>
        <w:rPr>
          <w:rFonts w:ascii="Times New Roman" w:eastAsia="Times New Roman" w:hAnsi="Times New Roman" w:cs="Times New Roman"/>
          <w:sz w:val="28"/>
          <w:szCs w:val="28"/>
          <w:lang w:val="uk-UA" w:eastAsia="ru-RU"/>
        </w:rPr>
        <w:t>а</w:t>
      </w:r>
      <w:r w:rsidR="002A1723">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 xml:space="preserve">С.О. до скарги не долучено. Відсутнє </w:t>
      </w:r>
      <w:r w:rsidRPr="00D7210E">
        <w:rPr>
          <w:rFonts w:ascii="Times New Roman" w:eastAsia="Times New Roman" w:hAnsi="Times New Roman" w:cs="Times New Roman"/>
          <w:sz w:val="28"/>
          <w:szCs w:val="28"/>
          <w:lang w:val="uk-UA" w:eastAsia="ru-RU"/>
        </w:rPr>
        <w:lastRenderedPageBreak/>
        <w:t xml:space="preserve">й відповідне звернення суду до органу, що здійснює дисциплінарне провадження, в передбаченому КПК України порядку. </w:t>
      </w:r>
    </w:p>
    <w:p w:rsidR="00D7210E" w:rsidRDefault="00046988"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D7210E" w:rsidRPr="00D7210E">
        <w:rPr>
          <w:rFonts w:ascii="Times New Roman" w:eastAsia="Times New Roman" w:hAnsi="Times New Roman" w:cs="Times New Roman"/>
          <w:sz w:val="28"/>
          <w:szCs w:val="28"/>
          <w:lang w:val="uk-UA" w:eastAsia="ru-RU"/>
        </w:rPr>
        <w:t>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ст</w:t>
      </w:r>
      <w:r w:rsidR="003526D0">
        <w:rPr>
          <w:rFonts w:ascii="Times New Roman" w:eastAsia="Times New Roman" w:hAnsi="Times New Roman" w:cs="Times New Roman"/>
          <w:sz w:val="28"/>
          <w:szCs w:val="28"/>
          <w:lang w:val="uk-UA" w:eastAsia="ru-RU"/>
        </w:rPr>
        <w:t xml:space="preserve">атті </w:t>
      </w:r>
      <w:r w:rsidR="00D7210E" w:rsidRPr="00D7210E">
        <w:rPr>
          <w:rFonts w:ascii="Times New Roman" w:eastAsia="Times New Roman" w:hAnsi="Times New Roman" w:cs="Times New Roman"/>
          <w:sz w:val="28"/>
          <w:szCs w:val="28"/>
          <w:lang w:val="uk-UA" w:eastAsia="ru-RU"/>
        </w:rPr>
        <w:t>43 Закону №</w:t>
      </w:r>
      <w:r w:rsidR="00FB590E">
        <w:rPr>
          <w:rFonts w:ascii="Times New Roman" w:eastAsia="Times New Roman" w:hAnsi="Times New Roman" w:cs="Times New Roman"/>
          <w:sz w:val="28"/>
          <w:szCs w:val="28"/>
          <w:lang w:val="uk-UA" w:eastAsia="ru-RU"/>
        </w:rPr>
        <w:t> </w:t>
      </w:r>
      <w:r w:rsidR="00D7210E"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046988" w:rsidRDefault="00046988"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00D7210E" w:rsidRPr="00D7210E">
        <w:rPr>
          <w:rFonts w:ascii="Times New Roman" w:eastAsia="Times New Roman" w:hAnsi="Times New Roman" w:cs="Times New Roman"/>
          <w:sz w:val="28"/>
          <w:szCs w:val="28"/>
          <w:lang w:val="uk-UA" w:eastAsia="ru-RU"/>
        </w:rPr>
        <w:t xml:space="preserve">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й Столярчука С.О. </w:t>
      </w:r>
    </w:p>
    <w:p w:rsidR="00B93D73" w:rsidRPr="00046988" w:rsidRDefault="00046988"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w:t>
      </w:r>
      <w:r w:rsidR="00D7210E" w:rsidRPr="00D7210E">
        <w:rPr>
          <w:rFonts w:ascii="Times New Roman" w:eastAsia="Times New Roman" w:hAnsi="Times New Roman" w:cs="Times New Roman"/>
          <w:sz w:val="28"/>
          <w:szCs w:val="28"/>
          <w:lang w:val="uk-UA" w:eastAsia="ru-RU"/>
        </w:rPr>
        <w:t xml:space="preserve"> скарги не долучено жодного процесуального рішення, інших документів чи матеріалів, які б дозволяли встановити факти порушення прокурором Столярчуком С.О. прав осіб чи вимог закону під час виконання </w:t>
      </w:r>
      <w:r>
        <w:rPr>
          <w:rFonts w:ascii="Times New Roman" w:eastAsia="Times New Roman" w:hAnsi="Times New Roman" w:cs="Times New Roman"/>
          <w:sz w:val="28"/>
          <w:szCs w:val="28"/>
          <w:lang w:val="uk-UA" w:eastAsia="ru-RU"/>
        </w:rPr>
        <w:t xml:space="preserve">ним </w:t>
      </w:r>
      <w:r w:rsidR="00D7210E" w:rsidRPr="00D7210E">
        <w:rPr>
          <w:rFonts w:ascii="Times New Roman" w:eastAsia="Times New Roman" w:hAnsi="Times New Roman" w:cs="Times New Roman"/>
          <w:sz w:val="28"/>
          <w:szCs w:val="28"/>
          <w:lang w:val="uk-UA" w:eastAsia="ru-RU"/>
        </w:rPr>
        <w:t>службових повноважень</w:t>
      </w:r>
      <w:r>
        <w:rPr>
          <w:rFonts w:ascii="Times New Roman" w:eastAsia="Times New Roman" w:hAnsi="Times New Roman" w:cs="Times New Roman"/>
          <w:sz w:val="28"/>
          <w:szCs w:val="28"/>
          <w:lang w:val="uk-UA" w:eastAsia="ru-RU"/>
        </w:rPr>
        <w:t xml:space="preserve">, </w:t>
      </w:r>
      <w:r w:rsidRPr="00046988">
        <w:rPr>
          <w:rFonts w:ascii="Times New Roman" w:eastAsia="Times New Roman" w:hAnsi="Times New Roman" w:cs="Times New Roman"/>
          <w:sz w:val="28"/>
          <w:szCs w:val="28"/>
          <w:lang w:val="uk-UA" w:eastAsia="ru-RU"/>
        </w:rPr>
        <w:t>копій документів, якими дії чи бездіяльність прокурора Столярчука</w:t>
      </w:r>
      <w:r>
        <w:rPr>
          <w:rFonts w:ascii="Times New Roman" w:eastAsia="Times New Roman" w:hAnsi="Times New Roman" w:cs="Times New Roman"/>
          <w:sz w:val="28"/>
          <w:szCs w:val="28"/>
          <w:lang w:val="uk-UA" w:eastAsia="ru-RU"/>
        </w:rPr>
        <w:t> </w:t>
      </w:r>
      <w:r w:rsidRPr="00046988">
        <w:rPr>
          <w:rFonts w:ascii="Times New Roman" w:eastAsia="Times New Roman" w:hAnsi="Times New Roman" w:cs="Times New Roman"/>
          <w:sz w:val="28"/>
          <w:szCs w:val="28"/>
          <w:lang w:val="uk-UA" w:eastAsia="ru-RU"/>
        </w:rPr>
        <w:t>С.О. судом визнано неправомірними та</w:t>
      </w:r>
      <w:r>
        <w:rPr>
          <w:rFonts w:ascii="Times New Roman" w:eastAsia="Times New Roman" w:hAnsi="Times New Roman" w:cs="Times New Roman"/>
          <w:sz w:val="28"/>
          <w:szCs w:val="28"/>
          <w:lang w:val="uk-UA" w:eastAsia="ru-RU"/>
        </w:rPr>
        <w:t xml:space="preserve"> </w:t>
      </w:r>
      <w:r w:rsidRPr="00046988">
        <w:rPr>
          <w:rFonts w:ascii="Times New Roman" w:eastAsia="Times New Roman" w:hAnsi="Times New Roman" w:cs="Times New Roman"/>
          <w:sz w:val="28"/>
          <w:szCs w:val="28"/>
          <w:lang w:val="uk-UA" w:eastAsia="ru-RU"/>
        </w:rPr>
        <w:t>констатовано порушення ним вимог закону чи прав осіб.</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r w:rsidR="00B93D73">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вказаного прокурора у межах кримінального процесу. </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3526D0">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 Як зазначено у рішенні Касаційного адміністративного суду у складі Верховного Суду від 21 червня 2018 року (справа № 9901/486/18) Комісія не</w:t>
      </w:r>
      <w:r w:rsidR="00E250BA">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Додані до скарги документи не містять відомостей про наявність ознак </w:t>
      </w:r>
      <w:r w:rsidRPr="00026B4B">
        <w:rPr>
          <w:rFonts w:ascii="Times New Roman" w:eastAsia="Times New Roman" w:hAnsi="Times New Roman" w:cs="Times New Roman"/>
          <w:sz w:val="28"/>
          <w:szCs w:val="28"/>
          <w:lang w:val="uk-UA" w:eastAsia="ru-RU"/>
        </w:rPr>
        <w:lastRenderedPageBreak/>
        <w:t xml:space="preserve">ухилення прокурора </w:t>
      </w:r>
      <w:r w:rsidR="00B93D73">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від вчинення конкретних дій у рамках виконання власних службових повноважень та про неналежне виконання службових обов’язків. </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Із наведених скаржни</w:t>
      </w:r>
      <w:r w:rsidR="00B93D73">
        <w:rPr>
          <w:rFonts w:ascii="Times New Roman" w:eastAsia="Times New Roman" w:hAnsi="Times New Roman" w:cs="Times New Roman"/>
          <w:sz w:val="28"/>
          <w:szCs w:val="28"/>
          <w:lang w:val="uk-UA" w:eastAsia="ru-RU"/>
        </w:rPr>
        <w:t>цею</w:t>
      </w:r>
      <w:r w:rsidRPr="00026B4B">
        <w:rPr>
          <w:rFonts w:ascii="Times New Roman" w:eastAsia="Times New Roman" w:hAnsi="Times New Roman" w:cs="Times New Roman"/>
          <w:sz w:val="28"/>
          <w:szCs w:val="28"/>
          <w:lang w:val="uk-UA" w:eastAsia="ru-RU"/>
        </w:rPr>
        <w:t xml:space="preserve"> доводів, а також долучених до скарги документів не вбачається, що прокурором </w:t>
      </w:r>
      <w:r w:rsidR="00B93D73">
        <w:rPr>
          <w:rFonts w:ascii="Times New Roman" w:eastAsia="Times New Roman" w:hAnsi="Times New Roman" w:cs="Times New Roman"/>
          <w:sz w:val="28"/>
          <w:szCs w:val="28"/>
          <w:lang w:val="uk-UA" w:eastAsia="ru-RU"/>
        </w:rPr>
        <w:t>Столярчуком С.О.</w:t>
      </w:r>
      <w:r w:rsidRPr="00026B4B">
        <w:rPr>
          <w:rFonts w:ascii="Times New Roman" w:eastAsia="Times New Roman" w:hAnsi="Times New Roman" w:cs="Times New Roman"/>
          <w:sz w:val="28"/>
          <w:szCs w:val="28"/>
          <w:lang w:val="uk-UA" w:eastAsia="ru-RU"/>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Водночас Комісія не є органом, як</w:t>
      </w:r>
      <w:r w:rsidR="003526D0">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За таких обставин, порушені у скарзі питання перебувають у виключній компетенції учасників кримінального провадження.</w:t>
      </w:r>
    </w:p>
    <w:p w:rsidR="00E250BA" w:rsidRPr="00E250BA" w:rsidRDefault="00E250BA"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E250BA">
        <w:rPr>
          <w:rFonts w:ascii="Times New Roman" w:eastAsia="Times New Roman" w:hAnsi="Times New Roman" w:cs="Times New Roman"/>
          <w:sz w:val="28"/>
          <w:szCs w:val="28"/>
          <w:lang w:val="uk-UA" w:eastAsia="ru-RU"/>
        </w:rPr>
        <w:t xml:space="preserve">Щодо </w:t>
      </w:r>
      <w:r>
        <w:rPr>
          <w:rFonts w:ascii="Times New Roman" w:eastAsia="Times New Roman" w:hAnsi="Times New Roman" w:cs="Times New Roman"/>
          <w:sz w:val="28"/>
          <w:szCs w:val="28"/>
          <w:lang w:val="uk-UA" w:eastAsia="ru-RU"/>
        </w:rPr>
        <w:t>доводів</w:t>
      </w:r>
      <w:r w:rsidRPr="00E250BA">
        <w:rPr>
          <w:rFonts w:ascii="Times New Roman" w:eastAsia="Times New Roman" w:hAnsi="Times New Roman" w:cs="Times New Roman"/>
          <w:sz w:val="28"/>
          <w:szCs w:val="28"/>
          <w:lang w:val="uk-UA" w:eastAsia="ru-RU"/>
        </w:rPr>
        <w:t xml:space="preserve"> скаржни</w:t>
      </w:r>
      <w:r>
        <w:rPr>
          <w:rFonts w:ascii="Times New Roman" w:eastAsia="Times New Roman" w:hAnsi="Times New Roman" w:cs="Times New Roman"/>
          <w:sz w:val="28"/>
          <w:szCs w:val="28"/>
          <w:lang w:val="uk-UA" w:eastAsia="ru-RU"/>
        </w:rPr>
        <w:t>ці</w:t>
      </w:r>
      <w:r w:rsidRPr="00E250BA">
        <w:rPr>
          <w:rFonts w:ascii="Times New Roman" w:eastAsia="Times New Roman" w:hAnsi="Times New Roman" w:cs="Times New Roman"/>
          <w:sz w:val="28"/>
          <w:szCs w:val="28"/>
          <w:lang w:val="uk-UA" w:eastAsia="ru-RU"/>
        </w:rPr>
        <w:t xml:space="preserve"> про вчинення прокурором </w:t>
      </w:r>
      <w:r>
        <w:rPr>
          <w:rFonts w:ascii="Times New Roman" w:eastAsia="Times New Roman" w:hAnsi="Times New Roman" w:cs="Times New Roman"/>
          <w:sz w:val="28"/>
          <w:szCs w:val="28"/>
          <w:lang w:val="uk-UA" w:eastAsia="ru-RU"/>
        </w:rPr>
        <w:t>Столярчуком С.О.</w:t>
      </w:r>
      <w:r w:rsidRPr="00E250BA">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Times New Roman"/>
          <w:sz w:val="28"/>
          <w:szCs w:val="28"/>
          <w:lang w:val="uk-UA" w:eastAsia="ru-RU"/>
        </w:rPr>
        <w:t>;</w:t>
      </w:r>
      <w:r w:rsidRPr="00E250BA">
        <w:rPr>
          <w:rFonts w:ascii="Times New Roman" w:eastAsia="Times New Roman" w:hAnsi="Times New Roman" w:cs="Times New Roman"/>
          <w:sz w:val="28"/>
          <w:szCs w:val="28"/>
          <w:lang w:val="uk-UA" w:eastAsia="ru-RU"/>
        </w:rPr>
        <w:t xml:space="preserve"> грубого порушення правил прокурорської етики, слід зазначити таке.</w:t>
      </w:r>
    </w:p>
    <w:p w:rsidR="00E250BA" w:rsidRPr="00E250BA" w:rsidRDefault="00E250BA"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E250BA">
        <w:rPr>
          <w:rFonts w:ascii="Times New Roman" w:eastAsia="Times New Roman" w:hAnsi="Times New Roman" w:cs="Times New Roman"/>
          <w:sz w:val="28"/>
          <w:szCs w:val="28"/>
          <w:lang w:val="uk-UA" w:eastAsia="ru-RU"/>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
    <w:p w:rsid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У дисциплінарній скарзі не наведено жодних доводів щодо вчинення  прокурором </w:t>
      </w:r>
      <w:r w:rsidR="00B93D73">
        <w:rPr>
          <w:rFonts w:ascii="Times New Roman" w:eastAsia="Times New Roman" w:hAnsi="Times New Roman" w:cs="Times New Roman"/>
          <w:sz w:val="28"/>
          <w:szCs w:val="28"/>
          <w:lang w:val="uk-UA" w:eastAsia="ru-RU"/>
        </w:rPr>
        <w:t>Столярчуком С.О.</w:t>
      </w:r>
      <w:r w:rsidRPr="00026B4B">
        <w:rPr>
          <w:rFonts w:ascii="Times New Roman" w:eastAsia="Times New Roman" w:hAnsi="Times New Roman" w:cs="Times New Roman"/>
          <w:sz w:val="28"/>
          <w:szCs w:val="28"/>
          <w:lang w:val="uk-UA" w:eastAsia="ru-RU"/>
        </w:rPr>
        <w:t xml:space="preserve"> вищезазначених дій.</w:t>
      </w:r>
    </w:p>
    <w:p w:rsidR="009C02D8" w:rsidRDefault="002A1723"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Думка скаржниці щодо вчинення прокурором дисциплінарного</w:t>
      </w:r>
      <w:r w:rsidR="009C02D8">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 проступку, передбаченого пунктом 6 частини першої статті 43 </w:t>
      </w:r>
      <w:r w:rsidRPr="00026B4B">
        <w:rPr>
          <w:rFonts w:ascii="Times New Roman" w:eastAsia="Times New Roman" w:hAnsi="Times New Roman" w:cs="Times New Roman"/>
          <w:sz w:val="28"/>
          <w:szCs w:val="28"/>
          <w:lang w:val="uk-UA" w:eastAsia="ru-RU"/>
        </w:rPr>
        <w:t>Закону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1697</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VII</w:t>
      </w:r>
      <w:r>
        <w:rPr>
          <w:rFonts w:ascii="Times New Roman" w:eastAsia="Times New Roman" w:hAnsi="Times New Roman" w:cs="Times New Roman"/>
          <w:sz w:val="28"/>
          <w:szCs w:val="28"/>
          <w:lang w:val="uk-UA" w:eastAsia="ru-RU"/>
        </w:rPr>
        <w:t>, не аргументована доводами, які підтверджують вчинення</w:t>
      </w:r>
      <w:r w:rsidR="009C02D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ним систематичного (два і більше разів протягом одного року) або одноразового</w:t>
      </w:r>
      <w:r w:rsidR="009C02D8">
        <w:rPr>
          <w:rFonts w:ascii="Times New Roman" w:eastAsia="Times New Roman" w:hAnsi="Times New Roman" w:cs="Times New Roman"/>
          <w:sz w:val="28"/>
          <w:szCs w:val="28"/>
          <w:lang w:val="uk-UA" w:eastAsia="ru-RU"/>
        </w:rPr>
        <w:t xml:space="preserve"> </w:t>
      </w:r>
      <w:r w:rsidR="009C02D8">
        <w:rPr>
          <w:rFonts w:ascii="Times New Roman" w:eastAsia="Times New Roman" w:hAnsi="Times New Roman" w:cs="Times New Roman"/>
          <w:sz w:val="28"/>
          <w:szCs w:val="28"/>
          <w:lang w:val="uk-UA" w:eastAsia="ru-RU"/>
        </w:rPr>
        <w:lastRenderedPageBreak/>
        <w:t>грубого порушення ним правил прокурорської етики.</w:t>
      </w:r>
    </w:p>
    <w:p w:rsidR="002A1723" w:rsidRPr="00026B4B" w:rsidRDefault="009C02D8"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Питання кримінальної відповідальності відповідно до вимог статті 77 Закону </w:t>
      </w:r>
      <w:r w:rsidRPr="00026B4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1697</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VII</w:t>
      </w:r>
      <w:r>
        <w:rPr>
          <w:rFonts w:ascii="Times New Roman" w:eastAsia="Times New Roman" w:hAnsi="Times New Roman" w:cs="Times New Roman"/>
          <w:sz w:val="28"/>
          <w:szCs w:val="28"/>
          <w:lang w:val="uk-UA" w:eastAsia="ru-RU"/>
        </w:rPr>
        <w:t xml:space="preserve"> не належить до компетенції Комісії, тому розгляду не</w:t>
      </w:r>
      <w:r w:rsidR="00AA1C28">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підлягає.</w:t>
      </w:r>
      <w:r w:rsidR="002A1723">
        <w:rPr>
          <w:rFonts w:ascii="Times New Roman" w:eastAsia="Times New Roman" w:hAnsi="Times New Roman" w:cs="Times New Roman"/>
          <w:sz w:val="28"/>
          <w:szCs w:val="28"/>
          <w:lang w:val="uk-UA" w:eastAsia="ru-RU"/>
        </w:rPr>
        <w:t xml:space="preserve"> </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Інші мотиви та аргументи скаржни</w:t>
      </w:r>
      <w:r w:rsidR="00B93D73">
        <w:rPr>
          <w:rFonts w:ascii="Times New Roman" w:eastAsia="Times New Roman" w:hAnsi="Times New Roman" w:cs="Times New Roman"/>
          <w:sz w:val="28"/>
          <w:szCs w:val="28"/>
          <w:lang w:val="uk-UA" w:eastAsia="ru-RU"/>
        </w:rPr>
        <w:t>ці</w:t>
      </w:r>
      <w:r w:rsidRPr="00026B4B">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sidR="007C3096">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скаржни</w:t>
      </w:r>
      <w:r w:rsidR="00B93D73">
        <w:rPr>
          <w:rFonts w:ascii="Times New Roman" w:eastAsia="Times New Roman" w:hAnsi="Times New Roman" w:cs="Times New Roman"/>
          <w:sz w:val="28"/>
          <w:szCs w:val="28"/>
          <w:lang w:val="uk-UA" w:eastAsia="ru-RU"/>
        </w:rPr>
        <w:t>цею</w:t>
      </w:r>
      <w:r w:rsidRPr="00026B4B">
        <w:rPr>
          <w:rFonts w:ascii="Times New Roman" w:eastAsia="Times New Roman" w:hAnsi="Times New Roman" w:cs="Times New Roman"/>
          <w:sz w:val="28"/>
          <w:szCs w:val="28"/>
          <w:lang w:val="uk-UA" w:eastAsia="ru-RU"/>
        </w:rPr>
        <w:t xml:space="preserve"> не наведено та не надано конкретних відомостей про наявність ознак дисциплінарного проступку прокурора в діях прокурора </w:t>
      </w:r>
      <w:r w:rsidR="00B93D73">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Керуючись статтями 44 – 46  Закону №</w:t>
      </w:r>
      <w:r w:rsidR="003526D0">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1697</w:t>
      </w:r>
      <w:r w:rsidR="003526D0">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7C3096">
        <w:rPr>
          <w:rFonts w:ascii="Times New Roman" w:eastAsia="Times New Roman" w:hAnsi="Times New Roman" w:cs="Times New Roman"/>
          <w:sz w:val="28"/>
          <w:szCs w:val="28"/>
          <w:lang w:val="uk-UA" w:eastAsia="ru-RU"/>
        </w:rPr>
        <w:t xml:space="preserve"> </w:t>
      </w:r>
      <w:r w:rsidR="007C3096" w:rsidRPr="007C3096">
        <w:rPr>
          <w:rFonts w:ascii="Times New Roman" w:eastAsia="Times New Roman" w:hAnsi="Times New Roman" w:cs="Times New Roman"/>
          <w:sz w:val="28"/>
          <w:szCs w:val="28"/>
          <w:lang w:val="uk-UA" w:eastAsia="ru-RU"/>
        </w:rPr>
        <w:t>(в редакції 27 серпня 2024 року)</w:t>
      </w:r>
      <w:r w:rsidRPr="00026B4B">
        <w:rPr>
          <w:rFonts w:ascii="Times New Roman" w:eastAsia="Times New Roman" w:hAnsi="Times New Roman" w:cs="Times New Roman"/>
          <w:sz w:val="28"/>
          <w:szCs w:val="28"/>
          <w:lang w:val="uk-UA" w:eastAsia="ru-RU"/>
        </w:rPr>
        <w:t>,</w:t>
      </w:r>
    </w:p>
    <w:p w:rsidR="00026B4B" w:rsidRPr="00026B4B" w:rsidRDefault="00026B4B" w:rsidP="009C02D8">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p>
    <w:p w:rsidR="007C3096" w:rsidRPr="00CB0863" w:rsidRDefault="007C3096" w:rsidP="009C02D8">
      <w:pPr>
        <w:pBdr>
          <w:bottom w:val="single" w:sz="12" w:space="12" w:color="FFFFFF"/>
        </w:pBdr>
        <w:spacing w:after="0" w:line="240" w:lineRule="auto"/>
        <w:ind w:right="-1"/>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7C3096" w:rsidRDefault="007C3096" w:rsidP="009C02D8">
      <w:pPr>
        <w:widowControl w:val="0"/>
        <w:spacing w:after="0" w:line="240" w:lineRule="auto"/>
        <w:ind w:right="-1"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 xml:space="preserve">Відмовити у відкритті дисциплінарного провадження стосовно прокурора відділу Київської міської прокуратури Столярчука С.О. </w:t>
      </w:r>
    </w:p>
    <w:p w:rsidR="007C3096" w:rsidRPr="007C3096" w:rsidRDefault="007C3096" w:rsidP="009C02D8">
      <w:pPr>
        <w:widowControl w:val="0"/>
        <w:spacing w:after="0" w:line="240" w:lineRule="auto"/>
        <w:ind w:right="-1" w:firstLine="708"/>
        <w:jc w:val="both"/>
        <w:rPr>
          <w:rFonts w:ascii="Times New Roman" w:hAnsi="Times New Roman"/>
          <w:sz w:val="16"/>
          <w:szCs w:val="16"/>
          <w:shd w:val="clear" w:color="auto" w:fill="FFFFFF"/>
          <w:lang w:val="uk-UA"/>
        </w:rPr>
      </w:pPr>
    </w:p>
    <w:p w:rsidR="007C3096" w:rsidRPr="00CB0863" w:rsidRDefault="007C3096" w:rsidP="009C02D8">
      <w:pPr>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стосовно якого його прийнято.   </w:t>
      </w:r>
    </w:p>
    <w:p w:rsidR="007C3096" w:rsidRPr="00CB0863" w:rsidRDefault="007C3096" w:rsidP="009C02D8">
      <w:pPr>
        <w:pBdr>
          <w:bottom w:val="single" w:sz="12" w:space="12" w:color="FFFFFF"/>
        </w:pBdr>
        <w:spacing w:after="0" w:line="240" w:lineRule="auto"/>
        <w:ind w:right="-1"/>
        <w:jc w:val="both"/>
        <w:rPr>
          <w:rFonts w:ascii="Times New Roman" w:eastAsia="Times New Roman" w:hAnsi="Times New Roman" w:cs="Times New Roman"/>
          <w:sz w:val="28"/>
          <w:szCs w:val="28"/>
          <w:lang w:val="uk-UA" w:eastAsia="ru-RU"/>
        </w:rPr>
      </w:pPr>
    </w:p>
    <w:p w:rsidR="007C3096" w:rsidRPr="00CB0863" w:rsidRDefault="007C3096" w:rsidP="009C02D8">
      <w:pPr>
        <w:widowControl w:val="0"/>
        <w:pBdr>
          <w:bottom w:val="single" w:sz="12" w:space="31" w:color="FFFFFF"/>
        </w:pBdr>
        <w:spacing w:after="0" w:line="240" w:lineRule="auto"/>
        <w:ind w:right="-1"/>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94652E" w:rsidRDefault="007C3096" w:rsidP="009C02D8">
      <w:pPr>
        <w:widowControl w:val="0"/>
        <w:pBdr>
          <w:bottom w:val="single" w:sz="12" w:space="31" w:color="FFFFFF"/>
        </w:pBdr>
        <w:spacing w:after="0" w:line="240" w:lineRule="auto"/>
        <w:ind w:right="-1"/>
        <w:jc w:val="both"/>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94652E" w:rsidRDefault="0094652E" w:rsidP="009C02D8">
      <w:pPr>
        <w:ind w:right="-1"/>
      </w:pPr>
    </w:p>
    <w:p w:rsidR="0094652E" w:rsidRDefault="0094652E" w:rsidP="009C02D8">
      <w:pPr>
        <w:ind w:right="-1"/>
      </w:pPr>
    </w:p>
    <w:p w:rsidR="0094652E" w:rsidRDefault="0094652E" w:rsidP="009C02D8">
      <w:pPr>
        <w:ind w:right="-1"/>
      </w:pPr>
    </w:p>
    <w:p w:rsidR="0094652E" w:rsidRDefault="0094652E"/>
    <w:sectPr w:rsidR="0094652E" w:rsidSect="009C02D8">
      <w:headerReference w:type="even" r:id="rId10"/>
      <w:headerReference w:type="default" r:id="rId11"/>
      <w:footerReference w:type="even" r:id="rId12"/>
      <w:footerReference w:type="default" r:id="rId13"/>
      <w:headerReference w:type="first" r:id="rId14"/>
      <w:footerReference w:type="first" r:id="rId15"/>
      <w:pgSz w:w="11906" w:h="16838"/>
      <w:pgMar w:top="993"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0E6" w:rsidRDefault="009600E6">
      <w:pPr>
        <w:spacing w:after="0" w:line="240" w:lineRule="auto"/>
      </w:pPr>
      <w:r>
        <w:separator/>
      </w:r>
    </w:p>
  </w:endnote>
  <w:endnote w:type="continuationSeparator" w:id="0">
    <w:p w:rsidR="009600E6" w:rsidRDefault="0096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9600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9600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9600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0E6" w:rsidRDefault="009600E6">
      <w:pPr>
        <w:spacing w:after="0" w:line="240" w:lineRule="auto"/>
      </w:pPr>
      <w:r>
        <w:separator/>
      </w:r>
    </w:p>
  </w:footnote>
  <w:footnote w:type="continuationSeparator" w:id="0">
    <w:p w:rsidR="009600E6" w:rsidRDefault="0096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9600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317844"/>
      <w:docPartObj>
        <w:docPartGallery w:val="Page Numbers (Top of Page)"/>
        <w:docPartUnique/>
      </w:docPartObj>
    </w:sdtPr>
    <w:sdtEndPr>
      <w:rPr>
        <w:sz w:val="20"/>
        <w:szCs w:val="20"/>
      </w:rPr>
    </w:sdtEndPr>
    <w:sdtContent>
      <w:p w:rsidR="00615EBA" w:rsidRPr="004F2691" w:rsidRDefault="00CB0863">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AA1C28">
          <w:rPr>
            <w:noProof/>
            <w:sz w:val="20"/>
            <w:szCs w:val="20"/>
          </w:rPr>
          <w:t>8</w:t>
        </w:r>
        <w:r w:rsidRPr="004F2691">
          <w:rPr>
            <w:sz w:val="20"/>
            <w:szCs w:val="20"/>
          </w:rPr>
          <w:fldChar w:fldCharType="end"/>
        </w:r>
      </w:p>
    </w:sdtContent>
  </w:sdt>
  <w:p w:rsidR="00615EBA" w:rsidRDefault="009600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9600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63"/>
    <w:rsid w:val="00026B4B"/>
    <w:rsid w:val="00046988"/>
    <w:rsid w:val="000E49FF"/>
    <w:rsid w:val="00126A8D"/>
    <w:rsid w:val="001537DC"/>
    <w:rsid w:val="00195B5F"/>
    <w:rsid w:val="001F168A"/>
    <w:rsid w:val="00222583"/>
    <w:rsid w:val="00265346"/>
    <w:rsid w:val="002A1723"/>
    <w:rsid w:val="00324BD7"/>
    <w:rsid w:val="00345A20"/>
    <w:rsid w:val="003526D0"/>
    <w:rsid w:val="00382D8A"/>
    <w:rsid w:val="004E2DD7"/>
    <w:rsid w:val="00550D5B"/>
    <w:rsid w:val="00607852"/>
    <w:rsid w:val="00613C4B"/>
    <w:rsid w:val="00657591"/>
    <w:rsid w:val="00692F90"/>
    <w:rsid w:val="006A561B"/>
    <w:rsid w:val="007C3096"/>
    <w:rsid w:val="00815B24"/>
    <w:rsid w:val="008C33DA"/>
    <w:rsid w:val="0094394D"/>
    <w:rsid w:val="0094652E"/>
    <w:rsid w:val="009600E6"/>
    <w:rsid w:val="009A445B"/>
    <w:rsid w:val="009C02D8"/>
    <w:rsid w:val="00A308A8"/>
    <w:rsid w:val="00A725EB"/>
    <w:rsid w:val="00A749D7"/>
    <w:rsid w:val="00AA1C28"/>
    <w:rsid w:val="00AE4ECF"/>
    <w:rsid w:val="00B93D73"/>
    <w:rsid w:val="00BA5671"/>
    <w:rsid w:val="00BE5D2D"/>
    <w:rsid w:val="00C70FBA"/>
    <w:rsid w:val="00C839EC"/>
    <w:rsid w:val="00C90E50"/>
    <w:rsid w:val="00C95B1C"/>
    <w:rsid w:val="00CB0863"/>
    <w:rsid w:val="00D7210E"/>
    <w:rsid w:val="00D852A4"/>
    <w:rsid w:val="00DB01F4"/>
    <w:rsid w:val="00E0420F"/>
    <w:rsid w:val="00E0428E"/>
    <w:rsid w:val="00E250BA"/>
    <w:rsid w:val="00E41764"/>
    <w:rsid w:val="00E53A78"/>
    <w:rsid w:val="00FA4ECE"/>
    <w:rsid w:val="00FB5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00D2"/>
  <w15:chartTrackingRefBased/>
  <w15:docId w15:val="{BEEBE52D-0DAA-44F3-9642-F8CEDA7F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08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0863"/>
  </w:style>
  <w:style w:type="paragraph" w:styleId="a5">
    <w:name w:val="footer"/>
    <w:basedOn w:val="a"/>
    <w:link w:val="a6"/>
    <w:uiPriority w:val="99"/>
    <w:semiHidden/>
    <w:unhideWhenUsed/>
    <w:rsid w:val="00CB086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B0863"/>
  </w:style>
  <w:style w:type="character" w:styleId="a7">
    <w:name w:val="Hyperlink"/>
    <w:basedOn w:val="a0"/>
    <w:uiPriority w:val="99"/>
    <w:semiHidden/>
    <w:unhideWhenUsed/>
    <w:rsid w:val="009465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8</Pages>
  <Words>3114</Words>
  <Characters>17752</Characters>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2025-01-07T12:32:00Z</dcterms:created>
  <dcterms:modified xsi:type="dcterms:W3CDTF">2025-01-17T10:09:00Z</dcterms:modified>
</cp:coreProperties>
</file>