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20067"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bookmarkStart w:id="0" w:name="_Hlk137807213"/>
      <w:r w:rsidRPr="00753DCD">
        <w:rPr>
          <w:rFonts w:eastAsia="Times New Roman" w:cs="Times New Roman"/>
          <w:noProof/>
          <w:sz w:val="19"/>
          <w:szCs w:val="20"/>
          <w:lang w:val="ru-RU" w:eastAsia="ru-RU"/>
        </w:rPr>
        <w:drawing>
          <wp:inline distT="0" distB="0" distL="0" distR="0" wp14:anchorId="02C45590" wp14:editId="411338E6">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FF64C1B" w14:textId="77777777" w:rsidR="00753DCD" w:rsidRPr="00753DCD" w:rsidRDefault="00753DCD" w:rsidP="00753DCD">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36D275BC" w14:textId="77777777" w:rsidR="00753DCD" w:rsidRPr="00753DCD" w:rsidRDefault="00753DCD" w:rsidP="00753DCD">
      <w:pPr>
        <w:spacing w:after="0" w:line="240" w:lineRule="auto"/>
        <w:jc w:val="center"/>
        <w:rPr>
          <w:rFonts w:eastAsia="Times New Roman" w:cs="Times New Roman"/>
          <w:kern w:val="28"/>
          <w:sz w:val="32"/>
          <w:szCs w:val="32"/>
          <w:lang w:eastAsia="ru-RU"/>
        </w:rPr>
      </w:pPr>
      <w:r w:rsidRPr="00753DCD">
        <w:rPr>
          <w:rFonts w:eastAsia="Times New Roman" w:cs="Times New Roman"/>
          <w:bCs/>
          <w:kern w:val="28"/>
          <w:sz w:val="36"/>
          <w:szCs w:val="32"/>
          <w:lang w:eastAsia="ru-RU"/>
        </w:rPr>
        <w:t xml:space="preserve">КВАЛІФІКАЦІЙНО-ДИСЦИПЛІНАРНА </w:t>
      </w:r>
      <w:r w:rsidRPr="00753DCD">
        <w:rPr>
          <w:rFonts w:eastAsia="Times New Roman" w:cs="Times New Roman"/>
          <w:bCs/>
          <w:kern w:val="28"/>
          <w:sz w:val="36"/>
          <w:szCs w:val="32"/>
          <w:lang w:eastAsia="ru-RU"/>
        </w:rPr>
        <w:br/>
        <w:t>КОМІСІЯ ПРОКУРОРІВ</w:t>
      </w:r>
    </w:p>
    <w:p w14:paraId="45F22198" w14:textId="77777777" w:rsidR="00753DCD" w:rsidRPr="00753DCD" w:rsidRDefault="00753DCD" w:rsidP="00626716">
      <w:pPr>
        <w:spacing w:after="0" w:line="240" w:lineRule="auto"/>
        <w:rPr>
          <w:rFonts w:eastAsia="Times New Roman" w:cs="Times New Roman"/>
          <w:kern w:val="28"/>
          <w:szCs w:val="28"/>
          <w:lang w:eastAsia="uk-UA"/>
        </w:rPr>
      </w:pPr>
    </w:p>
    <w:p w14:paraId="74FFA399" w14:textId="77777777" w:rsidR="00753DCD" w:rsidRPr="00753DCD" w:rsidRDefault="00753DCD" w:rsidP="00753DCD">
      <w:pPr>
        <w:spacing w:after="0" w:line="240" w:lineRule="auto"/>
        <w:ind w:left="84"/>
        <w:jc w:val="center"/>
        <w:rPr>
          <w:rFonts w:eastAsia="Times New Roman" w:cs="Times New Roman"/>
          <w:b/>
          <w:kern w:val="28"/>
          <w:szCs w:val="28"/>
          <w:lang w:eastAsia="uk-UA"/>
        </w:rPr>
      </w:pPr>
      <w:r w:rsidRPr="00753DCD">
        <w:rPr>
          <w:rFonts w:eastAsia="Times New Roman" w:cs="Times New Roman"/>
          <w:b/>
          <w:kern w:val="28"/>
          <w:szCs w:val="28"/>
          <w:lang w:eastAsia="uk-UA"/>
        </w:rPr>
        <w:t xml:space="preserve">Р І Ш Е Н </w:t>
      </w:r>
      <w:proofErr w:type="spellStart"/>
      <w:r w:rsidRPr="00753DCD">
        <w:rPr>
          <w:rFonts w:eastAsia="Times New Roman" w:cs="Times New Roman"/>
          <w:b/>
          <w:kern w:val="28"/>
          <w:szCs w:val="28"/>
          <w:lang w:eastAsia="uk-UA"/>
        </w:rPr>
        <w:t>Н</w:t>
      </w:r>
      <w:proofErr w:type="spellEnd"/>
      <w:r w:rsidRPr="00753DCD">
        <w:rPr>
          <w:rFonts w:eastAsia="Times New Roman" w:cs="Times New Roman"/>
          <w:b/>
          <w:kern w:val="28"/>
          <w:szCs w:val="28"/>
          <w:lang w:eastAsia="uk-UA"/>
        </w:rPr>
        <w:t xml:space="preserve"> Я</w:t>
      </w:r>
    </w:p>
    <w:p w14:paraId="0E342D8E" w14:textId="460BEAAC" w:rsidR="00753DCD" w:rsidRDefault="00753DCD" w:rsidP="00753DCD">
      <w:pPr>
        <w:spacing w:after="0" w:line="240" w:lineRule="auto"/>
        <w:ind w:left="84"/>
        <w:jc w:val="center"/>
        <w:rPr>
          <w:rFonts w:eastAsia="Times New Roman" w:cs="Times New Roman"/>
          <w:b/>
          <w:bCs/>
          <w:kern w:val="28"/>
          <w:szCs w:val="28"/>
          <w:lang w:eastAsia="uk-UA"/>
        </w:rPr>
      </w:pPr>
    </w:p>
    <w:p w14:paraId="5236B355" w14:textId="77777777" w:rsidR="009A3568" w:rsidRPr="00753DCD" w:rsidRDefault="009A3568" w:rsidP="00753DCD">
      <w:pPr>
        <w:spacing w:after="0" w:line="240" w:lineRule="auto"/>
        <w:ind w:left="84"/>
        <w:jc w:val="center"/>
        <w:rPr>
          <w:rFonts w:eastAsia="Times New Roman" w:cs="Times New Roman"/>
          <w:b/>
          <w:bCs/>
          <w:kern w:val="28"/>
          <w:szCs w:val="28"/>
          <w:lang w:eastAsia="uk-UA"/>
        </w:rPr>
      </w:pPr>
    </w:p>
    <w:p w14:paraId="0104180A" w14:textId="51C98939" w:rsidR="00ED4A93" w:rsidRDefault="0032154F" w:rsidP="00753DCD">
      <w:pPr>
        <w:spacing w:after="0" w:line="240" w:lineRule="auto"/>
        <w:jc w:val="both"/>
        <w:rPr>
          <w:b/>
          <w:bCs/>
        </w:rPr>
      </w:pPr>
      <w:r>
        <w:rPr>
          <w:b/>
          <w:bCs/>
        </w:rPr>
        <w:t>05</w:t>
      </w:r>
      <w:r w:rsidR="00512929">
        <w:rPr>
          <w:b/>
          <w:bCs/>
        </w:rPr>
        <w:t xml:space="preserve"> </w:t>
      </w:r>
      <w:r w:rsidR="00D37754">
        <w:rPr>
          <w:b/>
          <w:bCs/>
        </w:rPr>
        <w:t xml:space="preserve">лютого </w:t>
      </w:r>
      <w:r w:rsidR="00753DCD" w:rsidRPr="00753DCD">
        <w:rPr>
          <w:b/>
          <w:bCs/>
        </w:rPr>
        <w:t>202</w:t>
      </w:r>
      <w:r>
        <w:rPr>
          <w:b/>
          <w:bCs/>
        </w:rPr>
        <w:t>5</w:t>
      </w:r>
      <w:r w:rsidR="00753DCD" w:rsidRPr="00753DCD">
        <w:rPr>
          <w:b/>
          <w:bCs/>
        </w:rPr>
        <w:t xml:space="preserve"> року </w:t>
      </w:r>
      <w:r w:rsidR="00753DCD" w:rsidRPr="00753DCD">
        <w:rPr>
          <w:b/>
          <w:bCs/>
        </w:rPr>
        <w:tab/>
      </w:r>
      <w:r w:rsidR="00753DCD" w:rsidRPr="00753DCD">
        <w:rPr>
          <w:b/>
          <w:bCs/>
        </w:rPr>
        <w:tab/>
      </w:r>
      <w:r w:rsidR="001165E3">
        <w:rPr>
          <w:b/>
          <w:bCs/>
        </w:rPr>
        <w:t xml:space="preserve">    </w:t>
      </w:r>
      <w:r w:rsidR="00512929">
        <w:rPr>
          <w:b/>
          <w:bCs/>
        </w:rPr>
        <w:t xml:space="preserve">            </w:t>
      </w:r>
      <w:r w:rsidR="00753DCD">
        <w:rPr>
          <w:b/>
          <w:bCs/>
        </w:rPr>
        <w:t>К</w:t>
      </w:r>
      <w:r w:rsidR="00753DCD" w:rsidRPr="00753DCD">
        <w:rPr>
          <w:b/>
          <w:bCs/>
        </w:rPr>
        <w:t>иїв</w:t>
      </w:r>
      <w:r w:rsidR="00753DCD" w:rsidRPr="00753DCD">
        <w:rPr>
          <w:b/>
          <w:bCs/>
        </w:rPr>
        <w:tab/>
      </w:r>
      <w:r w:rsidR="00753DCD" w:rsidRPr="00753DCD">
        <w:rPr>
          <w:b/>
          <w:bCs/>
        </w:rPr>
        <w:tab/>
      </w:r>
      <w:r w:rsidR="00753DCD" w:rsidRPr="00753DCD">
        <w:rPr>
          <w:b/>
          <w:bCs/>
        </w:rPr>
        <w:tab/>
      </w:r>
      <w:r w:rsidR="00753DCD" w:rsidRPr="00753DCD">
        <w:rPr>
          <w:b/>
          <w:bCs/>
        </w:rPr>
        <w:tab/>
      </w:r>
      <w:r w:rsidR="00753DCD">
        <w:rPr>
          <w:b/>
          <w:bCs/>
        </w:rPr>
        <w:t xml:space="preserve">    </w:t>
      </w:r>
      <w:r w:rsidR="00753DCD" w:rsidRPr="00753DCD">
        <w:rPr>
          <w:b/>
          <w:bCs/>
        </w:rPr>
        <w:t xml:space="preserve">№ </w:t>
      </w:r>
      <w:r>
        <w:rPr>
          <w:b/>
          <w:bCs/>
        </w:rPr>
        <w:t>62</w:t>
      </w:r>
      <w:r w:rsidR="00753DCD" w:rsidRPr="00753DCD">
        <w:rPr>
          <w:b/>
          <w:bCs/>
        </w:rPr>
        <w:t>дс-2</w:t>
      </w:r>
      <w:r>
        <w:rPr>
          <w:b/>
          <w:bCs/>
        </w:rPr>
        <w:t>5</w:t>
      </w:r>
    </w:p>
    <w:p w14:paraId="49D49A9E" w14:textId="77777777" w:rsidR="00A42A9D" w:rsidRPr="009A3568" w:rsidRDefault="00A42A9D" w:rsidP="00753DCD">
      <w:pPr>
        <w:spacing w:after="0" w:line="240" w:lineRule="auto"/>
        <w:jc w:val="both"/>
        <w:rPr>
          <w:b/>
          <w:bCs/>
          <w:sz w:val="32"/>
          <w:szCs w:val="32"/>
        </w:rPr>
      </w:pPr>
    </w:p>
    <w:p w14:paraId="7457C4DC"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 xml:space="preserve">Про відмову у відкритті </w:t>
      </w:r>
    </w:p>
    <w:p w14:paraId="66282621" w14:textId="77777777" w:rsidR="00A42A9D" w:rsidRPr="00A42A9D" w:rsidRDefault="00A42A9D" w:rsidP="00A42A9D">
      <w:pPr>
        <w:spacing w:after="0" w:line="240" w:lineRule="auto"/>
        <w:contextualSpacing/>
        <w:jc w:val="both"/>
        <w:rPr>
          <w:rFonts w:eastAsia="Calibri" w:cs="Times New Roman"/>
          <w:b/>
          <w:noProof/>
          <w:szCs w:val="28"/>
          <w:lang w:eastAsia="uk-UA"/>
        </w:rPr>
      </w:pPr>
      <w:r w:rsidRPr="00A42A9D">
        <w:rPr>
          <w:rFonts w:eastAsia="Calibri" w:cs="Times New Roman"/>
          <w:b/>
          <w:noProof/>
          <w:szCs w:val="28"/>
          <w:lang w:eastAsia="uk-UA"/>
        </w:rPr>
        <w:t>дисциплінарного провадження</w:t>
      </w:r>
    </w:p>
    <w:p w14:paraId="527C741B" w14:textId="77777777" w:rsidR="00753DCD" w:rsidRPr="009A3568" w:rsidRDefault="00753DCD" w:rsidP="00753DCD">
      <w:pPr>
        <w:spacing w:after="0" w:line="240" w:lineRule="auto"/>
        <w:jc w:val="both"/>
        <w:rPr>
          <w:b/>
          <w:bCs/>
          <w:sz w:val="32"/>
          <w:szCs w:val="32"/>
        </w:rPr>
      </w:pPr>
    </w:p>
    <w:p w14:paraId="70B46F4E" w14:textId="35C1E036" w:rsidR="00404A39" w:rsidRDefault="00404A39" w:rsidP="00404A39">
      <w:pPr>
        <w:spacing w:after="0" w:line="240" w:lineRule="auto"/>
        <w:ind w:firstLine="709"/>
        <w:jc w:val="both"/>
      </w:pPr>
      <w:r w:rsidRPr="00404A39">
        <w:t xml:space="preserve">Член Кваліфікаційно-дисциплінарної комісії прокурорів </w:t>
      </w:r>
      <w:proofErr w:type="spellStart"/>
      <w:r w:rsidR="0032154F">
        <w:t>Куриленко</w:t>
      </w:r>
      <w:proofErr w:type="spellEnd"/>
      <w:r w:rsidR="0032154F">
        <w:t xml:space="preserve"> Д.В.</w:t>
      </w:r>
      <w:r w:rsidRPr="00404A39">
        <w:t xml:space="preserve">, розглянувши дисциплінарну </w:t>
      </w:r>
      <w:r w:rsidR="00D37754">
        <w:t xml:space="preserve">скаргу </w:t>
      </w:r>
      <w:r w:rsidR="0032154F">
        <w:t xml:space="preserve">адвоката </w:t>
      </w:r>
      <w:r w:rsidR="00CF4DBF">
        <w:t xml:space="preserve">ОСОБА-1 </w:t>
      </w:r>
      <w:r w:rsidRPr="00404A39">
        <w:t xml:space="preserve">про вчинення </w:t>
      </w:r>
      <w:bookmarkStart w:id="1" w:name="_Hlk115258760"/>
      <w:r w:rsidR="00AC5917">
        <w:t xml:space="preserve">прокурором </w:t>
      </w:r>
      <w:bookmarkStart w:id="2" w:name="_Hlk156208991"/>
      <w:r w:rsidR="0032154F">
        <w:t xml:space="preserve">Куп’янської окружної </w:t>
      </w:r>
      <w:r w:rsidR="00D37754">
        <w:t xml:space="preserve">прокуратури </w:t>
      </w:r>
      <w:r w:rsidR="0032154F">
        <w:t xml:space="preserve">Харківської області </w:t>
      </w:r>
      <w:proofErr w:type="spellStart"/>
      <w:r w:rsidR="0032154F">
        <w:t>Горчак</w:t>
      </w:r>
      <w:proofErr w:type="spellEnd"/>
      <w:r w:rsidR="0032154F">
        <w:t xml:space="preserve"> О.М. </w:t>
      </w:r>
      <w:bookmarkStart w:id="3" w:name="_Hlk124418628"/>
      <w:bookmarkEnd w:id="1"/>
      <w:bookmarkEnd w:id="2"/>
      <w:r w:rsidRPr="00404A39">
        <w:t>(</w:t>
      </w:r>
      <w:bookmarkEnd w:id="3"/>
      <w:r w:rsidRPr="00404A39">
        <w:t>далі – прокурор</w:t>
      </w:r>
      <w:r w:rsidR="00AC5917">
        <w:t xml:space="preserve"> </w:t>
      </w:r>
      <w:proofErr w:type="spellStart"/>
      <w:r w:rsidR="0032154F">
        <w:t>Горчак</w:t>
      </w:r>
      <w:proofErr w:type="spellEnd"/>
      <w:r w:rsidR="0032154F">
        <w:t xml:space="preserve"> О.М.</w:t>
      </w:r>
      <w:r w:rsidRPr="00404A39">
        <w:t>) дисциплінарного проступку,</w:t>
      </w:r>
    </w:p>
    <w:p w14:paraId="757E151D" w14:textId="77777777" w:rsidR="004401FA" w:rsidRPr="004401FA" w:rsidRDefault="004401FA" w:rsidP="00404A39">
      <w:pPr>
        <w:spacing w:after="0" w:line="240" w:lineRule="auto"/>
        <w:ind w:firstLine="709"/>
        <w:jc w:val="both"/>
        <w:rPr>
          <w:sz w:val="20"/>
          <w:szCs w:val="20"/>
        </w:rPr>
      </w:pPr>
    </w:p>
    <w:p w14:paraId="551EFC92" w14:textId="7C3C71E4" w:rsidR="00404A39" w:rsidRDefault="00404A39" w:rsidP="00106B03">
      <w:pPr>
        <w:spacing w:after="0" w:line="240" w:lineRule="auto"/>
        <w:jc w:val="center"/>
        <w:rPr>
          <w:b/>
        </w:rPr>
      </w:pPr>
      <w:r w:rsidRPr="00404A39">
        <w:rPr>
          <w:b/>
        </w:rPr>
        <w:t>У С Т А Н О В И В:</w:t>
      </w:r>
    </w:p>
    <w:p w14:paraId="35EA3782" w14:textId="77777777" w:rsidR="00A42A9D" w:rsidRPr="006F454D" w:rsidRDefault="00A42A9D" w:rsidP="00404A39">
      <w:pPr>
        <w:spacing w:after="0" w:line="240" w:lineRule="auto"/>
        <w:ind w:firstLine="709"/>
        <w:jc w:val="center"/>
        <w:rPr>
          <w:b/>
          <w:sz w:val="20"/>
          <w:szCs w:val="20"/>
        </w:rPr>
      </w:pPr>
    </w:p>
    <w:p w14:paraId="57327E22" w14:textId="7B625EDB" w:rsidR="00404A39" w:rsidRPr="00404A39" w:rsidRDefault="00404A39" w:rsidP="00404A39">
      <w:pPr>
        <w:spacing w:after="0" w:line="240" w:lineRule="auto"/>
        <w:ind w:firstLine="709"/>
        <w:jc w:val="both"/>
      </w:pPr>
      <w:r w:rsidRPr="00404A39">
        <w:t>До</w:t>
      </w:r>
      <w:r w:rsidRPr="00404A39">
        <w:rPr>
          <w:bCs/>
        </w:rPr>
        <w:t xml:space="preserve"> Кваліфікаційно-дисциплінарної комісії прокурорів (далі – Комісія) </w:t>
      </w:r>
      <w:r w:rsidRPr="00404A39">
        <w:t>надійшла дисциплінарна скарга</w:t>
      </w:r>
      <w:r w:rsidR="00772BBD">
        <w:t xml:space="preserve"> </w:t>
      </w:r>
      <w:r w:rsidR="0032154F">
        <w:t xml:space="preserve">адвоката </w:t>
      </w:r>
      <w:r w:rsidR="00CF4DBF">
        <w:t xml:space="preserve">ОСОБА-1 </w:t>
      </w:r>
      <w:r w:rsidRPr="00404A39">
        <w:t>(далі – скаржник) про вчинення дисциплінарного проступку прокурор</w:t>
      </w:r>
      <w:r w:rsidR="00AC5917">
        <w:t xml:space="preserve">ом </w:t>
      </w:r>
      <w:proofErr w:type="spellStart"/>
      <w:r w:rsidR="0032154F">
        <w:t>Горчак</w:t>
      </w:r>
      <w:proofErr w:type="spellEnd"/>
      <w:r w:rsidR="0032154F">
        <w:t xml:space="preserve"> О.М. </w:t>
      </w:r>
      <w:r w:rsidR="0037554E">
        <w:t xml:space="preserve"> </w:t>
      </w:r>
      <w:r w:rsidR="00AC5917">
        <w:t xml:space="preserve"> </w:t>
      </w:r>
    </w:p>
    <w:p w14:paraId="471DCE38" w14:textId="59AF66F9" w:rsidR="00404A39" w:rsidRPr="00404A39" w:rsidRDefault="00404A39" w:rsidP="00404A39">
      <w:pPr>
        <w:spacing w:after="0" w:line="240" w:lineRule="auto"/>
        <w:ind w:firstLine="709"/>
        <w:jc w:val="both"/>
      </w:pPr>
      <w:r w:rsidRPr="00404A39">
        <w:t xml:space="preserve">Автоматизованою системою розподілу дисциплінарних скарг дисциплінарну скаргу </w:t>
      </w:r>
      <w:proofErr w:type="spellStart"/>
      <w:r w:rsidRPr="00404A39">
        <w:t>розподілено</w:t>
      </w:r>
      <w:proofErr w:type="spellEnd"/>
      <w:r w:rsidR="0037554E">
        <w:t xml:space="preserve"> мені</w:t>
      </w:r>
      <w:r w:rsidRPr="00404A39">
        <w:t xml:space="preserve"> (протокол розподілу від</w:t>
      </w:r>
      <w:r w:rsidR="00772BBD">
        <w:t xml:space="preserve"> </w:t>
      </w:r>
      <w:r w:rsidR="00512929">
        <w:t>2</w:t>
      </w:r>
      <w:r w:rsidR="0032154F">
        <w:t>4</w:t>
      </w:r>
      <w:r w:rsidRPr="00404A39">
        <w:t>.</w:t>
      </w:r>
      <w:r w:rsidR="00772BBD">
        <w:t>0</w:t>
      </w:r>
      <w:r w:rsidR="0032154F">
        <w:t>1</w:t>
      </w:r>
      <w:r w:rsidR="00772BBD">
        <w:t>.</w:t>
      </w:r>
      <w:r w:rsidRPr="00404A39">
        <w:t>202</w:t>
      </w:r>
      <w:r w:rsidR="0032154F">
        <w:t>5</w:t>
      </w:r>
      <w:r w:rsidRPr="00404A39">
        <w:t>).</w:t>
      </w:r>
      <w:r w:rsidR="009F5193">
        <w:t xml:space="preserve"> </w:t>
      </w:r>
    </w:p>
    <w:p w14:paraId="5D7D1B73" w14:textId="3AD8984E" w:rsidR="00404A39" w:rsidRPr="00404A39" w:rsidRDefault="00404A39" w:rsidP="00404A39">
      <w:pPr>
        <w:spacing w:after="0" w:line="240" w:lineRule="auto"/>
        <w:ind w:firstLine="709"/>
        <w:jc w:val="both"/>
      </w:pPr>
      <w:r w:rsidRPr="00404A39">
        <w:t>Вирішуючи питання щодо відкриття дисциплінарног</w:t>
      </w:r>
      <w:r w:rsidR="00087B10">
        <w:t>о провадження встановлено таке.</w:t>
      </w:r>
    </w:p>
    <w:p w14:paraId="2392F434" w14:textId="77777777" w:rsidR="00404A39" w:rsidRPr="00404A39" w:rsidRDefault="00404A39" w:rsidP="00404A39">
      <w:pPr>
        <w:spacing w:after="0" w:line="240" w:lineRule="auto"/>
        <w:ind w:firstLine="709"/>
        <w:jc w:val="both"/>
        <w:rPr>
          <w:b/>
        </w:rPr>
      </w:pPr>
      <w:r w:rsidRPr="00404A39">
        <w:rPr>
          <w:b/>
        </w:rPr>
        <w:t>Зміст скарги</w:t>
      </w:r>
    </w:p>
    <w:p w14:paraId="10E8A6C5" w14:textId="23BFF089" w:rsidR="00610C9B" w:rsidRDefault="00404A39" w:rsidP="00AC5917">
      <w:pPr>
        <w:spacing w:after="0" w:line="240" w:lineRule="auto"/>
        <w:ind w:firstLine="709"/>
        <w:jc w:val="both"/>
      </w:pPr>
      <w:r w:rsidRPr="00404A39">
        <w:t>Скаржни</w:t>
      </w:r>
      <w:r w:rsidR="00AC5917">
        <w:t>к</w:t>
      </w:r>
      <w:r w:rsidRPr="00404A39">
        <w:t xml:space="preserve"> зазначає, що </w:t>
      </w:r>
      <w:r w:rsidR="0032154F">
        <w:t xml:space="preserve">Куп’янським РВП ГУНП в Харківській області </w:t>
      </w:r>
      <w:r w:rsidR="00610C9B">
        <w:t xml:space="preserve">проводиться </w:t>
      </w:r>
      <w:r w:rsidR="0032154F">
        <w:t xml:space="preserve">досудове </w:t>
      </w:r>
      <w:r w:rsidR="00D37754">
        <w:t>роз</w:t>
      </w:r>
      <w:r w:rsidR="0032154F">
        <w:t xml:space="preserve">слідування у </w:t>
      </w:r>
      <w:r w:rsidR="00A1341C">
        <w:t>кримінально</w:t>
      </w:r>
      <w:r w:rsidR="0032154F">
        <w:t>му</w:t>
      </w:r>
      <w:r w:rsidR="00D37754">
        <w:t xml:space="preserve"> </w:t>
      </w:r>
      <w:r w:rsidR="00A1341C">
        <w:t>провадженн</w:t>
      </w:r>
      <w:r w:rsidR="0032154F">
        <w:t>і</w:t>
      </w:r>
      <w:r w:rsidR="00A1341C">
        <w:t xml:space="preserve"> </w:t>
      </w:r>
      <w:r w:rsidR="0032154F">
        <w:t xml:space="preserve">                        </w:t>
      </w:r>
      <w:r w:rsidR="00610C9B">
        <w:t xml:space="preserve"> </w:t>
      </w:r>
      <w:r w:rsidR="00CF4DBF">
        <w:t>(конфіденційна інформація)</w:t>
      </w:r>
      <w:r w:rsidR="00610C9B">
        <w:t xml:space="preserve">, процесуальне керівництво у якому здійснюється прокурором  </w:t>
      </w:r>
      <w:proofErr w:type="spellStart"/>
      <w:r w:rsidR="00610C9B">
        <w:t>Горчак</w:t>
      </w:r>
      <w:proofErr w:type="spellEnd"/>
      <w:r w:rsidR="00610C9B">
        <w:t xml:space="preserve"> О.М., яка, на думку скаржника ставиться упереджено, </w:t>
      </w:r>
      <w:r w:rsidR="0032154F">
        <w:t xml:space="preserve"> </w:t>
      </w:r>
      <w:r w:rsidR="00610C9B">
        <w:t>та порушує процесуальні права підзахисної О</w:t>
      </w:r>
      <w:r w:rsidR="00CF4DBF">
        <w:t>СОБА-2.</w:t>
      </w:r>
      <w:r w:rsidR="00610C9B">
        <w:t xml:space="preserve"> </w:t>
      </w:r>
    </w:p>
    <w:p w14:paraId="502221D2" w14:textId="2A611384" w:rsidR="0032154F" w:rsidRDefault="00610C9B" w:rsidP="00AC5917">
      <w:pPr>
        <w:spacing w:after="0" w:line="240" w:lineRule="auto"/>
        <w:ind w:firstLine="709"/>
        <w:jc w:val="both"/>
      </w:pPr>
      <w:r>
        <w:t>Зокрема, О</w:t>
      </w:r>
      <w:r w:rsidR="00CF4DBF">
        <w:t>СОБА-2</w:t>
      </w:r>
      <w:r>
        <w:t xml:space="preserve"> надіслано повістку з метою 17.01.2025 вручення підозри у вчинення інкримінованого їй кримінального </w:t>
      </w:r>
      <w:r w:rsidR="00847B75">
        <w:t>правопорушення</w:t>
      </w:r>
      <w:r>
        <w:t xml:space="preserve">, передбаченого </w:t>
      </w:r>
      <w:r w:rsidR="00847B75">
        <w:t xml:space="preserve">ст.111-1 Кримінального кодексу (далі – КК) України. Натомість прокурор </w:t>
      </w:r>
      <w:proofErr w:type="spellStart"/>
      <w:r w:rsidR="00847B75">
        <w:t>Горчак</w:t>
      </w:r>
      <w:proofErr w:type="spellEnd"/>
      <w:r w:rsidR="00847B75">
        <w:t xml:space="preserve"> О.М. в визначений час не прибула, свого затримання не пояснила, та вимагала від О</w:t>
      </w:r>
      <w:r w:rsidR="00CF4DBF">
        <w:t xml:space="preserve">СОБА-2 </w:t>
      </w:r>
      <w:r w:rsidR="00847B75">
        <w:t>визнати свою провину у вчиненні інкримінованого правопорушення, не роз’яснивши при цьому процесуальних прав підозрюваній.  При цьому, як вважає скаржник, у діях О</w:t>
      </w:r>
      <w:r w:rsidR="00CF4DBF">
        <w:t xml:space="preserve">СОБА-2 </w:t>
      </w:r>
      <w:r w:rsidR="00847B75">
        <w:t xml:space="preserve">взагалі відсутній склад кримінального правопорушення, а підозра у його вчиненні базується виключно на припущеннях. </w:t>
      </w:r>
    </w:p>
    <w:p w14:paraId="545E94F3" w14:textId="03A6DA10" w:rsidR="00847B75" w:rsidRDefault="00847B75" w:rsidP="00AC5917">
      <w:pPr>
        <w:spacing w:after="0" w:line="240" w:lineRule="auto"/>
        <w:ind w:firstLine="709"/>
        <w:jc w:val="both"/>
      </w:pPr>
      <w:r>
        <w:t>Крім того, у зв</w:t>
      </w:r>
      <w:r w:rsidR="006F5A1F">
        <w:t>’</w:t>
      </w:r>
      <w:r>
        <w:t xml:space="preserve">язку </w:t>
      </w:r>
      <w:r w:rsidR="006F5A1F">
        <w:t xml:space="preserve">з відсутністю сприяння з боку скаржника у вищевказаних діях, прокурор </w:t>
      </w:r>
      <w:proofErr w:type="spellStart"/>
      <w:r w:rsidR="006F5A1F">
        <w:t>Горчак</w:t>
      </w:r>
      <w:proofErr w:type="spellEnd"/>
      <w:r w:rsidR="006F5A1F">
        <w:t xml:space="preserve"> О.М. запросила представників </w:t>
      </w:r>
      <w:r w:rsidR="006F5A1F">
        <w:lastRenderedPageBreak/>
        <w:t xml:space="preserve">територіального центру комплектування та соціальної підтримки до будівлі прокуратури, з метою перевірки наявності підстав для його призову до лав Збройних сил України. </w:t>
      </w:r>
    </w:p>
    <w:p w14:paraId="780ABC2F" w14:textId="46929A3B" w:rsidR="00404A39" w:rsidRPr="00404A39" w:rsidRDefault="00A47C24" w:rsidP="00404A39">
      <w:pPr>
        <w:spacing w:after="0" w:line="240" w:lineRule="auto"/>
        <w:ind w:firstLine="709"/>
        <w:jc w:val="both"/>
      </w:pPr>
      <w:r>
        <w:t xml:space="preserve">На </w:t>
      </w:r>
      <w:r w:rsidR="00B649E8">
        <w:t xml:space="preserve">думку </w:t>
      </w:r>
      <w:r w:rsidR="00DA5F25">
        <w:t>скаржни</w:t>
      </w:r>
      <w:r w:rsidR="00E0428A">
        <w:t>ка</w:t>
      </w:r>
      <w:r w:rsidR="00B649E8">
        <w:t xml:space="preserve">, </w:t>
      </w:r>
      <w:bookmarkStart w:id="4" w:name="_Hlk132356088"/>
      <w:r w:rsidR="00404A39" w:rsidRPr="00404A39">
        <w:t>у діях прокурор</w:t>
      </w:r>
      <w:r w:rsidR="00191FFE">
        <w:t xml:space="preserve">а </w:t>
      </w:r>
      <w:proofErr w:type="spellStart"/>
      <w:r w:rsidR="006F5A1F">
        <w:t>Горчак</w:t>
      </w:r>
      <w:proofErr w:type="spellEnd"/>
      <w:r w:rsidR="006F5A1F">
        <w:t xml:space="preserve"> О.М. </w:t>
      </w:r>
      <w:bookmarkEnd w:id="4"/>
      <w:r w:rsidR="00404A39" w:rsidRPr="00404A39">
        <w:t>містяться ознаки дисциплінарного проступку та в</w:t>
      </w:r>
      <w:r w:rsidR="006F5A1F">
        <w:t xml:space="preserve">она </w:t>
      </w:r>
      <w:r w:rsidR="00404A39" w:rsidRPr="00404A39">
        <w:t>підляга</w:t>
      </w:r>
      <w:r w:rsidR="00E0428A">
        <w:t>є</w:t>
      </w:r>
      <w:r w:rsidR="003F56DA">
        <w:t xml:space="preserve"> </w:t>
      </w:r>
      <w:r w:rsidR="00404A39" w:rsidRPr="00404A39">
        <w:t xml:space="preserve">притягненню до дисциплінарної </w:t>
      </w:r>
      <w:bookmarkStart w:id="5" w:name="_Hlk137807241"/>
      <w:bookmarkEnd w:id="0"/>
      <w:r w:rsidR="00404A39" w:rsidRPr="00404A39">
        <w:t xml:space="preserve">відповідальності на підставі </w:t>
      </w:r>
      <w:proofErr w:type="spellStart"/>
      <w:r w:rsidR="00404A39" w:rsidRPr="00404A39">
        <w:t>п.</w:t>
      </w:r>
      <w:r w:rsidR="00F2016C">
        <w:t>п</w:t>
      </w:r>
      <w:proofErr w:type="spellEnd"/>
      <w:r w:rsidR="00F2016C">
        <w:t xml:space="preserve">. </w:t>
      </w:r>
      <w:r w:rsidR="00404A39" w:rsidRPr="00404A39">
        <w:t>1</w:t>
      </w:r>
      <w:r w:rsidR="00F2016C">
        <w:t>, 5</w:t>
      </w:r>
      <w:r w:rsidR="00AC2C8F">
        <w:t>, 6</w:t>
      </w:r>
      <w:r w:rsidR="00404A39" w:rsidRPr="00404A39">
        <w:t xml:space="preserve"> ч. 1 ст. 43 Закону України «Про прокуратуру» (далі – Закон № 1697-</w:t>
      </w:r>
      <w:r w:rsidR="00404A39" w:rsidRPr="00404A39">
        <w:rPr>
          <w:lang w:val="en-US"/>
        </w:rPr>
        <w:t>VII</w:t>
      </w:r>
      <w:r w:rsidR="00404A39" w:rsidRPr="00404A39">
        <w:t>) за невиконання чи неналежне виконання службових обов’язків</w:t>
      </w:r>
      <w:bookmarkStart w:id="6" w:name="_Hlk146635069"/>
      <w:r w:rsidR="00F2016C">
        <w:t xml:space="preserve">, </w:t>
      </w:r>
      <w:bookmarkStart w:id="7" w:name="_Hlk158909153"/>
      <w:r w:rsidR="00F2016C">
        <w:t xml:space="preserve">вчинення дій, що порочать звання прокурора і можуть викликати сумнів у його об’єктивності, неупередженості та незалежності, у чесності та </w:t>
      </w:r>
      <w:r w:rsidR="002F6DC0">
        <w:t>непідкупності</w:t>
      </w:r>
      <w:r w:rsidR="00F2016C">
        <w:t xml:space="preserve"> органів прокуратури</w:t>
      </w:r>
      <w:r w:rsidR="006F5A1F">
        <w:t xml:space="preserve">, а також </w:t>
      </w:r>
      <w:bookmarkStart w:id="8" w:name="_Hlk188946782"/>
      <w:r w:rsidR="006F5A1F">
        <w:t xml:space="preserve">систематичне </w:t>
      </w:r>
      <w:r w:rsidR="00AC2C8F">
        <w:t xml:space="preserve">(два і більше разів протягом року) або одноразове грубе порушення правил прокурорської етики. </w:t>
      </w:r>
    </w:p>
    <w:bookmarkEnd w:id="6"/>
    <w:bookmarkEnd w:id="7"/>
    <w:bookmarkEnd w:id="8"/>
    <w:p w14:paraId="4EE24CDC" w14:textId="27C6A53F" w:rsidR="00404A39" w:rsidRPr="00404A39" w:rsidRDefault="00404A39" w:rsidP="00404A39">
      <w:pPr>
        <w:spacing w:after="0" w:line="240" w:lineRule="auto"/>
        <w:ind w:firstLine="709"/>
        <w:jc w:val="both"/>
        <w:rPr>
          <w:b/>
        </w:rPr>
      </w:pPr>
      <w:r w:rsidRPr="00404A39">
        <w:rPr>
          <w:b/>
        </w:rPr>
        <w:t>Щодо встановлених фактичних даних</w:t>
      </w:r>
    </w:p>
    <w:p w14:paraId="3E8C1600" w14:textId="4C196F68" w:rsidR="00AC2C8F" w:rsidRDefault="00404A39" w:rsidP="00404A39">
      <w:pPr>
        <w:spacing w:after="0" w:line="240" w:lineRule="auto"/>
        <w:ind w:firstLine="709"/>
        <w:jc w:val="both"/>
      </w:pPr>
      <w:r w:rsidRPr="00D3153A">
        <w:t xml:space="preserve">До дисциплінарної скарги </w:t>
      </w:r>
      <w:r w:rsidR="00023428">
        <w:t xml:space="preserve">скаржником </w:t>
      </w:r>
      <w:r w:rsidR="00F2016C">
        <w:t xml:space="preserve">долучено </w:t>
      </w:r>
      <w:r w:rsidR="00AC2C8F">
        <w:t xml:space="preserve">лише копії документів на здійснення представницьких повноважень адвокатам (свідоцтво про право на зайняття адвокатською діяльністю </w:t>
      </w:r>
      <w:r w:rsidR="00CF4DBF">
        <w:t xml:space="preserve">та ордер (конфіденційна інформація). </w:t>
      </w:r>
      <w:r w:rsidR="00AC2C8F">
        <w:t xml:space="preserve">Водночас  </w:t>
      </w:r>
      <w:r w:rsidR="00F2016C">
        <w:t>жодних документів,</w:t>
      </w:r>
      <w:r w:rsidR="00AC2C8F">
        <w:t xml:space="preserve"> щодо обставини вчинення прокурором дисциплінарного проступку до скарги не долучено.</w:t>
      </w:r>
    </w:p>
    <w:p w14:paraId="0BA5D924" w14:textId="7EB69C03" w:rsidR="00404A39" w:rsidRPr="00404A39" w:rsidRDefault="00404A39" w:rsidP="00404A39">
      <w:pPr>
        <w:spacing w:after="0" w:line="240" w:lineRule="auto"/>
        <w:ind w:firstLine="709"/>
        <w:jc w:val="both"/>
        <w:rPr>
          <w:b/>
        </w:rPr>
      </w:pPr>
      <w:r w:rsidRPr="00404A39">
        <w:rPr>
          <w:b/>
        </w:rPr>
        <w:t>Щодо джерел права, які підлягають застосуванню</w:t>
      </w:r>
    </w:p>
    <w:p w14:paraId="7487E156" w14:textId="77777777" w:rsidR="00404A39" w:rsidRPr="00404A39" w:rsidRDefault="00404A39" w:rsidP="00404A39">
      <w:pPr>
        <w:spacing w:after="0" w:line="240" w:lineRule="auto"/>
        <w:ind w:firstLine="709"/>
        <w:jc w:val="both"/>
        <w:rPr>
          <w:bCs/>
        </w:rPr>
      </w:pPr>
      <w:r w:rsidRPr="00404A39">
        <w:rPr>
          <w:bCs/>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1BDCA757" w14:textId="77777777" w:rsidR="00404A39" w:rsidRPr="00404A39" w:rsidRDefault="00404A39" w:rsidP="00404A39">
      <w:pPr>
        <w:spacing w:after="0" w:line="240" w:lineRule="auto"/>
        <w:ind w:firstLine="709"/>
        <w:jc w:val="both"/>
      </w:pPr>
      <w:r w:rsidRPr="00404A39">
        <w:t>Однією із засад діяльності прокуратури, як визначено у статті 3 Закону № </w:t>
      </w:r>
      <w:r w:rsidRPr="00404A39">
        <w:rPr>
          <w:lang w:val="ru-RU"/>
        </w:rPr>
        <w:t>1697-</w:t>
      </w:r>
      <w:r w:rsidRPr="00404A39">
        <w:rPr>
          <w:lang w:val="en-US"/>
        </w:rPr>
        <w:t>VII</w:t>
      </w:r>
      <w:r w:rsidRPr="00404A39">
        <w:t xml:space="preserve">, є незалежність прокурорів. </w:t>
      </w:r>
    </w:p>
    <w:p w14:paraId="7B0C7B42" w14:textId="76259359" w:rsidR="00404A39" w:rsidRPr="00404A39" w:rsidRDefault="00404A39" w:rsidP="00404A39">
      <w:pPr>
        <w:spacing w:after="0" w:line="240" w:lineRule="auto"/>
        <w:ind w:firstLine="709"/>
        <w:jc w:val="both"/>
      </w:pPr>
      <w:r w:rsidRPr="00404A39">
        <w:t>Зі змісту ч. 2 ст. 16 Закону № 1697-</w:t>
      </w:r>
      <w:r w:rsidRPr="00404A39">
        <w:rPr>
          <w:lang w:val="en-US"/>
        </w:rPr>
        <w:t>VII</w:t>
      </w:r>
      <w:r w:rsidRPr="00404A39">
        <w:t xml:space="preserve"> вбачається, що</w:t>
      </w:r>
      <w:r w:rsidR="00545423">
        <w:t>,</w:t>
      </w:r>
      <w:r w:rsidRPr="00404A39">
        <w:t xml:space="preserve">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8E19E32" w14:textId="0B4B4EF0" w:rsidR="00404A39" w:rsidRPr="00404A39" w:rsidRDefault="00404A39" w:rsidP="00404A39">
      <w:pPr>
        <w:spacing w:after="0" w:line="240" w:lineRule="auto"/>
        <w:ind w:firstLine="709"/>
        <w:jc w:val="both"/>
      </w:pPr>
      <w:r w:rsidRPr="00404A39">
        <w:t xml:space="preserve">За загальним правилом, наведеним у ч. 1 ст. 36 Кримінального процесуального кодексу </w:t>
      </w:r>
      <w:r w:rsidR="00E77188" w:rsidRPr="00404A39">
        <w:t>(далі – КПК)</w:t>
      </w:r>
      <w:r w:rsidR="00E77188">
        <w:t xml:space="preserve"> </w:t>
      </w:r>
      <w:r w:rsidRPr="00404A39">
        <w:t>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досудового розслідування (</w:t>
      </w:r>
      <w:proofErr w:type="spellStart"/>
      <w:r w:rsidRPr="00404A39">
        <w:t>ст.ст</w:t>
      </w:r>
      <w:proofErr w:type="spellEnd"/>
      <w:r w:rsidRPr="00404A39">
        <w:t>. 303–307 КПК України).</w:t>
      </w:r>
    </w:p>
    <w:p w14:paraId="727EAA85" w14:textId="7B0E7934" w:rsidR="00404A39" w:rsidRDefault="00A5116A" w:rsidP="00A739AB">
      <w:pPr>
        <w:spacing w:after="0" w:line="240" w:lineRule="auto"/>
        <w:ind w:firstLine="709"/>
        <w:jc w:val="both"/>
      </w:pPr>
      <w:r>
        <w:t xml:space="preserve">Статтею </w:t>
      </w:r>
      <w:r w:rsidR="001066BD">
        <w:t xml:space="preserve">215 КПК України </w:t>
      </w:r>
      <w:r>
        <w:t xml:space="preserve">передбачено, що </w:t>
      </w:r>
      <w:r w:rsidR="001066BD">
        <w:t>досудове розслідування злочинів здійснюється у формі</w:t>
      </w:r>
      <w:r w:rsidR="00CC2434">
        <w:t xml:space="preserve"> досудового слідства.</w:t>
      </w:r>
    </w:p>
    <w:p w14:paraId="5A630CFE" w14:textId="482AEE81" w:rsidR="00E55F3E" w:rsidRDefault="00F95936" w:rsidP="00F95936">
      <w:pPr>
        <w:spacing w:after="0" w:line="240" w:lineRule="auto"/>
        <w:ind w:firstLine="709"/>
        <w:jc w:val="both"/>
      </w:pPr>
      <w:bookmarkStart w:id="9" w:name="n667"/>
      <w:bookmarkEnd w:id="5"/>
      <w:bookmarkEnd w:id="9"/>
      <w:r>
        <w:t>Водночас, п</w:t>
      </w:r>
      <w:r w:rsidR="00E55F3E">
        <w:t>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 2 ст. 36 КПК України</w:t>
      </w:r>
      <w:r w:rsidR="00C24294">
        <w:t>.</w:t>
      </w:r>
      <w:r w:rsidR="0057376E">
        <w:t xml:space="preserve"> </w:t>
      </w:r>
    </w:p>
    <w:p w14:paraId="7C779533" w14:textId="6D57A4C4" w:rsidR="00404A39" w:rsidRPr="00404A39" w:rsidRDefault="00404A39" w:rsidP="00F95936">
      <w:pPr>
        <w:spacing w:after="0" w:line="240" w:lineRule="auto"/>
        <w:ind w:firstLine="709"/>
        <w:jc w:val="both"/>
      </w:pPr>
      <w:r w:rsidRPr="00404A39">
        <w:t xml:space="preserve">Про порядок оскарження рішень, дій чи бездіяльності прокурора в межах кримінального провадження наголошено у ч. 1 ст. 45 Закону № 1697-VII. </w:t>
      </w:r>
      <w:r w:rsidR="00D47EEC">
        <w:t>З</w:t>
      </w:r>
      <w:r w:rsidRPr="00404A39">
        <w:t xml:space="preserve">і змісту цієї норми випливає, що якщо за результатами розгляду скарги на </w:t>
      </w:r>
      <w:r w:rsidRPr="00404A39">
        <w:lastRenderedPageBreak/>
        <w:t>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F446FED" w14:textId="77777777" w:rsidR="00404A39" w:rsidRPr="00404A39" w:rsidRDefault="00404A39" w:rsidP="00F95936">
      <w:pPr>
        <w:spacing w:after="0" w:line="240" w:lineRule="auto"/>
        <w:ind w:firstLine="709"/>
        <w:jc w:val="both"/>
      </w:pPr>
      <w:r w:rsidRPr="00404A39">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F8691B0" w14:textId="20434880" w:rsidR="00404A39" w:rsidRPr="00404A39" w:rsidRDefault="00404A39" w:rsidP="00404A39">
      <w:pPr>
        <w:spacing w:after="0" w:line="240" w:lineRule="auto"/>
        <w:ind w:firstLine="709"/>
        <w:jc w:val="both"/>
      </w:pPr>
      <w:r w:rsidRPr="00404A39">
        <w:t>Як зазначив Верховний Суд у складі колегії суддів Касаційного адміністративного суду (рішення від 04</w:t>
      </w:r>
      <w:r w:rsidR="007B58AB">
        <w:t>.03.</w:t>
      </w:r>
      <w:r w:rsidRPr="00404A39">
        <w:t xml:space="preserve">2019 </w:t>
      </w:r>
      <w:r w:rsidR="007B58AB">
        <w:t>у</w:t>
      </w:r>
      <w:r w:rsidRPr="00404A39">
        <w:t xml:space="preserve"> справі №</w:t>
      </w:r>
      <w:r w:rsidR="00347931" w:rsidRPr="00347931">
        <w:t xml:space="preserve"> </w:t>
      </w:r>
      <w:r w:rsidRPr="00404A39">
        <w:t>9901/5/19), неналежне виконання чи невиконання вимог Конституції, Законів України, зокрема КПК України, підзаконних нормативно-правових актів є неналежним виконанням службових обов’язків, що є дисциплінарним проступком, за який прокурора може бути притягнуто до дисциплінарної відповідальності у порядку дисциплінарного провадження.</w:t>
      </w:r>
    </w:p>
    <w:p w14:paraId="18900ECA" w14:textId="307C8A35" w:rsidR="00404A39" w:rsidRPr="00404A39" w:rsidRDefault="00404A39" w:rsidP="00404A39">
      <w:pPr>
        <w:spacing w:after="0" w:line="240" w:lineRule="auto"/>
        <w:ind w:firstLine="709"/>
        <w:jc w:val="both"/>
      </w:pPr>
      <w:r w:rsidRPr="00404A39">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w:t>
      </w:r>
      <w:r w:rsidR="007B58AB">
        <w:t>.03.</w:t>
      </w:r>
      <w:r w:rsidRPr="00404A39">
        <w:t>2019, в якій вказано, зокрема, що постанова прокурора вищого рівня про заміну прокурора на підставі ч</w:t>
      </w:r>
      <w:r w:rsidR="00B87D16">
        <w:t>. 3 ст.</w:t>
      </w:r>
      <w:r w:rsidR="00B87D16" w:rsidRPr="00B87D16">
        <w:t xml:space="preserve"> 37 КПК України</w:t>
      </w:r>
      <w:r w:rsidR="00B87D16">
        <w:t xml:space="preserve"> </w:t>
      </w:r>
      <w:r w:rsidRPr="00404A39">
        <w:t>в порядку, встановленому </w:t>
      </w:r>
      <w:proofErr w:type="spellStart"/>
      <w:r w:rsidR="000C66DF">
        <w:fldChar w:fldCharType="begin"/>
      </w:r>
      <w:r w:rsidR="000C66DF">
        <w:instrText xml:space="preserve"> HYPERLINK "http://search.ligazakon.ua/l_doc2.nsf/link1/an_2378/ed_2019_01_11/pravo1/T124651.html?pravo=1" \l "2378" \t</w:instrText>
      </w:r>
      <w:r w:rsidR="000C66DF">
        <w:instrText xml:space="preserve"> "_blank" \o "Кримінальний процесуальний кодекс України; нормативно-правовий акт № 4651-VI від 13.04.2012" </w:instrText>
      </w:r>
      <w:r w:rsidR="000C66DF">
        <w:fldChar w:fldCharType="separate"/>
      </w:r>
      <w:r w:rsidRPr="00404A39">
        <w:rPr>
          <w:rStyle w:val="a7"/>
          <w:color w:val="auto"/>
          <w:u w:val="none"/>
        </w:rPr>
        <w:t>ст</w:t>
      </w:r>
      <w:r w:rsidR="00B87D16">
        <w:rPr>
          <w:rStyle w:val="a7"/>
          <w:color w:val="auto"/>
          <w:u w:val="none"/>
        </w:rPr>
        <w:t>.ст</w:t>
      </w:r>
      <w:proofErr w:type="spellEnd"/>
      <w:r w:rsidR="00B87D16">
        <w:rPr>
          <w:rStyle w:val="a7"/>
          <w:color w:val="auto"/>
          <w:u w:val="none"/>
        </w:rPr>
        <w:t>.</w:t>
      </w:r>
      <w:r w:rsidRPr="00404A39">
        <w:rPr>
          <w:rStyle w:val="a7"/>
          <w:color w:val="auto"/>
          <w:u w:val="none"/>
        </w:rPr>
        <w:t xml:space="preserve"> 311–313 КПК України</w:t>
      </w:r>
      <w:r w:rsidR="000C66DF">
        <w:rPr>
          <w:rStyle w:val="a7"/>
          <w:color w:val="auto"/>
          <w:u w:val="none"/>
        </w:rPr>
        <w:fldChar w:fldCharType="end"/>
      </w:r>
      <w:r w:rsidRPr="00404A39">
        <w:t>, є вагомою обставиною при оцінці ефективності процесуального керівництва прокурором.</w:t>
      </w:r>
    </w:p>
    <w:p w14:paraId="69942CFA" w14:textId="77777777" w:rsidR="00404A39" w:rsidRPr="00404A39" w:rsidRDefault="00404A39" w:rsidP="00404A39">
      <w:pPr>
        <w:spacing w:after="0" w:line="240" w:lineRule="auto"/>
        <w:ind w:firstLine="709"/>
        <w:jc w:val="both"/>
      </w:pPr>
      <w:r w:rsidRPr="00404A39">
        <w:t xml:space="preserve">Визначення дисциплінарного провадження наведено у ч. 1 ст.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748E6B9A" w14:textId="77777777" w:rsidR="00404A39" w:rsidRPr="00404A39" w:rsidRDefault="00404A39" w:rsidP="00404A39">
      <w:pPr>
        <w:spacing w:after="0" w:line="240" w:lineRule="auto"/>
        <w:ind w:firstLine="709"/>
        <w:jc w:val="both"/>
      </w:pPr>
      <w:r w:rsidRPr="00404A39">
        <w:rPr>
          <w:bCs/>
        </w:rPr>
        <w:t xml:space="preserve">Частиною 1 ст. 43 цього </w:t>
      </w:r>
      <w:r w:rsidRPr="00404A39">
        <w:t xml:space="preserve">Закону визначено підстави для притягнення прокурора до дисциплінарної відповідальності. </w:t>
      </w:r>
    </w:p>
    <w:p w14:paraId="16C2EBA8" w14:textId="77777777" w:rsidR="00404A39" w:rsidRPr="00404A39" w:rsidRDefault="00404A39" w:rsidP="00404A39">
      <w:pPr>
        <w:spacing w:after="0" w:line="240" w:lineRule="auto"/>
        <w:ind w:firstLine="709"/>
        <w:jc w:val="both"/>
      </w:pPr>
      <w:bookmarkStart w:id="10" w:name="n426"/>
      <w:bookmarkEnd w:id="10"/>
      <w:r w:rsidRPr="00404A39">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4ED7577C" w14:textId="77777777" w:rsidR="00404A39" w:rsidRPr="00404A39" w:rsidRDefault="00404A39" w:rsidP="00404A39">
      <w:pPr>
        <w:spacing w:after="0" w:line="240" w:lineRule="auto"/>
        <w:ind w:firstLine="709"/>
        <w:jc w:val="both"/>
      </w:pPr>
      <w:r w:rsidRPr="00404A39">
        <w:t>1) дисциплінарна скарга не містить конкретних відомостей про наявність ознак дисциплінарного проступку прокурора;</w:t>
      </w:r>
    </w:p>
    <w:p w14:paraId="36440684" w14:textId="77777777" w:rsidR="00404A39" w:rsidRPr="00404A39" w:rsidRDefault="00404A39" w:rsidP="00404A39">
      <w:pPr>
        <w:spacing w:after="0" w:line="240" w:lineRule="auto"/>
        <w:ind w:firstLine="709"/>
        <w:jc w:val="both"/>
      </w:pPr>
      <w:bookmarkStart w:id="11" w:name="n441"/>
      <w:bookmarkEnd w:id="11"/>
      <w:r w:rsidRPr="00404A39">
        <w:t>2) дисциплінарна скарга є анонімною;</w:t>
      </w:r>
    </w:p>
    <w:p w14:paraId="6ABAC0F4" w14:textId="77777777" w:rsidR="00404A39" w:rsidRPr="00404A39" w:rsidRDefault="00404A39" w:rsidP="00404A39">
      <w:pPr>
        <w:spacing w:after="0" w:line="240" w:lineRule="auto"/>
        <w:ind w:firstLine="709"/>
        <w:jc w:val="both"/>
      </w:pPr>
      <w:bookmarkStart w:id="12" w:name="n442"/>
      <w:bookmarkEnd w:id="12"/>
      <w:r w:rsidRPr="00404A39">
        <w:t>3) дисциплінарна скарга подана з підстав, не визначених </w:t>
      </w:r>
      <w:hyperlink r:id="rId7" w:anchor="n416" w:history="1">
        <w:r w:rsidRPr="00404A39">
          <w:rPr>
            <w:rStyle w:val="a7"/>
            <w:color w:val="auto"/>
            <w:u w:val="none"/>
          </w:rPr>
          <w:t>ст. 43</w:t>
        </w:r>
      </w:hyperlink>
      <w:r w:rsidRPr="00404A39">
        <w:t> цього Закону;</w:t>
      </w:r>
    </w:p>
    <w:p w14:paraId="19894A07" w14:textId="77777777" w:rsidR="00404A39" w:rsidRPr="00404A39" w:rsidRDefault="00404A39" w:rsidP="00404A39">
      <w:pPr>
        <w:spacing w:after="0" w:line="240" w:lineRule="auto"/>
        <w:ind w:firstLine="709"/>
        <w:jc w:val="both"/>
      </w:pPr>
      <w:bookmarkStart w:id="13" w:name="n443"/>
      <w:bookmarkEnd w:id="13"/>
      <w:r w:rsidRPr="00404A39">
        <w:t>4) з прокурором, стосовно якого надійшла дисциплінарна скарга, припинено правовідносини у випадках, передбачених</w:t>
      </w:r>
      <w:hyperlink r:id="rId8" w:anchor="n505" w:history="1">
        <w:r w:rsidRPr="00404A39">
          <w:rPr>
            <w:rStyle w:val="a7"/>
            <w:color w:val="auto"/>
            <w:u w:val="none"/>
          </w:rPr>
          <w:t> ст. 51</w:t>
        </w:r>
      </w:hyperlink>
      <w:r w:rsidRPr="00404A39">
        <w:t> цього Закону;</w:t>
      </w:r>
      <w:bookmarkStart w:id="14" w:name="n1893"/>
      <w:bookmarkEnd w:id="14"/>
    </w:p>
    <w:p w14:paraId="42E9ABE9" w14:textId="77777777" w:rsidR="00404A39" w:rsidRPr="00404A39" w:rsidRDefault="00404A39" w:rsidP="00404A39">
      <w:pPr>
        <w:spacing w:after="0" w:line="240" w:lineRule="auto"/>
        <w:ind w:firstLine="709"/>
        <w:jc w:val="both"/>
      </w:pPr>
      <w:bookmarkStart w:id="15" w:name="n444"/>
      <w:bookmarkEnd w:id="15"/>
      <w:r w:rsidRPr="00404A39">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w:t>
      </w:r>
      <w:r w:rsidRPr="00404A39">
        <w:lastRenderedPageBreak/>
        <w:t>дисциплінарне провадження, прийняв рішення, яке не скасовано в установленому законом порядку.</w:t>
      </w:r>
      <w:bookmarkStart w:id="16" w:name="n2545"/>
      <w:bookmarkEnd w:id="16"/>
    </w:p>
    <w:p w14:paraId="1974DA6B" w14:textId="77777777" w:rsidR="00404A39" w:rsidRPr="00404A39" w:rsidRDefault="00404A39" w:rsidP="00404A39">
      <w:pPr>
        <w:spacing w:after="0" w:line="240" w:lineRule="auto"/>
        <w:ind w:firstLine="709"/>
        <w:jc w:val="both"/>
      </w:pPr>
      <w:r w:rsidRPr="00404A39">
        <w:t xml:space="preserve">Відповідно до вимог до п. 1 ч. 2 ст. 46 </w:t>
      </w:r>
      <w:bookmarkStart w:id="17" w:name="_Hlk133506472"/>
      <w:r w:rsidRPr="00404A39">
        <w:t xml:space="preserve">Закону № 1697-VII та п. 96 Положення про порядок роботи відповідно органу, що здійснює дисциплінарне провадження, </w:t>
      </w:r>
      <w:bookmarkEnd w:id="17"/>
      <w:r w:rsidRPr="00404A39">
        <w:t>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цього дисциплінарного проступку.</w:t>
      </w:r>
    </w:p>
    <w:p w14:paraId="32EC0D5E" w14:textId="77777777" w:rsidR="00404A39" w:rsidRPr="00404A39" w:rsidRDefault="00404A39" w:rsidP="00404A39">
      <w:pPr>
        <w:spacing w:after="0" w:line="240" w:lineRule="auto"/>
        <w:ind w:firstLine="709"/>
        <w:jc w:val="both"/>
        <w:rPr>
          <w:bCs/>
        </w:rPr>
      </w:pPr>
      <w:r w:rsidRPr="00404A39">
        <w:rPr>
          <w:bCs/>
        </w:rPr>
        <w:t>Згідно з вимогами п. 62 вищезазначеного Положення, Комісія (відповідно, і кожен з її членів) не може приймати рішення на підставі припущень, неперевіреної чи недостовірної інформації.</w:t>
      </w:r>
    </w:p>
    <w:p w14:paraId="24C9A877" w14:textId="77777777" w:rsidR="00404A39" w:rsidRPr="00404A39" w:rsidRDefault="00404A39" w:rsidP="00404A39">
      <w:pPr>
        <w:spacing w:after="0" w:line="240" w:lineRule="auto"/>
        <w:ind w:firstLine="709"/>
        <w:jc w:val="both"/>
        <w:rPr>
          <w:bCs/>
        </w:rPr>
      </w:pPr>
      <w:r w:rsidRPr="00404A39">
        <w:rPr>
          <w:bCs/>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p>
    <w:p w14:paraId="6750A47C" w14:textId="77777777" w:rsidR="00404A39" w:rsidRPr="00404A39" w:rsidRDefault="00404A39" w:rsidP="00404A39">
      <w:pPr>
        <w:spacing w:after="0" w:line="240" w:lineRule="auto"/>
        <w:ind w:firstLine="709"/>
        <w:jc w:val="both"/>
      </w:pPr>
      <w:r w:rsidRPr="00404A39">
        <w:t>Відповідно до ч. 2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1BC31F49" w14:textId="11CC3587" w:rsidR="00404A39" w:rsidRDefault="00404A39" w:rsidP="00404A39">
      <w:pPr>
        <w:spacing w:after="0" w:line="240" w:lineRule="auto"/>
        <w:ind w:firstLine="709"/>
        <w:jc w:val="both"/>
      </w:pPr>
      <w:r w:rsidRPr="00404A39">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2793FF20" w14:textId="6AC508A0" w:rsidR="00404A39" w:rsidRPr="00404A39" w:rsidRDefault="00404A39" w:rsidP="00404A39">
      <w:pPr>
        <w:spacing w:after="0" w:line="240" w:lineRule="auto"/>
        <w:ind w:firstLine="709"/>
        <w:jc w:val="both"/>
        <w:rPr>
          <w:b/>
        </w:rPr>
      </w:pPr>
      <w:r w:rsidRPr="00404A39">
        <w:rPr>
          <w:b/>
        </w:rPr>
        <w:t>Оцінка встановлених обставин та мотиви прийнятого рішення</w:t>
      </w:r>
    </w:p>
    <w:p w14:paraId="73AF2CAA" w14:textId="4EB925BC" w:rsidR="00404A39" w:rsidRDefault="00404A39" w:rsidP="00404A39">
      <w:pPr>
        <w:spacing w:after="0" w:line="240" w:lineRule="auto"/>
        <w:ind w:firstLine="709"/>
        <w:jc w:val="both"/>
      </w:pPr>
      <w:r w:rsidRPr="00404A39">
        <w:t>Враховуючи викладене вище, вивчивши доводи, наведені скаржни</w:t>
      </w:r>
      <w:r w:rsidR="00E777F1">
        <w:t>ком</w:t>
      </w:r>
      <w:r w:rsidRPr="00404A39">
        <w:t xml:space="preserve">, </w:t>
      </w:r>
      <w:r w:rsidR="004B2CB0">
        <w:t xml:space="preserve">мною </w:t>
      </w:r>
      <w:r w:rsidRPr="00404A39">
        <w:t>встановлено, що оскаржуються рішення та дії</w:t>
      </w:r>
      <w:r w:rsidR="001F6E1D">
        <w:t>/бездіяльність</w:t>
      </w:r>
      <w:r w:rsidRPr="00404A39">
        <w:t xml:space="preserve"> прокурор</w:t>
      </w:r>
      <w:r w:rsidR="00F95936">
        <w:t>а</w:t>
      </w:r>
      <w:r w:rsidRPr="00404A39">
        <w:t xml:space="preserve"> </w:t>
      </w:r>
      <w:bookmarkStart w:id="18" w:name="_Hlk122530896"/>
      <w:r w:rsidRPr="00404A39">
        <w:t>в межах кримінального процесу.</w:t>
      </w:r>
    </w:p>
    <w:p w14:paraId="45E941AE" w14:textId="4FE1F32F" w:rsidR="00B03438" w:rsidRDefault="00B03438" w:rsidP="00404A39">
      <w:pPr>
        <w:spacing w:after="0" w:line="240" w:lineRule="auto"/>
        <w:ind w:firstLine="709"/>
        <w:jc w:val="both"/>
      </w:pPr>
      <w:r>
        <w:t>У зв’язку із цим слід зазначити таке.</w:t>
      </w:r>
    </w:p>
    <w:p w14:paraId="3267CEB3" w14:textId="550E1280" w:rsidR="002E2E3E" w:rsidRPr="00404A39" w:rsidRDefault="002E2E3E" w:rsidP="002E2E3E">
      <w:pPr>
        <w:spacing w:after="0" w:line="240" w:lineRule="auto"/>
        <w:ind w:firstLine="709"/>
        <w:jc w:val="both"/>
      </w:pPr>
      <w:r w:rsidRPr="00404A39">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w:t>
      </w:r>
      <w:r w:rsidR="0081090C">
        <w:t xml:space="preserve">дія чи </w:t>
      </w:r>
      <w:r w:rsidRPr="00404A39">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D158CB">
        <w:t>, а його с</w:t>
      </w:r>
      <w:r w:rsidR="00D158CB" w:rsidRPr="00404A39">
        <w:t>уб’єкт</w:t>
      </w:r>
      <w:r w:rsidR="00D158CB">
        <w:t>ом є конкретно визначений прокурор</w:t>
      </w:r>
      <w:r w:rsidRPr="00404A39">
        <w:t xml:space="preserve">. </w:t>
      </w:r>
    </w:p>
    <w:p w14:paraId="2A3B44DE" w14:textId="5BF846D2" w:rsidR="002E2E3E" w:rsidRPr="00404A39" w:rsidRDefault="009A648D" w:rsidP="002E2E3E">
      <w:pPr>
        <w:spacing w:after="0" w:line="240" w:lineRule="auto"/>
        <w:ind w:firstLine="709"/>
        <w:jc w:val="both"/>
      </w:pPr>
      <w:r>
        <w:t>Д</w:t>
      </w:r>
      <w:r w:rsidR="002E2E3E">
        <w:t>ля встановлення ознак невиконання чи неналежного виконання прокурором службових обов’язків</w:t>
      </w:r>
      <w:r w:rsidR="002F6DC0">
        <w:t xml:space="preserve">, </w:t>
      </w:r>
      <w:r w:rsidR="002F6DC0" w:rsidRPr="002F6DC0">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F6DC0">
        <w:t xml:space="preserve">, </w:t>
      </w:r>
      <w:r w:rsidR="007B58AB">
        <w:t xml:space="preserve">а також </w:t>
      </w:r>
      <w:r w:rsidR="007B58AB" w:rsidRPr="007B58AB">
        <w:t>систематичне (два і більше разів протягом року) або одноразове грубе порушення правил прокурорської етики</w:t>
      </w:r>
      <w:r w:rsidR="007B58AB">
        <w:t xml:space="preserve">, </w:t>
      </w:r>
      <w:r w:rsidR="002E2E3E">
        <w:t xml:space="preserve"> потрібно </w:t>
      </w:r>
      <w:r w:rsidR="00D507B9">
        <w:t>отримати відомості</w:t>
      </w:r>
      <w:r w:rsidR="002E2E3E">
        <w:t xml:space="preserve">, зокрема, </w:t>
      </w:r>
      <w:r w:rsidR="00D507B9">
        <w:t xml:space="preserve">про </w:t>
      </w:r>
      <w:r w:rsidR="002E2E3E">
        <w:t>факт</w:t>
      </w:r>
      <w:r w:rsidR="00CE23EC">
        <w:t>и</w:t>
      </w:r>
      <w:r w:rsidR="002E2E3E">
        <w:t xml:space="preserve">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w:t>
      </w:r>
      <w:r w:rsidR="002E2E3E">
        <w:lastRenderedPageBreak/>
        <w:t>реагування на скарги учасників процесу, потурання порушенням закону з боку осіб, на яких поширюються його процесуальні повноваження.</w:t>
      </w:r>
    </w:p>
    <w:bookmarkEnd w:id="18"/>
    <w:p w14:paraId="4498614B" w14:textId="7AEB5047" w:rsidR="00B03438" w:rsidRDefault="008A6F75" w:rsidP="00B03438">
      <w:pPr>
        <w:spacing w:after="0" w:line="240" w:lineRule="auto"/>
        <w:ind w:firstLine="709"/>
        <w:jc w:val="both"/>
      </w:pPr>
      <w:r>
        <w:t>При цьому</w:t>
      </w:r>
      <w:r w:rsidR="00B03438" w:rsidRPr="00404A39">
        <w:t xml:space="preserve"> </w:t>
      </w:r>
      <w:r>
        <w:t xml:space="preserve">у </w:t>
      </w:r>
      <w:r w:rsidR="00B03438" w:rsidRPr="00404A39">
        <w:t>випадку оскарження рішень, дій чи бездіяльності прокурор</w:t>
      </w:r>
      <w:r w:rsidR="00392E8D">
        <w:t>а</w:t>
      </w:r>
      <w:r w:rsidR="00B03438" w:rsidRPr="00404A39">
        <w:t xml:space="preserve"> у кримінальному провадженні підставою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w:t>
      </w:r>
      <w:r w:rsidR="00D6418E">
        <w:t xml:space="preserve">належного суб’єкта </w:t>
      </w:r>
      <w:r w:rsidR="00B03438" w:rsidRPr="00404A39">
        <w:t>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23A42A2" w14:textId="3CC0761B" w:rsidR="00E5324C" w:rsidRDefault="006D61C7" w:rsidP="005A0ABE">
      <w:pPr>
        <w:widowControl w:val="0"/>
        <w:pBdr>
          <w:bottom w:val="single" w:sz="12" w:space="12" w:color="FFFFFF"/>
        </w:pBdr>
        <w:spacing w:after="0" w:line="240" w:lineRule="auto"/>
        <w:ind w:firstLine="708"/>
        <w:jc w:val="both"/>
      </w:pPr>
      <w:r>
        <w:t xml:space="preserve">Наразі </w:t>
      </w:r>
      <w:r w:rsidRPr="00404A39">
        <w:t>скаржни</w:t>
      </w:r>
      <w:r w:rsidR="00E777F1">
        <w:t>ком</w:t>
      </w:r>
      <w:r w:rsidRPr="00404A39">
        <w:t xml:space="preserve"> </w:t>
      </w:r>
      <w:r w:rsidR="00AE162A">
        <w:t xml:space="preserve">будь-яких </w:t>
      </w:r>
      <w:r w:rsidR="00404A39" w:rsidRPr="00404A39">
        <w:t>доказів, які б свідчили, що</w:t>
      </w:r>
      <w:r w:rsidR="00AE162A">
        <w:t xml:space="preserve"> </w:t>
      </w:r>
      <w:r w:rsidR="00F57337">
        <w:t>за викладених н</w:t>
      </w:r>
      <w:r w:rsidR="00D47EEC">
        <w:t xml:space="preserve">им у дисциплінарній скарзі обставин </w:t>
      </w:r>
      <w:r w:rsidR="00F57337" w:rsidRPr="00404A39">
        <w:t>прокурор</w:t>
      </w:r>
      <w:r w:rsidR="00F57337">
        <w:t xml:space="preserve">ом </w:t>
      </w:r>
      <w:proofErr w:type="spellStart"/>
      <w:r w:rsidR="007B58AB">
        <w:t>Горчак</w:t>
      </w:r>
      <w:proofErr w:type="spellEnd"/>
      <w:r w:rsidR="007B58AB">
        <w:t xml:space="preserve"> О.М. </w:t>
      </w:r>
      <w:r w:rsidR="00404A39" w:rsidRPr="00404A39">
        <w:t xml:space="preserve">вчинено дисциплінарний проступок, </w:t>
      </w:r>
      <w:r w:rsidR="009C1D97">
        <w:t>Комісії</w:t>
      </w:r>
      <w:r w:rsidR="00F636FF">
        <w:t xml:space="preserve"> </w:t>
      </w:r>
      <w:r w:rsidR="009C1D97">
        <w:t>не надано</w:t>
      </w:r>
      <w:r w:rsidR="00404A39" w:rsidRPr="00404A39">
        <w:t>.</w:t>
      </w:r>
      <w:r w:rsidR="00B03438" w:rsidRPr="00B03438">
        <w:t xml:space="preserve"> </w:t>
      </w:r>
    </w:p>
    <w:p w14:paraId="010626BE" w14:textId="05C9EBD6" w:rsidR="00FA6C58" w:rsidRDefault="009C2774" w:rsidP="005A0ABE">
      <w:pPr>
        <w:widowControl w:val="0"/>
        <w:pBdr>
          <w:bottom w:val="single" w:sz="12" w:space="12" w:color="FFFFFF"/>
        </w:pBdr>
        <w:spacing w:after="0" w:line="240" w:lineRule="auto"/>
        <w:ind w:firstLine="708"/>
        <w:jc w:val="both"/>
      </w:pPr>
      <w:r>
        <w:t>Так, у</w:t>
      </w:r>
      <w:r w:rsidR="00B03438">
        <w:t xml:space="preserve"> </w:t>
      </w:r>
      <w:r w:rsidR="002F6DC0">
        <w:t xml:space="preserve">скарзі </w:t>
      </w:r>
      <w:r w:rsidR="00B03438">
        <w:t xml:space="preserve">відсутні відомості та </w:t>
      </w:r>
      <w:r w:rsidR="002F6DC0">
        <w:t xml:space="preserve">посилання на </w:t>
      </w:r>
      <w:r w:rsidR="00B03438">
        <w:t>процесуальні рішення</w:t>
      </w:r>
      <w:r w:rsidR="002F6DC0">
        <w:t xml:space="preserve"> і документи, </w:t>
      </w:r>
      <w:r w:rsidR="00B03438">
        <w:t xml:space="preserve">які б могли свідчити про </w:t>
      </w:r>
      <w:r w:rsidR="006D61C7">
        <w:t xml:space="preserve">завідомо </w:t>
      </w:r>
      <w:r w:rsidR="00B03438">
        <w:t>неправомірні</w:t>
      </w:r>
      <w:r w:rsidR="006D61C7">
        <w:t xml:space="preserve">, неякісні, вчинені всупереч закону </w:t>
      </w:r>
      <w:r w:rsidR="00224C1B">
        <w:t xml:space="preserve">та </w:t>
      </w:r>
      <w:r w:rsidR="006B04EF">
        <w:t xml:space="preserve">про </w:t>
      </w:r>
      <w:r w:rsidR="00224C1B">
        <w:t xml:space="preserve">такі, що потягли настання певних негативних наслідків </w:t>
      </w:r>
      <w:r w:rsidR="00B03438">
        <w:t>ді</w:t>
      </w:r>
      <w:r w:rsidR="006D61C7">
        <w:t>ї</w:t>
      </w:r>
      <w:r w:rsidR="00224C1B">
        <w:t xml:space="preserve"> або бездіяльність</w:t>
      </w:r>
      <w:r w:rsidR="00B03438">
        <w:t xml:space="preserve"> прокурор</w:t>
      </w:r>
      <w:r w:rsidR="005B1D02">
        <w:t xml:space="preserve">а </w:t>
      </w:r>
      <w:proofErr w:type="spellStart"/>
      <w:r w:rsidR="007B58AB">
        <w:t>Горчак</w:t>
      </w:r>
      <w:proofErr w:type="spellEnd"/>
      <w:r w:rsidR="007B58AB">
        <w:t xml:space="preserve"> О</w:t>
      </w:r>
      <w:r w:rsidR="00CF4DBF">
        <w:t>.</w:t>
      </w:r>
      <w:r w:rsidR="007B58AB">
        <w:t xml:space="preserve">М. </w:t>
      </w:r>
      <w:r w:rsidR="00B03438">
        <w:t>під час здійснення процесуального керівництва у кримінальному провадженні</w:t>
      </w:r>
      <w:r w:rsidR="002F6DC0">
        <w:t xml:space="preserve"> та </w:t>
      </w:r>
      <w:r w:rsidR="00252634">
        <w:t xml:space="preserve">під час його судового розгляду. </w:t>
      </w:r>
    </w:p>
    <w:p w14:paraId="08A79A3C" w14:textId="28800489" w:rsidR="001D7047" w:rsidRDefault="00F53083" w:rsidP="001D7047">
      <w:pPr>
        <w:widowControl w:val="0"/>
        <w:pBdr>
          <w:bottom w:val="single" w:sz="12" w:space="12" w:color="FFFFFF"/>
        </w:pBdr>
        <w:spacing w:after="0" w:line="240" w:lineRule="auto"/>
        <w:ind w:firstLine="708"/>
        <w:jc w:val="both"/>
        <w:rPr>
          <w:rFonts w:eastAsia="Calibri" w:cs="Calibri"/>
        </w:rPr>
      </w:pPr>
      <w:r>
        <w:t xml:space="preserve">Скаржником не надано й </w:t>
      </w:r>
      <w:r w:rsidR="005B1D02">
        <w:t>жодних документів</w:t>
      </w:r>
      <w:r>
        <w:t xml:space="preserve">, які засвідчують, що </w:t>
      </w:r>
      <w:r w:rsidR="00252634">
        <w:t xml:space="preserve">саме </w:t>
      </w:r>
      <w:r w:rsidR="005B1D02">
        <w:t>прокурор</w:t>
      </w:r>
      <w:r w:rsidR="00252634">
        <w:t xml:space="preserve"> </w:t>
      </w:r>
      <w:proofErr w:type="spellStart"/>
      <w:r w:rsidR="007B58AB">
        <w:t>Г</w:t>
      </w:r>
      <w:r w:rsidR="00CF4DBF">
        <w:t>о</w:t>
      </w:r>
      <w:r w:rsidR="007B58AB">
        <w:t>рчак</w:t>
      </w:r>
      <w:proofErr w:type="spellEnd"/>
      <w:r w:rsidR="007B58AB">
        <w:t xml:space="preserve"> О.М. </w:t>
      </w:r>
      <w:r w:rsidR="00252634">
        <w:t>виконува</w:t>
      </w:r>
      <w:r w:rsidR="00CF4DBF">
        <w:t xml:space="preserve">ла </w:t>
      </w:r>
      <w:r w:rsidR="00252634">
        <w:t xml:space="preserve">відповідні повноваження прокурора та </w:t>
      </w:r>
      <w:r w:rsidR="007B58AB">
        <w:t>здійснює процесуальне керівництва у вищезазначеному кримінальному провадженні</w:t>
      </w:r>
      <w:r w:rsidR="00250173">
        <w:t>.</w:t>
      </w:r>
      <w:r w:rsidR="005B1D02">
        <w:t xml:space="preserve"> </w:t>
      </w:r>
      <w:r w:rsidR="005A0ABE" w:rsidRPr="005A0ABE">
        <w:rPr>
          <w:rFonts w:eastAsia="Calibri" w:cs="Calibri"/>
        </w:rPr>
        <w:t xml:space="preserve">До скарги не долучено </w:t>
      </w:r>
      <w:r w:rsidR="005A0ABE" w:rsidRPr="005A0ABE">
        <w:rPr>
          <w:rFonts w:eastAsia="Calibri" w:cs="Times New Roman"/>
          <w:szCs w:val="28"/>
        </w:rPr>
        <w:t xml:space="preserve">й документального підтвердження оскарження </w:t>
      </w:r>
      <w:r w:rsidR="00FA38C0">
        <w:rPr>
          <w:rFonts w:eastAsia="Calibri" w:cs="Times New Roman"/>
          <w:szCs w:val="28"/>
        </w:rPr>
        <w:t xml:space="preserve">її автором </w:t>
      </w:r>
      <w:r w:rsidR="005A0ABE" w:rsidRPr="005A0ABE">
        <w:rPr>
          <w:rFonts w:eastAsia="Calibri" w:cs="Times New Roman"/>
          <w:szCs w:val="28"/>
        </w:rPr>
        <w:t>(чи іншою особою) рішень, дій (бездіяльності) зазначен</w:t>
      </w:r>
      <w:r w:rsidR="00F66354">
        <w:rPr>
          <w:rFonts w:eastAsia="Calibri" w:cs="Times New Roman"/>
          <w:szCs w:val="28"/>
        </w:rPr>
        <w:t>ого</w:t>
      </w:r>
      <w:r w:rsidR="005A0ABE" w:rsidRPr="005A0ABE">
        <w:rPr>
          <w:rFonts w:eastAsia="Calibri" w:cs="Times New Roman"/>
          <w:szCs w:val="28"/>
        </w:rPr>
        <w:t xml:space="preserve"> прокурор</w:t>
      </w:r>
      <w:r w:rsidR="00F66354">
        <w:rPr>
          <w:rFonts w:eastAsia="Calibri" w:cs="Times New Roman"/>
          <w:szCs w:val="28"/>
        </w:rPr>
        <w:t>а</w:t>
      </w:r>
      <w:r w:rsidR="005A0ABE" w:rsidRPr="005A0ABE">
        <w:rPr>
          <w:rFonts w:eastAsia="Calibri" w:cs="Times New Roman"/>
          <w:szCs w:val="28"/>
        </w:rPr>
        <w:t xml:space="preserve"> у встановленому КПК України порядку.</w:t>
      </w:r>
      <w:r w:rsidR="005A0ABE" w:rsidRPr="005A0ABE">
        <w:rPr>
          <w:rFonts w:eastAsia="Calibri" w:cs="Calibri"/>
        </w:rPr>
        <w:t xml:space="preserve"> Відсутні відомості та документи, які підтверджують звернення скаржни</w:t>
      </w:r>
      <w:r w:rsidR="005A0ABE">
        <w:rPr>
          <w:rFonts w:eastAsia="Calibri" w:cs="Calibri"/>
        </w:rPr>
        <w:t>ка</w:t>
      </w:r>
      <w:r w:rsidR="005A0ABE" w:rsidRPr="005A0ABE">
        <w:rPr>
          <w:rFonts w:eastAsia="Calibri" w:cs="Calibri"/>
        </w:rPr>
        <w:t xml:space="preserve"> до суду</w:t>
      </w:r>
      <w:r w:rsidR="00AA630C">
        <w:rPr>
          <w:rFonts w:eastAsia="Calibri" w:cs="Calibri"/>
        </w:rPr>
        <w:t>, а також результати розгляду його звернень до</w:t>
      </w:r>
      <w:r w:rsidR="005A0ABE" w:rsidRPr="005A0ABE">
        <w:rPr>
          <w:rFonts w:eastAsia="Calibri" w:cs="Calibri"/>
        </w:rPr>
        <w:t xml:space="preserve"> </w:t>
      </w:r>
      <w:proofErr w:type="spellStart"/>
      <w:r w:rsidR="005A0ABE" w:rsidRPr="005A0ABE">
        <w:rPr>
          <w:rFonts w:eastAsia="Calibri" w:cs="Calibri"/>
        </w:rPr>
        <w:t>вищестоящого</w:t>
      </w:r>
      <w:proofErr w:type="spellEnd"/>
      <w:r w:rsidR="005A0ABE" w:rsidRPr="005A0ABE">
        <w:rPr>
          <w:rFonts w:eastAsia="Calibri" w:cs="Calibri"/>
        </w:rPr>
        <w:t xml:space="preserve"> прокурора з вказаного приводу в передбаченому законом порядку. </w:t>
      </w:r>
      <w:r w:rsidR="00250173">
        <w:rPr>
          <w:rFonts w:eastAsia="Calibri" w:cs="Calibri"/>
        </w:rPr>
        <w:t xml:space="preserve">Жодних документів та інших доказів, як б могли свідчити про вчинення прокурором </w:t>
      </w:r>
      <w:proofErr w:type="spellStart"/>
      <w:r w:rsidR="00250173">
        <w:rPr>
          <w:rFonts w:eastAsia="Calibri" w:cs="Calibri"/>
        </w:rPr>
        <w:t>Горчак</w:t>
      </w:r>
      <w:proofErr w:type="spellEnd"/>
      <w:r w:rsidR="00250173">
        <w:rPr>
          <w:rFonts w:eastAsia="Calibri" w:cs="Calibri"/>
        </w:rPr>
        <w:t xml:space="preserve"> О.М. описаних у дисциплінарній скарзі дій, </w:t>
      </w:r>
      <w:r w:rsidR="00CF4DBF">
        <w:rPr>
          <w:rFonts w:eastAsia="Calibri" w:cs="Calibri"/>
        </w:rPr>
        <w:t xml:space="preserve">до </w:t>
      </w:r>
      <w:r w:rsidR="00250173">
        <w:rPr>
          <w:rFonts w:eastAsia="Calibri" w:cs="Calibri"/>
        </w:rPr>
        <w:t xml:space="preserve">цієї скарги не долучено. </w:t>
      </w:r>
    </w:p>
    <w:p w14:paraId="32505044" w14:textId="334AFB26" w:rsidR="00135A27" w:rsidRP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 xml:space="preserve">Щодо доводів скаржника про вчинення прокурором </w:t>
      </w:r>
      <w:proofErr w:type="spellStart"/>
      <w:r>
        <w:rPr>
          <w:rFonts w:eastAsia="Calibri" w:cs="Calibri"/>
        </w:rPr>
        <w:t>Горчак</w:t>
      </w:r>
      <w:proofErr w:type="spellEnd"/>
      <w:r>
        <w:rPr>
          <w:rFonts w:eastAsia="Calibri" w:cs="Calibri"/>
        </w:rPr>
        <w:t xml:space="preserve"> О.М. </w:t>
      </w:r>
      <w:r w:rsidRPr="00135A27">
        <w:rPr>
          <w:rFonts w:eastAsia="Calibri" w:cs="Calibri"/>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E241D3D" w14:textId="77777777" w:rsidR="00135A27" w:rsidRP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Pr="00135A27">
        <w:rPr>
          <w:rFonts w:eastAsia="Calibri" w:cs="Calibri"/>
        </w:rPr>
        <w:lastRenderedPageBreak/>
        <w:t>третіх осіб; порушення прокурором вимог, заборон та обмежень, встановлених Законами України «Про запобігання корупції», «Про прокуратуру».</w:t>
      </w:r>
    </w:p>
    <w:p w14:paraId="30DDC047" w14:textId="0FA84894" w:rsidR="00135A27" w:rsidRDefault="00135A27" w:rsidP="00135A27">
      <w:pPr>
        <w:widowControl w:val="0"/>
        <w:pBdr>
          <w:bottom w:val="single" w:sz="12" w:space="12" w:color="FFFFFF"/>
        </w:pBdr>
        <w:spacing w:after="0" w:line="240" w:lineRule="auto"/>
        <w:ind w:firstLine="708"/>
        <w:jc w:val="both"/>
        <w:rPr>
          <w:rFonts w:eastAsia="Calibri" w:cs="Calibri"/>
        </w:rPr>
      </w:pPr>
      <w:r w:rsidRPr="00135A27">
        <w:rPr>
          <w:rFonts w:eastAsia="Calibri" w:cs="Calibri"/>
        </w:rPr>
        <w:t xml:space="preserve">У дисциплінарній скарзі не наведено жодних доводів щодо вчинення прокурором </w:t>
      </w:r>
      <w:proofErr w:type="spellStart"/>
      <w:r>
        <w:rPr>
          <w:rFonts w:eastAsia="Calibri" w:cs="Calibri"/>
        </w:rPr>
        <w:t>Горчак</w:t>
      </w:r>
      <w:proofErr w:type="spellEnd"/>
      <w:r>
        <w:rPr>
          <w:rFonts w:eastAsia="Calibri" w:cs="Calibri"/>
        </w:rPr>
        <w:t xml:space="preserve"> О.М.</w:t>
      </w:r>
      <w:r w:rsidRPr="00135A27">
        <w:rPr>
          <w:rFonts w:eastAsia="Calibri" w:cs="Calibri"/>
        </w:rPr>
        <w:t xml:space="preserve"> будь-якої із вищезазначених дій.</w:t>
      </w:r>
    </w:p>
    <w:p w14:paraId="1C25B161" w14:textId="51D34846" w:rsidR="005A0ABE" w:rsidRDefault="00404A39" w:rsidP="005A0ABE">
      <w:pPr>
        <w:widowControl w:val="0"/>
        <w:pBdr>
          <w:bottom w:val="single" w:sz="12" w:space="12" w:color="FFFFFF"/>
        </w:pBdr>
        <w:spacing w:after="0" w:line="240" w:lineRule="auto"/>
        <w:ind w:firstLine="708"/>
        <w:jc w:val="both"/>
      </w:pPr>
      <w:r w:rsidRPr="00404A39">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w:t>
      </w:r>
      <w:r w:rsidR="00CC0C46">
        <w:t>,</w:t>
      </w:r>
      <w:r w:rsidRPr="00404A39">
        <w:t xml:space="preserve"> </w:t>
      </w:r>
      <w:r w:rsidR="00103317">
        <w:t xml:space="preserve">на підставі припущень чи недостовірної інформації </w:t>
      </w:r>
      <w:r w:rsidRPr="00404A39">
        <w:t>та ухвалювати рішення на підставі неперевірених обставин.</w:t>
      </w:r>
    </w:p>
    <w:p w14:paraId="37885709" w14:textId="2098C602" w:rsidR="005A0ABE" w:rsidRDefault="000657AA" w:rsidP="005A0ABE">
      <w:pPr>
        <w:widowControl w:val="0"/>
        <w:pBdr>
          <w:bottom w:val="single" w:sz="12" w:space="12" w:color="FFFFFF"/>
        </w:pBdr>
        <w:spacing w:after="0" w:line="240" w:lineRule="auto"/>
        <w:ind w:firstLine="708"/>
        <w:jc w:val="both"/>
      </w:pPr>
      <w:r w:rsidRPr="00404A39">
        <w:t xml:space="preserve">На підставі викладеного доходжу висновку, що дисциплінарна скарга не містить </w:t>
      </w:r>
      <w:r w:rsidR="00252634">
        <w:t xml:space="preserve">жодних </w:t>
      </w:r>
      <w:r w:rsidRPr="00404A39">
        <w:t>відомостей про наявність ознак дисциплінарного проступку, вчиненого прокурор</w:t>
      </w:r>
      <w:r w:rsidR="006C7230">
        <w:t xml:space="preserve">ом </w:t>
      </w:r>
      <w:proofErr w:type="spellStart"/>
      <w:r w:rsidR="00250173">
        <w:t>Горчак</w:t>
      </w:r>
      <w:proofErr w:type="spellEnd"/>
      <w:r w:rsidR="00250173">
        <w:t xml:space="preserve"> О.М. </w:t>
      </w:r>
      <w:r w:rsidR="00252634">
        <w:t xml:space="preserve"> </w:t>
      </w:r>
      <w:r w:rsidR="002C5BCE">
        <w:t xml:space="preserve"> </w:t>
      </w:r>
    </w:p>
    <w:p w14:paraId="4322B160" w14:textId="77093DDE" w:rsidR="005A0ABE" w:rsidRDefault="000657AA" w:rsidP="005A0ABE">
      <w:pPr>
        <w:widowControl w:val="0"/>
        <w:pBdr>
          <w:bottom w:val="single" w:sz="12" w:space="12" w:color="FFFFFF"/>
        </w:pBdr>
        <w:spacing w:after="0" w:line="240" w:lineRule="auto"/>
        <w:ind w:firstLine="708"/>
        <w:jc w:val="both"/>
      </w:pPr>
      <w:r w:rsidRPr="00404A39">
        <w:t>Твердження скаржни</w:t>
      </w:r>
      <w:r w:rsidR="005A0ABE">
        <w:t>ка</w:t>
      </w:r>
      <w:r w:rsidRPr="00404A39">
        <w:t xml:space="preserve"> про невиконання чи неналежне виконання </w:t>
      </w:r>
      <w:r>
        <w:t xml:space="preserve">зазначеним </w:t>
      </w:r>
      <w:r w:rsidRPr="00404A39">
        <w:t>прокурор</w:t>
      </w:r>
      <w:r w:rsidR="00942894">
        <w:t xml:space="preserve">ом </w:t>
      </w:r>
      <w:r w:rsidRPr="00404A39">
        <w:t>службових обов’язків</w:t>
      </w:r>
      <w:r w:rsidR="00252634">
        <w:t xml:space="preserve">, </w:t>
      </w:r>
      <w:r w:rsidR="00252634" w:rsidRPr="00252634">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252634">
        <w:t xml:space="preserve">, </w:t>
      </w:r>
      <w:r w:rsidR="00250173">
        <w:t xml:space="preserve">а також </w:t>
      </w:r>
      <w:r w:rsidR="00250173" w:rsidRPr="00250173">
        <w:t>систематичне (два і більше разів протягом року) або одноразове грубе порушення правил прокурорської етики</w:t>
      </w:r>
      <w:r w:rsidR="00250173">
        <w:t>,</w:t>
      </w:r>
      <w:r w:rsidR="00250173" w:rsidRPr="00250173">
        <w:t xml:space="preserve"> </w:t>
      </w:r>
      <w:r w:rsidRPr="00404A39">
        <w:t>є суб’єктивним. Наразі мною не встановлено підстав для відкриття дисциплінарного провадження.</w:t>
      </w:r>
    </w:p>
    <w:p w14:paraId="02030D34" w14:textId="6CB6588D" w:rsidR="005A0ABE" w:rsidRDefault="00404A39" w:rsidP="005A0ABE">
      <w:pPr>
        <w:widowControl w:val="0"/>
        <w:pBdr>
          <w:bottom w:val="single" w:sz="12" w:space="12" w:color="FFFFFF"/>
        </w:pBdr>
        <w:spacing w:after="0" w:line="240" w:lineRule="auto"/>
        <w:ind w:firstLine="708"/>
        <w:jc w:val="both"/>
      </w:pPr>
      <w:r w:rsidRPr="00404A39">
        <w:t xml:space="preserve">З огляду на наведені обставини, враховуючи, що дисциплінарна скарга не містить </w:t>
      </w:r>
      <w:r w:rsidR="009C1D97">
        <w:t xml:space="preserve">конкретних </w:t>
      </w:r>
      <w:r w:rsidRPr="00404A39">
        <w:t>відомостей про вчинення прокурор</w:t>
      </w:r>
      <w:r w:rsidR="00E76914">
        <w:t>ом</w:t>
      </w:r>
      <w:r w:rsidR="00626716">
        <w:t xml:space="preserve"> </w:t>
      </w:r>
      <w:proofErr w:type="spellStart"/>
      <w:r w:rsidR="00250173">
        <w:t>Горчак</w:t>
      </w:r>
      <w:proofErr w:type="spellEnd"/>
      <w:r w:rsidR="00250173">
        <w:t xml:space="preserve"> О.М. </w:t>
      </w:r>
      <w:r w:rsidRPr="00404A39">
        <w:t>дій (бездіяльності), які можуть бути підставою для дисциплінарної відповідальності, доходжу висновку про необхідність відмови у відкритті дисциплінарного провадження стосовно вказан</w:t>
      </w:r>
      <w:r w:rsidR="00E76914">
        <w:t>ого</w:t>
      </w:r>
      <w:r w:rsidRPr="00404A39">
        <w:t xml:space="preserve"> прокурор</w:t>
      </w:r>
      <w:r w:rsidR="00E76914">
        <w:t>а</w:t>
      </w:r>
      <w:r w:rsidRPr="00404A39">
        <w:t>.</w:t>
      </w:r>
    </w:p>
    <w:p w14:paraId="5F4F4531" w14:textId="616BDCD0" w:rsidR="00404A39" w:rsidRPr="00404A39" w:rsidRDefault="00404A39" w:rsidP="005A0ABE">
      <w:pPr>
        <w:widowControl w:val="0"/>
        <w:pBdr>
          <w:bottom w:val="single" w:sz="12" w:space="12" w:color="FFFFFF"/>
        </w:pBdr>
        <w:spacing w:after="0" w:line="240" w:lineRule="auto"/>
        <w:ind w:firstLine="708"/>
        <w:jc w:val="both"/>
      </w:pPr>
      <w:r w:rsidRPr="00404A39">
        <w:t xml:space="preserve">Керуючись статтями 44–46 Закону № 1697-VII,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27.04.2017 (зі змінами),  </w:t>
      </w:r>
    </w:p>
    <w:p w14:paraId="490EA6CF" w14:textId="77777777" w:rsidR="00404A39" w:rsidRPr="00404A39" w:rsidRDefault="00404A39" w:rsidP="00E90F59">
      <w:pPr>
        <w:spacing w:after="0" w:line="240" w:lineRule="auto"/>
        <w:jc w:val="center"/>
        <w:rPr>
          <w:b/>
        </w:rPr>
      </w:pPr>
      <w:r w:rsidRPr="00404A39">
        <w:rPr>
          <w:b/>
        </w:rPr>
        <w:t>В И Р І Ш И В:</w:t>
      </w:r>
      <w:bookmarkStart w:id="19" w:name="_Hlk115269523"/>
    </w:p>
    <w:p w14:paraId="5222210D" w14:textId="77777777" w:rsidR="00404A39" w:rsidRPr="00AA630C" w:rsidRDefault="00404A39" w:rsidP="00404A39">
      <w:pPr>
        <w:spacing w:after="0" w:line="240" w:lineRule="auto"/>
        <w:ind w:firstLine="709"/>
        <w:jc w:val="both"/>
        <w:rPr>
          <w:b/>
          <w:sz w:val="24"/>
          <w:szCs w:val="24"/>
        </w:rPr>
      </w:pPr>
    </w:p>
    <w:p w14:paraId="025ABF00" w14:textId="6F597330" w:rsidR="00404A39" w:rsidRPr="00404A39" w:rsidRDefault="00404A39" w:rsidP="00404A39">
      <w:pPr>
        <w:spacing w:after="0" w:line="240" w:lineRule="auto"/>
        <w:ind w:firstLine="709"/>
        <w:jc w:val="both"/>
      </w:pPr>
      <w:r w:rsidRPr="00404A39">
        <w:t xml:space="preserve">Відмовити у відкритті дисциплінарного провадження стосовно </w:t>
      </w:r>
      <w:r w:rsidR="006C7230">
        <w:t xml:space="preserve">прокурора </w:t>
      </w:r>
      <w:r w:rsidR="00250173" w:rsidRPr="00250173">
        <w:t xml:space="preserve">Куп’янської окружної прокуратури Харківської області </w:t>
      </w:r>
      <w:proofErr w:type="spellStart"/>
      <w:r w:rsidR="00250173" w:rsidRPr="00250173">
        <w:t>Горчак</w:t>
      </w:r>
      <w:proofErr w:type="spellEnd"/>
      <w:r w:rsidR="00250173" w:rsidRPr="00250173">
        <w:t xml:space="preserve"> </w:t>
      </w:r>
      <w:r w:rsidR="00250173">
        <w:t xml:space="preserve">Ольги Миколаївни. </w:t>
      </w:r>
    </w:p>
    <w:p w14:paraId="6E5E1D37" w14:textId="384AA20D" w:rsidR="00404A39" w:rsidRPr="00404A39" w:rsidRDefault="00404A39" w:rsidP="00404A39">
      <w:pPr>
        <w:spacing w:after="0" w:line="240" w:lineRule="auto"/>
        <w:ind w:firstLine="709"/>
        <w:jc w:val="both"/>
      </w:pPr>
      <w:r w:rsidRPr="00404A39">
        <w:t xml:space="preserve">Рішення направити особі, яка подала дисциплінарну </w:t>
      </w:r>
      <w:bookmarkEnd w:id="19"/>
      <w:r w:rsidRPr="00404A39">
        <w:t>скаргу, та прокурор</w:t>
      </w:r>
      <w:r w:rsidR="00B331D6">
        <w:t>у</w:t>
      </w:r>
      <w:r w:rsidRPr="00404A39">
        <w:t>, стосовно якого його прийнято.</w:t>
      </w:r>
    </w:p>
    <w:p w14:paraId="2B93CC5B" w14:textId="7F974FE5" w:rsidR="00404A39" w:rsidRPr="00626716" w:rsidRDefault="00404A39" w:rsidP="00404A39">
      <w:pPr>
        <w:spacing w:after="0" w:line="240" w:lineRule="auto"/>
        <w:ind w:firstLine="709"/>
        <w:jc w:val="both"/>
        <w:rPr>
          <w:b/>
          <w:sz w:val="16"/>
          <w:szCs w:val="16"/>
        </w:rPr>
      </w:pPr>
    </w:p>
    <w:p w14:paraId="6AE0FFBF" w14:textId="77777777" w:rsidR="00A42A9D" w:rsidRPr="00331952" w:rsidRDefault="00A42A9D" w:rsidP="00404A39">
      <w:pPr>
        <w:spacing w:after="0" w:line="240" w:lineRule="auto"/>
        <w:ind w:firstLine="709"/>
        <w:jc w:val="both"/>
        <w:rPr>
          <w:b/>
          <w:szCs w:val="28"/>
        </w:rPr>
      </w:pPr>
    </w:p>
    <w:p w14:paraId="38F4CA52" w14:textId="77777777" w:rsidR="00F84835" w:rsidRPr="00F84835" w:rsidRDefault="00F84835" w:rsidP="00F84835">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Член Кваліфікаційно-дисциплінарної</w:t>
      </w:r>
    </w:p>
    <w:p w14:paraId="77F4274B" w14:textId="228C4D8E" w:rsidR="00664A1D" w:rsidRDefault="00F84835" w:rsidP="00250173">
      <w:pPr>
        <w:widowControl w:val="0"/>
        <w:pBdr>
          <w:bottom w:val="single" w:sz="12" w:space="31" w:color="FFFFFF"/>
        </w:pBdr>
        <w:spacing w:after="0" w:line="240" w:lineRule="auto"/>
        <w:jc w:val="both"/>
        <w:rPr>
          <w:rFonts w:eastAsia="Times New Roman" w:cs="Times New Roman"/>
          <w:b/>
          <w:bCs/>
          <w:szCs w:val="28"/>
          <w:lang w:eastAsia="ru-RU"/>
        </w:rPr>
      </w:pPr>
      <w:r w:rsidRPr="00F84835">
        <w:rPr>
          <w:rFonts w:eastAsia="Times New Roman" w:cs="Times New Roman"/>
          <w:b/>
          <w:bCs/>
          <w:szCs w:val="28"/>
          <w:lang w:eastAsia="ru-RU"/>
        </w:rPr>
        <w:t>комісії прокурорів</w:t>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r>
      <w:r w:rsidRPr="00F84835">
        <w:rPr>
          <w:rFonts w:eastAsia="Times New Roman" w:cs="Times New Roman"/>
          <w:b/>
          <w:bCs/>
          <w:szCs w:val="28"/>
          <w:lang w:eastAsia="ru-RU"/>
        </w:rPr>
        <w:tab/>
        <w:t xml:space="preserve">     </w:t>
      </w:r>
      <w:r w:rsidR="00250173">
        <w:rPr>
          <w:rFonts w:eastAsia="Times New Roman" w:cs="Times New Roman"/>
          <w:b/>
          <w:bCs/>
          <w:szCs w:val="28"/>
          <w:lang w:eastAsia="ru-RU"/>
        </w:rPr>
        <w:t>Дмитро КУРИЛЕНКО</w:t>
      </w:r>
    </w:p>
    <w:p w14:paraId="754CE8CF" w14:textId="77777777" w:rsidR="00250173" w:rsidRPr="00404A39" w:rsidRDefault="00250173" w:rsidP="00250173">
      <w:pPr>
        <w:widowControl w:val="0"/>
        <w:pBdr>
          <w:bottom w:val="single" w:sz="12" w:space="31" w:color="FFFFFF"/>
        </w:pBdr>
        <w:spacing w:after="0" w:line="240" w:lineRule="auto"/>
        <w:jc w:val="both"/>
      </w:pPr>
    </w:p>
    <w:sectPr w:rsidR="00250173" w:rsidRPr="00404A39" w:rsidSect="00135A27">
      <w:headerReference w:type="even" r:id="rId9"/>
      <w:headerReference w:type="default" r:id="rId10"/>
      <w:footerReference w:type="even" r:id="rId11"/>
      <w:footerReference w:type="default" r:id="rId12"/>
      <w:headerReference w:type="first" r:id="rId13"/>
      <w:footerReference w:type="first" r:id="rId14"/>
      <w:pgSz w:w="11906" w:h="16838"/>
      <w:pgMar w:top="851"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31DAF" w14:textId="77777777" w:rsidR="000C66DF" w:rsidRDefault="000C66DF">
      <w:pPr>
        <w:spacing w:after="0" w:line="240" w:lineRule="auto"/>
      </w:pPr>
      <w:r>
        <w:separator/>
      </w:r>
    </w:p>
  </w:endnote>
  <w:endnote w:type="continuationSeparator" w:id="0">
    <w:p w14:paraId="7D22ABC2" w14:textId="77777777" w:rsidR="000C66DF" w:rsidRDefault="000C6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152A" w14:textId="77777777" w:rsidR="004F2691" w:rsidRDefault="000C66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96AED" w14:textId="77777777" w:rsidR="004F2691" w:rsidRDefault="000C66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C641" w14:textId="77777777" w:rsidR="004F2691" w:rsidRDefault="000C66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A5E22" w14:textId="77777777" w:rsidR="000C66DF" w:rsidRDefault="000C66DF">
      <w:pPr>
        <w:spacing w:after="0" w:line="240" w:lineRule="auto"/>
      </w:pPr>
      <w:r>
        <w:separator/>
      </w:r>
    </w:p>
  </w:footnote>
  <w:footnote w:type="continuationSeparator" w:id="0">
    <w:p w14:paraId="3BB0B3C8" w14:textId="77777777" w:rsidR="000C66DF" w:rsidRDefault="000C6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85FFB" w14:textId="77777777" w:rsidR="004F2691" w:rsidRDefault="000C66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535357"/>
      <w:docPartObj>
        <w:docPartGallery w:val="Page Numbers (Top of Page)"/>
        <w:docPartUnique/>
      </w:docPartObj>
    </w:sdtPr>
    <w:sdtEndPr>
      <w:rPr>
        <w:sz w:val="20"/>
        <w:szCs w:val="20"/>
      </w:rPr>
    </w:sdtEndPr>
    <w:sdtContent>
      <w:p w14:paraId="3622F5AD" w14:textId="78AA8608" w:rsidR="00615EBA" w:rsidRPr="004F2691" w:rsidRDefault="000E19EE">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417DDD">
          <w:rPr>
            <w:noProof/>
            <w:sz w:val="20"/>
            <w:szCs w:val="20"/>
          </w:rPr>
          <w:t>2</w:t>
        </w:r>
        <w:r w:rsidRPr="004F2691">
          <w:rPr>
            <w:sz w:val="20"/>
            <w:szCs w:val="20"/>
          </w:rPr>
          <w:fldChar w:fldCharType="end"/>
        </w:r>
      </w:p>
    </w:sdtContent>
  </w:sdt>
  <w:p w14:paraId="7637D086" w14:textId="77777777" w:rsidR="00615EBA" w:rsidRDefault="000C66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1AA9" w14:textId="77777777" w:rsidR="004F2691" w:rsidRDefault="000C66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47"/>
    <w:rsid w:val="000006AF"/>
    <w:rsid w:val="00023428"/>
    <w:rsid w:val="0002438B"/>
    <w:rsid w:val="00033C7A"/>
    <w:rsid w:val="000557B6"/>
    <w:rsid w:val="0006407B"/>
    <w:rsid w:val="000657AA"/>
    <w:rsid w:val="00075ED3"/>
    <w:rsid w:val="0007651F"/>
    <w:rsid w:val="00087B10"/>
    <w:rsid w:val="000B04AD"/>
    <w:rsid w:val="000C6237"/>
    <w:rsid w:val="000C66DF"/>
    <w:rsid w:val="000C6BC7"/>
    <w:rsid w:val="000D2513"/>
    <w:rsid w:val="000E19EE"/>
    <w:rsid w:val="00100C4E"/>
    <w:rsid w:val="00103317"/>
    <w:rsid w:val="001066BD"/>
    <w:rsid w:val="00106B03"/>
    <w:rsid w:val="0011067B"/>
    <w:rsid w:val="001165E3"/>
    <w:rsid w:val="00125FBB"/>
    <w:rsid w:val="00135A27"/>
    <w:rsid w:val="00146E7D"/>
    <w:rsid w:val="00174B2F"/>
    <w:rsid w:val="0018336C"/>
    <w:rsid w:val="0018796A"/>
    <w:rsid w:val="00191FFE"/>
    <w:rsid w:val="001928F7"/>
    <w:rsid w:val="00194624"/>
    <w:rsid w:val="001A3B49"/>
    <w:rsid w:val="001D477A"/>
    <w:rsid w:val="001D7047"/>
    <w:rsid w:val="001E1D3A"/>
    <w:rsid w:val="001E309A"/>
    <w:rsid w:val="001F6E1D"/>
    <w:rsid w:val="00224C1B"/>
    <w:rsid w:val="00231F45"/>
    <w:rsid w:val="00250173"/>
    <w:rsid w:val="00252634"/>
    <w:rsid w:val="002609B7"/>
    <w:rsid w:val="00290429"/>
    <w:rsid w:val="002A4986"/>
    <w:rsid w:val="002A4E63"/>
    <w:rsid w:val="002C5BCE"/>
    <w:rsid w:val="002D3E1C"/>
    <w:rsid w:val="002E2E3E"/>
    <w:rsid w:val="002F3872"/>
    <w:rsid w:val="002F6DC0"/>
    <w:rsid w:val="00302BBF"/>
    <w:rsid w:val="0032154F"/>
    <w:rsid w:val="0032193E"/>
    <w:rsid w:val="00326DDF"/>
    <w:rsid w:val="00331952"/>
    <w:rsid w:val="003322CA"/>
    <w:rsid w:val="00344121"/>
    <w:rsid w:val="00347931"/>
    <w:rsid w:val="003549E3"/>
    <w:rsid w:val="00356204"/>
    <w:rsid w:val="003751B1"/>
    <w:rsid w:val="0037554E"/>
    <w:rsid w:val="00376018"/>
    <w:rsid w:val="0039188E"/>
    <w:rsid w:val="00392E8D"/>
    <w:rsid w:val="003B261D"/>
    <w:rsid w:val="003D15FB"/>
    <w:rsid w:val="003E1522"/>
    <w:rsid w:val="003F56DA"/>
    <w:rsid w:val="00404A39"/>
    <w:rsid w:val="00405283"/>
    <w:rsid w:val="00417DDD"/>
    <w:rsid w:val="004401FA"/>
    <w:rsid w:val="004552D1"/>
    <w:rsid w:val="00466BAF"/>
    <w:rsid w:val="004B2CB0"/>
    <w:rsid w:val="004D458F"/>
    <w:rsid w:val="00502430"/>
    <w:rsid w:val="00512929"/>
    <w:rsid w:val="005178C7"/>
    <w:rsid w:val="00534C92"/>
    <w:rsid w:val="005405BF"/>
    <w:rsid w:val="005428D6"/>
    <w:rsid w:val="00545423"/>
    <w:rsid w:val="00571C1D"/>
    <w:rsid w:val="0057376E"/>
    <w:rsid w:val="00584D24"/>
    <w:rsid w:val="00593E5C"/>
    <w:rsid w:val="005953F3"/>
    <w:rsid w:val="005A0ABE"/>
    <w:rsid w:val="005B1D02"/>
    <w:rsid w:val="005B4E45"/>
    <w:rsid w:val="005C4041"/>
    <w:rsid w:val="005F11C6"/>
    <w:rsid w:val="005F5D54"/>
    <w:rsid w:val="00610C9B"/>
    <w:rsid w:val="00626716"/>
    <w:rsid w:val="00627121"/>
    <w:rsid w:val="00646CE3"/>
    <w:rsid w:val="00647237"/>
    <w:rsid w:val="00664A1D"/>
    <w:rsid w:val="00691F77"/>
    <w:rsid w:val="00694936"/>
    <w:rsid w:val="006B04EF"/>
    <w:rsid w:val="006B61BD"/>
    <w:rsid w:val="006C1AA8"/>
    <w:rsid w:val="006C414B"/>
    <w:rsid w:val="006C7230"/>
    <w:rsid w:val="006D61C7"/>
    <w:rsid w:val="006F3040"/>
    <w:rsid w:val="006F425A"/>
    <w:rsid w:val="006F454D"/>
    <w:rsid w:val="006F5A1F"/>
    <w:rsid w:val="006F6156"/>
    <w:rsid w:val="00700C09"/>
    <w:rsid w:val="00707042"/>
    <w:rsid w:val="00747AEF"/>
    <w:rsid w:val="00753D92"/>
    <w:rsid w:val="00753DCD"/>
    <w:rsid w:val="00757212"/>
    <w:rsid w:val="00772BBD"/>
    <w:rsid w:val="007850AD"/>
    <w:rsid w:val="0079296B"/>
    <w:rsid w:val="007B1002"/>
    <w:rsid w:val="007B58AB"/>
    <w:rsid w:val="007C4799"/>
    <w:rsid w:val="007D209D"/>
    <w:rsid w:val="007D39DA"/>
    <w:rsid w:val="007D7189"/>
    <w:rsid w:val="007E3E86"/>
    <w:rsid w:val="0081090C"/>
    <w:rsid w:val="00837BC6"/>
    <w:rsid w:val="00847B75"/>
    <w:rsid w:val="00863723"/>
    <w:rsid w:val="00871DE9"/>
    <w:rsid w:val="008834C5"/>
    <w:rsid w:val="008873FD"/>
    <w:rsid w:val="008955EB"/>
    <w:rsid w:val="0089560B"/>
    <w:rsid w:val="008A5394"/>
    <w:rsid w:val="008A6F75"/>
    <w:rsid w:val="008A778A"/>
    <w:rsid w:val="008B404A"/>
    <w:rsid w:val="008C6A44"/>
    <w:rsid w:val="008D44BB"/>
    <w:rsid w:val="008E4D3F"/>
    <w:rsid w:val="008E5BEA"/>
    <w:rsid w:val="008F40F5"/>
    <w:rsid w:val="00912749"/>
    <w:rsid w:val="00915A8C"/>
    <w:rsid w:val="0092286E"/>
    <w:rsid w:val="0092690C"/>
    <w:rsid w:val="00931247"/>
    <w:rsid w:val="00942894"/>
    <w:rsid w:val="00942E40"/>
    <w:rsid w:val="00950B5D"/>
    <w:rsid w:val="00956C5A"/>
    <w:rsid w:val="00981715"/>
    <w:rsid w:val="009859FE"/>
    <w:rsid w:val="00986B82"/>
    <w:rsid w:val="00987E7A"/>
    <w:rsid w:val="009A3568"/>
    <w:rsid w:val="009A648D"/>
    <w:rsid w:val="009B1032"/>
    <w:rsid w:val="009C1D97"/>
    <w:rsid w:val="009C2774"/>
    <w:rsid w:val="009C4E8C"/>
    <w:rsid w:val="009F5193"/>
    <w:rsid w:val="00A0488F"/>
    <w:rsid w:val="00A1341C"/>
    <w:rsid w:val="00A147B8"/>
    <w:rsid w:val="00A15E57"/>
    <w:rsid w:val="00A26AE0"/>
    <w:rsid w:val="00A42A9D"/>
    <w:rsid w:val="00A476AF"/>
    <w:rsid w:val="00A47C24"/>
    <w:rsid w:val="00A5116A"/>
    <w:rsid w:val="00A52B36"/>
    <w:rsid w:val="00A5316F"/>
    <w:rsid w:val="00A739AB"/>
    <w:rsid w:val="00AA630C"/>
    <w:rsid w:val="00AA7F7F"/>
    <w:rsid w:val="00AB2A40"/>
    <w:rsid w:val="00AB52E8"/>
    <w:rsid w:val="00AC2C8F"/>
    <w:rsid w:val="00AC5917"/>
    <w:rsid w:val="00AD160A"/>
    <w:rsid w:val="00AE162A"/>
    <w:rsid w:val="00AF5EE2"/>
    <w:rsid w:val="00B00D99"/>
    <w:rsid w:val="00B03438"/>
    <w:rsid w:val="00B24E9F"/>
    <w:rsid w:val="00B331D6"/>
    <w:rsid w:val="00B40F96"/>
    <w:rsid w:val="00B54715"/>
    <w:rsid w:val="00B649E8"/>
    <w:rsid w:val="00B812E4"/>
    <w:rsid w:val="00B87D16"/>
    <w:rsid w:val="00BA2234"/>
    <w:rsid w:val="00BB51FA"/>
    <w:rsid w:val="00BC52DD"/>
    <w:rsid w:val="00BD6961"/>
    <w:rsid w:val="00BF3A11"/>
    <w:rsid w:val="00C0161F"/>
    <w:rsid w:val="00C1770E"/>
    <w:rsid w:val="00C24294"/>
    <w:rsid w:val="00C3118F"/>
    <w:rsid w:val="00C51C04"/>
    <w:rsid w:val="00C673CE"/>
    <w:rsid w:val="00C83FF1"/>
    <w:rsid w:val="00C92192"/>
    <w:rsid w:val="00C928D2"/>
    <w:rsid w:val="00CC0C46"/>
    <w:rsid w:val="00CC2434"/>
    <w:rsid w:val="00CC4620"/>
    <w:rsid w:val="00CD65D6"/>
    <w:rsid w:val="00CE23EC"/>
    <w:rsid w:val="00CF4DBF"/>
    <w:rsid w:val="00D1101D"/>
    <w:rsid w:val="00D124DC"/>
    <w:rsid w:val="00D158CB"/>
    <w:rsid w:val="00D3153A"/>
    <w:rsid w:val="00D37754"/>
    <w:rsid w:val="00D414A4"/>
    <w:rsid w:val="00D42544"/>
    <w:rsid w:val="00D47EEC"/>
    <w:rsid w:val="00D507B9"/>
    <w:rsid w:val="00D5660E"/>
    <w:rsid w:val="00D6418E"/>
    <w:rsid w:val="00D703F5"/>
    <w:rsid w:val="00D71138"/>
    <w:rsid w:val="00D848F9"/>
    <w:rsid w:val="00DA5F25"/>
    <w:rsid w:val="00DA79ED"/>
    <w:rsid w:val="00DB53FC"/>
    <w:rsid w:val="00DC1603"/>
    <w:rsid w:val="00DC2EE8"/>
    <w:rsid w:val="00E0428A"/>
    <w:rsid w:val="00E10A20"/>
    <w:rsid w:val="00E14BF5"/>
    <w:rsid w:val="00E200BA"/>
    <w:rsid w:val="00E2768D"/>
    <w:rsid w:val="00E31244"/>
    <w:rsid w:val="00E5324C"/>
    <w:rsid w:val="00E55F3E"/>
    <w:rsid w:val="00E74C2D"/>
    <w:rsid w:val="00E76914"/>
    <w:rsid w:val="00E77188"/>
    <w:rsid w:val="00E777F1"/>
    <w:rsid w:val="00E90F59"/>
    <w:rsid w:val="00EB6347"/>
    <w:rsid w:val="00EB7BBC"/>
    <w:rsid w:val="00EC58C7"/>
    <w:rsid w:val="00ED4A93"/>
    <w:rsid w:val="00EF03B9"/>
    <w:rsid w:val="00F04635"/>
    <w:rsid w:val="00F0691C"/>
    <w:rsid w:val="00F2016C"/>
    <w:rsid w:val="00F231C7"/>
    <w:rsid w:val="00F23800"/>
    <w:rsid w:val="00F53083"/>
    <w:rsid w:val="00F57337"/>
    <w:rsid w:val="00F636FF"/>
    <w:rsid w:val="00F66354"/>
    <w:rsid w:val="00F84835"/>
    <w:rsid w:val="00F95936"/>
    <w:rsid w:val="00FA38C0"/>
    <w:rsid w:val="00FA6C58"/>
    <w:rsid w:val="00FB5C59"/>
    <w:rsid w:val="00FC7787"/>
    <w:rsid w:val="00FD2D30"/>
    <w:rsid w:val="00FE57D9"/>
    <w:rsid w:val="00FF4A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05CE"/>
  <w15:chartTrackingRefBased/>
  <w15:docId w15:val="{779D58D0-178C-4998-B630-D73FA86C0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6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4A39"/>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404A39"/>
  </w:style>
  <w:style w:type="paragraph" w:styleId="a5">
    <w:name w:val="footer"/>
    <w:basedOn w:val="a"/>
    <w:link w:val="a6"/>
    <w:uiPriority w:val="99"/>
    <w:unhideWhenUsed/>
    <w:rsid w:val="00404A39"/>
    <w:pPr>
      <w:tabs>
        <w:tab w:val="center" w:pos="4819"/>
        <w:tab w:val="right" w:pos="9639"/>
      </w:tabs>
      <w:spacing w:after="0" w:line="240" w:lineRule="auto"/>
    </w:pPr>
    <w:rPr>
      <w:rFonts w:asciiTheme="minorHAnsi" w:hAnsiTheme="minorHAnsi" w:cstheme="minorBidi"/>
      <w:sz w:val="22"/>
    </w:rPr>
  </w:style>
  <w:style w:type="character" w:customStyle="1" w:styleId="a6">
    <w:name w:val="Нижній колонтитул Знак"/>
    <w:basedOn w:val="a0"/>
    <w:link w:val="a5"/>
    <w:uiPriority w:val="99"/>
    <w:rsid w:val="00404A39"/>
    <w:rPr>
      <w:rFonts w:asciiTheme="minorHAnsi" w:hAnsiTheme="minorHAnsi" w:cstheme="minorBidi"/>
      <w:sz w:val="22"/>
    </w:rPr>
  </w:style>
  <w:style w:type="character" w:styleId="a7">
    <w:name w:val="Hyperlink"/>
    <w:basedOn w:val="a0"/>
    <w:uiPriority w:val="99"/>
    <w:unhideWhenUsed/>
    <w:rsid w:val="00404A39"/>
    <w:rPr>
      <w:color w:val="0563C1" w:themeColor="hyperlink"/>
      <w:u w:val="single"/>
    </w:rPr>
  </w:style>
  <w:style w:type="character" w:customStyle="1" w:styleId="1">
    <w:name w:val="Незакрита згадка1"/>
    <w:basedOn w:val="a0"/>
    <w:uiPriority w:val="99"/>
    <w:semiHidden/>
    <w:unhideWhenUsed/>
    <w:rsid w:val="00404A39"/>
    <w:rPr>
      <w:color w:val="605E5C"/>
      <w:shd w:val="clear" w:color="auto" w:fill="E1DFDD"/>
    </w:rPr>
  </w:style>
  <w:style w:type="paragraph" w:customStyle="1" w:styleId="rvps2">
    <w:name w:val="rvps2"/>
    <w:basedOn w:val="a"/>
    <w:rsid w:val="00D3153A"/>
    <w:pPr>
      <w:spacing w:before="100" w:beforeAutospacing="1" w:after="100" w:afterAutospacing="1" w:line="240" w:lineRule="auto"/>
    </w:pPr>
    <w:rPr>
      <w:rFonts w:eastAsia="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98412">
      <w:bodyDiv w:val="1"/>
      <w:marLeft w:val="0"/>
      <w:marRight w:val="0"/>
      <w:marTop w:val="0"/>
      <w:marBottom w:val="0"/>
      <w:divBdr>
        <w:top w:val="none" w:sz="0" w:space="0" w:color="auto"/>
        <w:left w:val="none" w:sz="0" w:space="0" w:color="auto"/>
        <w:bottom w:val="none" w:sz="0" w:space="0" w:color="auto"/>
        <w:right w:val="none" w:sz="0" w:space="0" w:color="auto"/>
      </w:divBdr>
    </w:div>
    <w:div w:id="987518200">
      <w:bodyDiv w:val="1"/>
      <w:marLeft w:val="0"/>
      <w:marRight w:val="0"/>
      <w:marTop w:val="0"/>
      <w:marBottom w:val="0"/>
      <w:divBdr>
        <w:top w:val="none" w:sz="0" w:space="0" w:color="auto"/>
        <w:left w:val="none" w:sz="0" w:space="0" w:color="auto"/>
        <w:bottom w:val="none" w:sz="0" w:space="0" w:color="auto"/>
        <w:right w:val="none" w:sz="0" w:space="0" w:color="auto"/>
      </w:divBdr>
    </w:div>
    <w:div w:id="1544901738">
      <w:bodyDiv w:val="1"/>
      <w:marLeft w:val="0"/>
      <w:marRight w:val="0"/>
      <w:marTop w:val="0"/>
      <w:marBottom w:val="0"/>
      <w:divBdr>
        <w:top w:val="none" w:sz="0" w:space="0" w:color="auto"/>
        <w:left w:val="none" w:sz="0" w:space="0" w:color="auto"/>
        <w:bottom w:val="none" w:sz="0" w:space="0" w:color="auto"/>
        <w:right w:val="none" w:sz="0" w:space="0" w:color="auto"/>
      </w:divBdr>
    </w:div>
    <w:div w:id="17383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10327</Words>
  <Characters>5887</Characters>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2024-02-22T10:14:00Z</cp:lastPrinted>
  <dcterms:created xsi:type="dcterms:W3CDTF">2025-01-28T13:06:00Z</dcterms:created>
  <dcterms:modified xsi:type="dcterms:W3CDTF">2025-01-28T14:22:00Z</dcterms:modified>
</cp:coreProperties>
</file>