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eastAsia="uk-UA"/>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0104180A" w14:textId="6CE8B123" w:rsidR="00ED4A93" w:rsidRDefault="004A1764" w:rsidP="00753DCD">
      <w:pPr>
        <w:spacing w:after="0" w:line="240" w:lineRule="auto"/>
        <w:jc w:val="both"/>
        <w:rPr>
          <w:b/>
          <w:bCs/>
        </w:rPr>
      </w:pPr>
      <w:r>
        <w:rPr>
          <w:b/>
          <w:bCs/>
        </w:rPr>
        <w:t xml:space="preserve">10 квітня </w:t>
      </w:r>
      <w:r w:rsidR="00753DCD" w:rsidRPr="00753DCD">
        <w:rPr>
          <w:b/>
          <w:bCs/>
        </w:rPr>
        <w:t>202</w:t>
      </w:r>
      <w:r>
        <w:rPr>
          <w:b/>
          <w:bCs/>
        </w:rPr>
        <w:t>5</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235</w:t>
      </w:r>
      <w:r w:rsidR="00753DCD" w:rsidRPr="00753DCD">
        <w:rPr>
          <w:b/>
          <w:bCs/>
        </w:rPr>
        <w:t>дс-2</w:t>
      </w:r>
      <w:r>
        <w:rPr>
          <w:b/>
          <w:bCs/>
        </w:rPr>
        <w:t>5</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4B9480C7" w:rsidR="00404A39" w:rsidRPr="00B82493" w:rsidRDefault="00404A39" w:rsidP="005E0B5D">
      <w:pPr>
        <w:spacing w:after="0" w:line="240" w:lineRule="auto"/>
        <w:ind w:firstLine="709"/>
        <w:jc w:val="both"/>
      </w:pPr>
      <w:r w:rsidRPr="00404A39">
        <w:t xml:space="preserve">Член Кваліфікаційно-дисциплінарної комісії прокурорів </w:t>
      </w:r>
      <w:r w:rsidR="004A1764">
        <w:t>Куриленко Д.В.</w:t>
      </w:r>
      <w:r w:rsidRPr="00404A39">
        <w:t xml:space="preserve">, розглянувши дисциплінарну </w:t>
      </w:r>
      <w:r w:rsidR="00D37754">
        <w:t xml:space="preserve">скаргу </w:t>
      </w:r>
      <w:r w:rsidR="005E0B5D">
        <w:t xml:space="preserve">адвоката </w:t>
      </w:r>
      <w:r w:rsidR="00BE48F4">
        <w:t xml:space="preserve">ОСОБА-1 </w:t>
      </w:r>
      <w:r w:rsidRPr="00404A39">
        <w:t xml:space="preserve">про вчинення </w:t>
      </w:r>
      <w:bookmarkStart w:id="1" w:name="_Hlk115258760"/>
      <w:bookmarkStart w:id="2" w:name="_Hlk156208991"/>
      <w:r w:rsidR="004A1764">
        <w:t xml:space="preserve">прокурором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поліції України та органами, які ведуть боротьбу з організованою злочинністю  Офісу Генерального прокурора Чорним І.О. </w:t>
      </w:r>
      <w:bookmarkStart w:id="3" w:name="_Hlk124418628"/>
      <w:bookmarkEnd w:id="1"/>
      <w:bookmarkEnd w:id="2"/>
      <w:r w:rsidRPr="00B82493">
        <w:t>(</w:t>
      </w:r>
      <w:bookmarkEnd w:id="3"/>
      <w:r w:rsidR="005E0B5D" w:rsidRPr="00B82493">
        <w:t xml:space="preserve">далі – </w:t>
      </w:r>
      <w:r w:rsidRPr="00B82493">
        <w:t>прокурор</w:t>
      </w:r>
      <w:r w:rsidR="005E0B5D" w:rsidRPr="00B82493">
        <w:t xml:space="preserve"> </w:t>
      </w:r>
      <w:r w:rsidR="004A1764">
        <w:t>Чорний І.О.</w:t>
      </w:r>
      <w:r w:rsidRPr="00B82493">
        <w:t>) дисциплінарного проступку,</w:t>
      </w: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5923BA2C"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772BBD">
        <w:t xml:space="preserve"> </w:t>
      </w:r>
      <w:r w:rsidR="005E0B5D">
        <w:t xml:space="preserve">адвоката </w:t>
      </w:r>
      <w:r w:rsidR="00BE48F4">
        <w:t xml:space="preserve">ОСОБА-1 </w:t>
      </w:r>
      <w:r w:rsidRPr="00404A39">
        <w:t xml:space="preserve">(далі – скаржник) </w:t>
      </w:r>
      <w:r w:rsidR="005E0B5D">
        <w:br/>
      </w:r>
      <w:r w:rsidRPr="00404A39">
        <w:t>про вчинення дисциплінарного проступку прокурор</w:t>
      </w:r>
      <w:r w:rsidR="00AC5917">
        <w:t xml:space="preserve">ом </w:t>
      </w:r>
      <w:r w:rsidR="004A1764">
        <w:t xml:space="preserve">Чорним І.О. </w:t>
      </w:r>
      <w:r w:rsidR="00D37754">
        <w:t xml:space="preserve"> </w:t>
      </w:r>
      <w:r w:rsidR="0037554E">
        <w:t xml:space="preserve"> </w:t>
      </w:r>
      <w:r w:rsidR="00AC5917">
        <w:t xml:space="preserve"> </w:t>
      </w:r>
    </w:p>
    <w:p w14:paraId="471DCE38" w14:textId="43B91025"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дисциплінарну скаргу розподілено</w:t>
      </w:r>
      <w:r w:rsidR="0037554E">
        <w:t xml:space="preserve"> мені</w:t>
      </w:r>
      <w:r w:rsidRPr="00404A39">
        <w:t xml:space="preserve"> (протокол розподілу від</w:t>
      </w:r>
      <w:r w:rsidR="00772BBD">
        <w:t xml:space="preserve"> </w:t>
      </w:r>
      <w:r w:rsidR="004A1764">
        <w:t>31.03.</w:t>
      </w:r>
      <w:r w:rsidRPr="00404A39">
        <w:t>202</w:t>
      </w:r>
      <w:r w:rsidR="004A1764">
        <w:t>5</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0C84D5FA" w14:textId="0C1EEC5C" w:rsidR="0018439C" w:rsidRDefault="00404A39" w:rsidP="0018439C">
      <w:pPr>
        <w:spacing w:after="0" w:line="240" w:lineRule="auto"/>
        <w:ind w:firstLine="709"/>
        <w:jc w:val="both"/>
      </w:pPr>
      <w:r w:rsidRPr="00404A39">
        <w:t>Скаржни</w:t>
      </w:r>
      <w:r w:rsidR="00AC5917">
        <w:t>к</w:t>
      </w:r>
      <w:r w:rsidRPr="00404A39">
        <w:t xml:space="preserve"> зазначає, що </w:t>
      </w:r>
      <w:r w:rsidR="004A1764">
        <w:t xml:space="preserve">слідчими ГСУ Національної поліції України </w:t>
      </w:r>
      <w:r w:rsidR="008E161E">
        <w:t xml:space="preserve">здійснюється досудове розслідування у кримінальному провадження                        </w:t>
      </w:r>
      <w:r w:rsidR="00BE48F4">
        <w:t xml:space="preserve">(конфіденційна інформація) </w:t>
      </w:r>
      <w:r w:rsidR="008E161E">
        <w:t>за ознаками кримінального правопорушення, передбаченого ч.</w:t>
      </w:r>
      <w:r w:rsidR="00CC446C">
        <w:t xml:space="preserve"> </w:t>
      </w:r>
      <w:r w:rsidR="008E161E">
        <w:t>4 ст. 191</w:t>
      </w:r>
      <w:r w:rsidR="004C2307">
        <w:t xml:space="preserve"> </w:t>
      </w:r>
      <w:r w:rsidR="00BE7797">
        <w:t xml:space="preserve">Кримінального кодексу (далі – </w:t>
      </w:r>
      <w:r w:rsidR="0018439C">
        <w:t>КК</w:t>
      </w:r>
      <w:r w:rsidR="00BE7797">
        <w:t>)</w:t>
      </w:r>
      <w:r w:rsidR="0018439C">
        <w:t xml:space="preserve"> України</w:t>
      </w:r>
      <w:r w:rsidR="00BE7797">
        <w:t>.</w:t>
      </w:r>
    </w:p>
    <w:p w14:paraId="504CBB7A" w14:textId="4491C357" w:rsidR="00DC6499" w:rsidRDefault="005C0DBC" w:rsidP="00BE7797">
      <w:pPr>
        <w:spacing w:after="0" w:line="240" w:lineRule="auto"/>
        <w:ind w:firstLine="709"/>
        <w:jc w:val="both"/>
      </w:pPr>
      <w:r>
        <w:t xml:space="preserve">Нагляд за додержанням законів під час досудового розслідування у формі процесуального керівництва забезпечується </w:t>
      </w:r>
      <w:r w:rsidR="008E161E">
        <w:t>прокурором Чорним І.О., яким, на думку скаржника, безпідставно кваліфік</w:t>
      </w:r>
      <w:r w:rsidR="00E74949">
        <w:t>ував дії</w:t>
      </w:r>
      <w:r w:rsidR="008E161E">
        <w:t xml:space="preserve"> за </w:t>
      </w:r>
      <w:r w:rsidR="00E74949">
        <w:t xml:space="preserve">вищезазначеними </w:t>
      </w:r>
      <w:r w:rsidR="008E161E">
        <w:t>ознаками, та погодив слідчому клопотання про проведення обшуку у суб’єктів господарської діяльн</w:t>
      </w:r>
      <w:r w:rsidR="00DC6499">
        <w:t>о</w:t>
      </w:r>
      <w:r w:rsidR="008E161E">
        <w:t>с</w:t>
      </w:r>
      <w:r w:rsidR="00DC6499">
        <w:t>т</w:t>
      </w:r>
      <w:r w:rsidR="008E161E">
        <w:t>і, які розміщенні у м. Одеса</w:t>
      </w:r>
      <w:r w:rsidR="00DC6499">
        <w:t>, на підстав</w:t>
      </w:r>
      <w:r w:rsidR="00E74949">
        <w:t xml:space="preserve">і чого </w:t>
      </w:r>
      <w:r w:rsidR="00DC6499">
        <w:t xml:space="preserve"> Печерським районним судом м. Києва </w:t>
      </w:r>
      <w:r w:rsidR="00E74949">
        <w:t xml:space="preserve">прийнято </w:t>
      </w:r>
      <w:r w:rsidR="00DC6499">
        <w:t>ухвал</w:t>
      </w:r>
      <w:r w:rsidR="00E74949">
        <w:t>и</w:t>
      </w:r>
      <w:r w:rsidR="00DC6499">
        <w:t xml:space="preserve">, якими задоволено клопотання слідчого та прокурора і надано дозвіл на проведення обшуку за місцем розташування відповідних підприємств. </w:t>
      </w:r>
    </w:p>
    <w:p w14:paraId="195D51F0" w14:textId="40337013" w:rsidR="00BE7797" w:rsidRDefault="00DC6499" w:rsidP="00BE7797">
      <w:pPr>
        <w:spacing w:after="0" w:line="240" w:lineRule="auto"/>
        <w:ind w:firstLine="709"/>
        <w:jc w:val="both"/>
      </w:pPr>
      <w:r>
        <w:lastRenderedPageBreak/>
        <w:t>На думку скаржника прокурором  Чорним І.О. вчинено умисні дії з метою втручання у господарську діяльність низки</w:t>
      </w:r>
      <w:r w:rsidR="00E74949">
        <w:t xml:space="preserve"> підприємств, а досудове розслідування необґрунтовано проводиться органами національної поліції. </w:t>
      </w:r>
      <w:r>
        <w:t xml:space="preserve"> </w:t>
      </w:r>
    </w:p>
    <w:p w14:paraId="1580E5A3" w14:textId="670C11D3" w:rsidR="00F96BA1" w:rsidRDefault="00F96BA1" w:rsidP="00F96BA1">
      <w:pPr>
        <w:widowControl w:val="0"/>
        <w:pBdr>
          <w:bottom w:val="single" w:sz="12" w:space="12" w:color="FFFFFF"/>
        </w:pBdr>
        <w:spacing w:after="0" w:line="240" w:lineRule="auto"/>
        <w:ind w:firstLine="709"/>
        <w:jc w:val="both"/>
        <w:rPr>
          <w:rFonts w:eastAsia="Calibri" w:cs="Calibri"/>
          <w:szCs w:val="28"/>
        </w:rPr>
      </w:pPr>
      <w:r w:rsidRPr="00F96BA1">
        <w:rPr>
          <w:rFonts w:eastAsia="Calibri" w:cs="Times New Roman"/>
          <w:szCs w:val="28"/>
        </w:rPr>
        <w:t>З огляду на викладене, с</w:t>
      </w:r>
      <w:r w:rsidRPr="00F96BA1">
        <w:rPr>
          <w:rFonts w:eastAsia="Calibri" w:cs="Times New Roman"/>
          <w:spacing w:val="-2"/>
          <w:szCs w:val="28"/>
          <w:shd w:val="clear" w:color="auto" w:fill="FFFFFF"/>
        </w:rPr>
        <w:t xml:space="preserve">каржник вважає, що у діях прокурора </w:t>
      </w:r>
      <w:r>
        <w:rPr>
          <w:rFonts w:eastAsia="Calibri" w:cs="Times New Roman"/>
          <w:spacing w:val="-2"/>
          <w:szCs w:val="28"/>
          <w:shd w:val="clear" w:color="auto" w:fill="FFFFFF"/>
        </w:rPr>
        <w:t xml:space="preserve">Чорного І.О. </w:t>
      </w:r>
      <w:r w:rsidRPr="00F96BA1">
        <w:rPr>
          <w:rFonts w:eastAsia="Calibri" w:cs="Times New Roman"/>
          <w:spacing w:val="-2"/>
          <w:szCs w:val="28"/>
          <w:shd w:val="clear" w:color="auto" w:fill="FFFFFF"/>
        </w:rPr>
        <w:t xml:space="preserve"> містяться ознаки дисциплінарного проступку та він підлягає притягненню до дисциплінарної відповідальності на підставі п.п. 1, 5 ч. 1 ст. 43 Закону України «Про прокуратуру» (далі – Закон № 1697-VII) за</w:t>
      </w:r>
      <w:r w:rsidRPr="00F96BA1">
        <w:rPr>
          <w:rFonts w:eastAsia="Calibri" w:cs="Calibri"/>
          <w:szCs w:val="28"/>
        </w:rPr>
        <w:t xml:space="preserve"> невиконання чи неналежне виконання службових обов’язків; </w:t>
      </w:r>
      <w:bookmarkStart w:id="4" w:name="_Hlk193979857"/>
      <w:r w:rsidRPr="00F96BA1">
        <w:rPr>
          <w:rFonts w:eastAsia="Calibri" w:cs="Calibri"/>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eastAsia="Calibri" w:cs="Calibri"/>
          <w:szCs w:val="28"/>
        </w:rPr>
        <w:t>.</w:t>
      </w:r>
      <w:bookmarkStart w:id="5" w:name="_Hlk137807241"/>
      <w:bookmarkEnd w:id="0"/>
      <w:bookmarkEnd w:id="4"/>
    </w:p>
    <w:p w14:paraId="7CCC2158" w14:textId="77777777" w:rsidR="00F96BA1" w:rsidRDefault="00404A39" w:rsidP="00F96BA1">
      <w:pPr>
        <w:widowControl w:val="0"/>
        <w:pBdr>
          <w:bottom w:val="single" w:sz="12" w:space="12" w:color="FFFFFF"/>
        </w:pBdr>
        <w:spacing w:after="0" w:line="240" w:lineRule="auto"/>
        <w:ind w:firstLine="709"/>
        <w:jc w:val="both"/>
        <w:rPr>
          <w:b/>
        </w:rPr>
      </w:pPr>
      <w:r w:rsidRPr="00404A39">
        <w:rPr>
          <w:b/>
        </w:rPr>
        <w:t>Щодо встановлених фактичних даних</w:t>
      </w:r>
    </w:p>
    <w:p w14:paraId="34434E71" w14:textId="14F8F27F" w:rsidR="00D1453A" w:rsidRDefault="00404A39" w:rsidP="00D1453A">
      <w:pPr>
        <w:widowControl w:val="0"/>
        <w:pBdr>
          <w:bottom w:val="single" w:sz="12" w:space="12" w:color="FFFFFF"/>
        </w:pBdr>
        <w:spacing w:after="0" w:line="240" w:lineRule="auto"/>
        <w:ind w:firstLine="709"/>
        <w:jc w:val="both"/>
        <w:rPr>
          <w:i/>
          <w:iCs/>
        </w:rPr>
      </w:pPr>
      <w:r w:rsidRPr="00D3153A">
        <w:t xml:space="preserve">До дисциплінарної скарги </w:t>
      </w:r>
      <w:r w:rsidR="00023428">
        <w:t xml:space="preserve">скаржником </w:t>
      </w:r>
      <w:r w:rsidR="004B40F2">
        <w:t>д</w:t>
      </w:r>
      <w:r w:rsidR="00F2016C">
        <w:t xml:space="preserve">олучено </w:t>
      </w:r>
      <w:r w:rsidR="00571CB3">
        <w:t xml:space="preserve">копії </w:t>
      </w:r>
      <w:r w:rsidR="004B40F2">
        <w:t>наступн</w:t>
      </w:r>
      <w:r w:rsidR="00571CB3">
        <w:t>их</w:t>
      </w:r>
      <w:r w:rsidR="004B40F2">
        <w:t xml:space="preserve"> документ</w:t>
      </w:r>
      <w:r w:rsidR="00571CB3">
        <w:t>ів</w:t>
      </w:r>
      <w:r w:rsidR="004B40F2">
        <w:t>:</w:t>
      </w:r>
      <w:r w:rsidR="00F96BA1">
        <w:t xml:space="preserve"> свідоцтво про право на зайняття адвокатської діяльності та ордери надання правничої допомоги; ухвали Печерського районного суду м.</w:t>
      </w:r>
      <w:r w:rsidR="00C75D0A" w:rsidRPr="00C75D0A">
        <w:t xml:space="preserve"> </w:t>
      </w:r>
      <w:r w:rsidR="00F96BA1">
        <w:t xml:space="preserve">Києва від 24.02.2025 про надання дозволу на проведення обшуку; протоколи обшуку від 12.03.2025 із зауваженнями;  </w:t>
      </w:r>
      <w:r w:rsidR="00D1453A">
        <w:t>опис речей і документів, які були вилучені в ході обшук 1203.2025; текст ухвали Печерського районного суду м. Києва від 19.12.2024 (</w:t>
      </w:r>
      <w:r w:rsidR="00D1453A" w:rsidRPr="00D1453A">
        <w:rPr>
          <w:i/>
          <w:iCs/>
        </w:rPr>
        <w:t>без відповідних реквізитів щодо наявності підписів та відтиску  печатки суду)</w:t>
      </w:r>
      <w:r w:rsidR="00D1453A">
        <w:t xml:space="preserve">; текст ухвали Київського апеляційного суду від 23.01.2025  </w:t>
      </w:r>
      <w:r w:rsidR="00D1453A" w:rsidRPr="00D1453A">
        <w:rPr>
          <w:i/>
          <w:iCs/>
        </w:rPr>
        <w:t>(б</w:t>
      </w:r>
      <w:r w:rsidR="00D1453A">
        <w:rPr>
          <w:i/>
          <w:iCs/>
        </w:rPr>
        <w:t>е</w:t>
      </w:r>
      <w:r w:rsidR="00D1453A" w:rsidRPr="00D1453A">
        <w:rPr>
          <w:i/>
          <w:iCs/>
        </w:rPr>
        <w:t>з відповідних реквізитів щодо наявності підписів та відтиску  печатки суду</w:t>
      </w:r>
      <w:r w:rsidR="00D1453A">
        <w:rPr>
          <w:i/>
          <w:iCs/>
        </w:rPr>
        <w:t>).</w:t>
      </w:r>
    </w:p>
    <w:p w14:paraId="6EDC29EA" w14:textId="77777777" w:rsidR="00D1453A" w:rsidRDefault="00404A39" w:rsidP="00D1453A">
      <w:pPr>
        <w:widowControl w:val="0"/>
        <w:pBdr>
          <w:bottom w:val="single" w:sz="12" w:space="12" w:color="FFFFFF"/>
        </w:pBdr>
        <w:spacing w:after="0" w:line="240" w:lineRule="auto"/>
        <w:ind w:firstLine="709"/>
        <w:jc w:val="both"/>
        <w:rPr>
          <w:b/>
        </w:rPr>
      </w:pPr>
      <w:r w:rsidRPr="00404A39">
        <w:rPr>
          <w:b/>
        </w:rPr>
        <w:t>Щодо джерел права, які підлягають застосуванню</w:t>
      </w:r>
    </w:p>
    <w:p w14:paraId="51A208D7" w14:textId="77777777" w:rsidR="005D47ED" w:rsidRDefault="00404A39" w:rsidP="005D47ED">
      <w:pPr>
        <w:widowControl w:val="0"/>
        <w:pBdr>
          <w:bottom w:val="single" w:sz="12" w:space="12" w:color="FFFFFF"/>
        </w:pBd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BDA726D" w14:textId="77777777" w:rsidR="005D47ED" w:rsidRDefault="00404A39" w:rsidP="005D47ED">
      <w:pPr>
        <w:widowControl w:val="0"/>
        <w:pBdr>
          <w:bottom w:val="single" w:sz="12" w:space="12" w:color="FFFFFF"/>
        </w:pBd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6DF14F7C" w14:textId="77777777" w:rsidR="005D47ED" w:rsidRDefault="00404A39" w:rsidP="005D47ED">
      <w:pPr>
        <w:widowControl w:val="0"/>
        <w:pBdr>
          <w:bottom w:val="single" w:sz="12" w:space="12" w:color="FFFFFF"/>
        </w:pBd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843C282" w14:textId="77777777" w:rsidR="005D47ED" w:rsidRDefault="00447228" w:rsidP="005D47ED">
      <w:pPr>
        <w:widowControl w:val="0"/>
        <w:pBdr>
          <w:bottom w:val="single" w:sz="12" w:space="12" w:color="FFFFFF"/>
        </w:pBdr>
        <w:spacing w:after="0" w:line="240" w:lineRule="auto"/>
        <w:ind w:firstLine="709"/>
        <w:jc w:val="both"/>
      </w:pPr>
      <w:r>
        <w:t xml:space="preserve">Частина </w:t>
      </w:r>
      <w:r w:rsidR="008278C1">
        <w:t>1</w:t>
      </w:r>
      <w:r>
        <w:t xml:space="preserve"> ст. </w:t>
      </w:r>
      <w:r w:rsidR="0085219E">
        <w:t xml:space="preserve">37 КПК </w:t>
      </w:r>
      <w:r w:rsidRPr="00404A39">
        <w:t>України</w:t>
      </w:r>
      <w:r>
        <w:t xml:space="preserve"> передбачає, що прокурор</w:t>
      </w:r>
      <w:r w:rsidR="0085219E">
        <w:t>,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3CF14A22" w14:textId="77777777" w:rsidR="005D47ED" w:rsidRDefault="00404A39" w:rsidP="005D47ED">
      <w:pPr>
        <w:widowControl w:val="0"/>
        <w:pBdr>
          <w:bottom w:val="single" w:sz="12" w:space="12" w:color="FFFFFF"/>
        </w:pBdr>
        <w:spacing w:after="0" w:line="240" w:lineRule="auto"/>
        <w:ind w:firstLine="709"/>
        <w:jc w:val="both"/>
      </w:pPr>
      <w:r w:rsidRPr="00404A39">
        <w:t xml:space="preserve">За загальним правилом, наведеним у ч. 1 ст. 36 </w:t>
      </w:r>
      <w:r w:rsidR="00E77188" w:rsidRPr="00404A39">
        <w:t>КПК</w:t>
      </w:r>
      <w:r w:rsidR="00E77188">
        <w:t xml:space="preserve"> </w:t>
      </w:r>
      <w:r w:rsidRPr="00404A39">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w:t>
      </w:r>
      <w:r w:rsidR="008278C1">
        <w:br/>
      </w:r>
      <w:r w:rsidRPr="00404A39">
        <w:t>під час досудового розслідування (ст.ст. 303–307 КПК України).</w:t>
      </w:r>
    </w:p>
    <w:p w14:paraId="3F1E7AD2" w14:textId="77777777" w:rsidR="005D47ED" w:rsidRDefault="00A5116A" w:rsidP="005D47ED">
      <w:pPr>
        <w:widowControl w:val="0"/>
        <w:pBdr>
          <w:bottom w:val="single" w:sz="12" w:space="12" w:color="FFFFFF"/>
        </w:pBdr>
        <w:spacing w:after="0" w:line="240" w:lineRule="auto"/>
        <w:ind w:firstLine="709"/>
        <w:jc w:val="both"/>
      </w:pPr>
      <w:r>
        <w:t xml:space="preserve">Статтею </w:t>
      </w:r>
      <w:r w:rsidR="001066BD">
        <w:t xml:space="preserve">215 КПК України </w:t>
      </w:r>
      <w:r>
        <w:t xml:space="preserve">передбачено, що </w:t>
      </w:r>
      <w:r w:rsidR="001066BD">
        <w:t xml:space="preserve">досудове розслідування </w:t>
      </w:r>
      <w:r w:rsidR="001066BD">
        <w:lastRenderedPageBreak/>
        <w:t>злочинів здійснюється у формі</w:t>
      </w:r>
      <w:r w:rsidR="00CC2434">
        <w:t xml:space="preserve"> досудового слідства.</w:t>
      </w:r>
      <w:bookmarkStart w:id="6" w:name="n667"/>
      <w:bookmarkEnd w:id="5"/>
      <w:bookmarkEnd w:id="6"/>
    </w:p>
    <w:p w14:paraId="1C2FC328" w14:textId="77777777" w:rsidR="005D47ED" w:rsidRDefault="00471B23" w:rsidP="005D47ED">
      <w:pPr>
        <w:widowControl w:val="0"/>
        <w:pBdr>
          <w:bottom w:val="single" w:sz="12" w:space="12" w:color="FFFFFF"/>
        </w:pBdr>
        <w:spacing w:after="0" w:line="240" w:lineRule="auto"/>
        <w:ind w:firstLine="709"/>
        <w:jc w:val="both"/>
      </w:pPr>
      <w:r>
        <w:t xml:space="preserve">Повноваження </w:t>
      </w:r>
      <w:r w:rsidR="00E55F3E">
        <w:t>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36DEB62E" w14:textId="77777777" w:rsidR="00C253AC" w:rsidRPr="00796F77" w:rsidRDefault="00C253AC" w:rsidP="00C253AC">
      <w:pPr>
        <w:widowControl w:val="0"/>
        <w:pBdr>
          <w:bottom w:val="single" w:sz="12" w:space="12" w:color="FFFFFF"/>
        </w:pBdr>
        <w:spacing w:after="0" w:line="240" w:lineRule="auto"/>
        <w:ind w:firstLine="708"/>
        <w:jc w:val="both"/>
        <w:rPr>
          <w:shd w:val="clear" w:color="auto" w:fill="FFFFFF"/>
        </w:rPr>
      </w:pPr>
      <w:r>
        <w:rPr>
          <w:rFonts w:eastAsia="Calibri" w:cs="Calibri"/>
        </w:rPr>
        <w:t>Статтею 216 КПК України визначено підслідність. Зокрема, с</w:t>
      </w:r>
      <w:r w:rsidRPr="0072430A">
        <w:rPr>
          <w:color w:val="333333"/>
          <w:shd w:val="clear" w:color="auto" w:fill="FFFFFF"/>
        </w:rPr>
        <w:t xml:space="preserve">лідчі органів </w:t>
      </w:r>
      <w:r w:rsidRPr="00796F77">
        <w:rPr>
          <w:shd w:val="clear" w:color="auto" w:fill="FFFFFF"/>
        </w:rPr>
        <w:t>Національної поліції здійснюють досудове розслідування кримінальних правопорушень, передбачених законом України про кримінальну відповідальність, крім тих, які віднесені до </w:t>
      </w:r>
      <w:r>
        <w:rPr>
          <w:shd w:val="clear" w:color="auto" w:fill="FFFFFF"/>
        </w:rPr>
        <w:t xml:space="preserve">підслідності </w:t>
      </w:r>
      <w:r w:rsidRPr="00796F77">
        <w:rPr>
          <w:shd w:val="clear" w:color="auto" w:fill="FFFFFF"/>
        </w:rPr>
        <w:t>інших органів досудового розслідування.</w:t>
      </w:r>
    </w:p>
    <w:p w14:paraId="2AB0F55D" w14:textId="3CD076D2" w:rsidR="005D47ED" w:rsidRDefault="008278C1" w:rsidP="005D47ED">
      <w:pPr>
        <w:widowControl w:val="0"/>
        <w:pBdr>
          <w:bottom w:val="single" w:sz="12" w:space="12" w:color="FFFFFF"/>
        </w:pBdr>
        <w:spacing w:after="0" w:line="240" w:lineRule="auto"/>
        <w:ind w:firstLine="709"/>
        <w:jc w:val="both"/>
      </w:pPr>
      <w:r>
        <w:rPr>
          <w:color w:val="000000"/>
          <w:lang w:eastAsia="uk-UA" w:bidi="uk-UA"/>
        </w:rPr>
        <w:t xml:space="preserve">У статті 218 </w:t>
      </w:r>
      <w:r w:rsidRPr="00404A39">
        <w:t>КПК</w:t>
      </w:r>
      <w:r>
        <w:t xml:space="preserve"> </w:t>
      </w:r>
      <w:r w:rsidRPr="00404A39">
        <w:t>України</w:t>
      </w:r>
      <w:r>
        <w:t xml:space="preserve"> зазначено, що досудове розслідування здійснюється слідчим того органу досудового розслідування, під юрисдикцією якого знаходиться місце вчинення кримінального правопорушення. Прокурор </w:t>
      </w:r>
      <w:r>
        <w:br/>
        <w:t>у разі самостійного встановлення обставин, що свідчать про необхідність визначення іншої підслідності, протягом десяти днів з дня встановлення таких обставин зобов’язаний прийняти постанову про визначення підслідності.</w:t>
      </w:r>
    </w:p>
    <w:p w14:paraId="0F75E61F" w14:textId="37FC002A" w:rsidR="00C253AC" w:rsidRPr="00796F77" w:rsidRDefault="00C253AC" w:rsidP="00C253AC">
      <w:pPr>
        <w:widowControl w:val="0"/>
        <w:pBdr>
          <w:bottom w:val="single" w:sz="12" w:space="12" w:color="FFFFFF"/>
        </w:pBdr>
        <w:spacing w:after="0" w:line="240" w:lineRule="auto"/>
        <w:ind w:firstLine="708"/>
        <w:jc w:val="both"/>
        <w:rPr>
          <w:rFonts w:eastAsia="Times New Roman" w:cs="Times New Roman"/>
          <w:szCs w:val="28"/>
          <w:lang w:eastAsia="uk-UA"/>
        </w:rPr>
      </w:pPr>
      <w:r w:rsidRPr="00796F77">
        <w:rPr>
          <w:rFonts w:eastAsia="Calibri" w:cs="Times New Roman"/>
          <w:szCs w:val="28"/>
        </w:rPr>
        <w:t>Частиною 5 ст. 218 КПК України</w:t>
      </w:r>
      <w:r>
        <w:rPr>
          <w:rFonts w:eastAsia="Calibri" w:cs="Times New Roman"/>
          <w:szCs w:val="28"/>
        </w:rPr>
        <w:t xml:space="preserve"> визначено, що с</w:t>
      </w:r>
      <w:r w:rsidRPr="00796F77">
        <w:rPr>
          <w:rFonts w:eastAsia="Times New Roman" w:cs="Times New Roman"/>
          <w:szCs w:val="28"/>
          <w:lang w:eastAsia="uk-UA"/>
        </w:rPr>
        <w:t>пори про підслідність вирішує керівник органу прокуратури вищого рівня.</w:t>
      </w:r>
      <w:bookmarkStart w:id="7" w:name="n5196"/>
      <w:bookmarkEnd w:id="7"/>
    </w:p>
    <w:p w14:paraId="3909D98D" w14:textId="77777777" w:rsidR="00C253AC" w:rsidRPr="00796F77" w:rsidRDefault="00C253AC" w:rsidP="00C253AC">
      <w:pPr>
        <w:widowControl w:val="0"/>
        <w:pBdr>
          <w:bottom w:val="single" w:sz="12" w:space="12" w:color="FFFFFF"/>
        </w:pBdr>
        <w:spacing w:after="0" w:line="240" w:lineRule="auto"/>
        <w:ind w:firstLine="708"/>
        <w:jc w:val="both"/>
        <w:rPr>
          <w:rFonts w:eastAsia="Times New Roman" w:cs="Times New Roman"/>
          <w:szCs w:val="28"/>
          <w:lang w:eastAsia="uk-UA"/>
        </w:rPr>
      </w:pPr>
      <w:r w:rsidRPr="00796F77">
        <w:rPr>
          <w:rFonts w:eastAsia="Times New Roman" w:cs="Times New Roman"/>
          <w:szCs w:val="28"/>
          <w:lang w:eastAsia="uk-UA"/>
        </w:rPr>
        <w:t>Спір про підслідність у кримінальному провадженні, яке може належати д</w:t>
      </w:r>
      <w:r>
        <w:rPr>
          <w:rFonts w:eastAsia="Times New Roman" w:cs="Times New Roman"/>
          <w:szCs w:val="28"/>
          <w:lang w:eastAsia="uk-UA"/>
        </w:rPr>
        <w:t>о підслідності</w:t>
      </w:r>
      <w:r w:rsidRPr="00796F77">
        <w:rPr>
          <w:rFonts w:eastAsia="Times New Roman" w:cs="Times New Roman"/>
          <w:szCs w:val="28"/>
          <w:lang w:eastAsia="uk-UA"/>
        </w:rPr>
        <w:t> Національного антикорупційного бюро України, вирішує Генеральний прокурор або заступник Генерального прокурора - керівник Спеціалізованої антикорупційної прокуратури (особа, яка виконує його обов’язки).</w:t>
      </w:r>
    </w:p>
    <w:p w14:paraId="3C8FCA68" w14:textId="77777777" w:rsidR="005D47ED" w:rsidRDefault="00404A39" w:rsidP="005D47ED">
      <w:pPr>
        <w:widowControl w:val="0"/>
        <w:pBdr>
          <w:bottom w:val="single" w:sz="12" w:space="12" w:color="FFFFFF"/>
        </w:pBd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84A66E" w14:textId="77777777" w:rsidR="005D47ED" w:rsidRDefault="00404A39" w:rsidP="005D47ED">
      <w:pPr>
        <w:widowControl w:val="0"/>
        <w:pBdr>
          <w:bottom w:val="single" w:sz="12" w:space="12" w:color="FFFFFF"/>
        </w:pBd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w:t>
      </w:r>
      <w:r w:rsidR="00471B23">
        <w:t>ання, у яких стверджує</w:t>
      </w:r>
      <w:r w:rsidRPr="00404A39">
        <w:t>ться, що вони своїми діями явно порушили професійні стандарти, невідкладно й неупереджено розглядаються згідно з відповідною процедурою.</w:t>
      </w:r>
    </w:p>
    <w:p w14:paraId="1EA94AE4" w14:textId="77777777" w:rsidR="005D47ED" w:rsidRDefault="00404A39" w:rsidP="005D47ED">
      <w:pPr>
        <w:widowControl w:val="0"/>
        <w:pBdr>
          <w:bottom w:val="single" w:sz="12" w:space="12" w:color="FFFFFF"/>
        </w:pBd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5D47ED">
        <w:t>.03.</w:t>
      </w:r>
      <w:r w:rsidRPr="00404A39">
        <w:t xml:space="preserve">2019 </w:t>
      </w:r>
      <w:r w:rsidR="005D47ED">
        <w:t>у</w:t>
      </w:r>
      <w:r w:rsidRPr="00404A39">
        <w:t xml:space="preserve"> справі №</w:t>
      </w:r>
      <w:r w:rsidR="00347931" w:rsidRPr="00347931">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009CF93" w14:textId="77777777" w:rsidR="005D47ED" w:rsidRDefault="00404A39" w:rsidP="005D47ED">
      <w:pPr>
        <w:widowControl w:val="0"/>
        <w:pBdr>
          <w:bottom w:val="single" w:sz="12" w:space="12" w:color="FFFFFF"/>
        </w:pBdr>
        <w:spacing w:after="0" w:line="240" w:lineRule="auto"/>
        <w:ind w:firstLine="709"/>
        <w:jc w:val="both"/>
      </w:pPr>
      <w:r w:rsidRPr="00404A39">
        <w:t xml:space="preserve">Вимоги щодо оцінки ефективності здійснення прокурорами – </w:t>
      </w:r>
      <w:r w:rsidRPr="00404A39">
        <w:lastRenderedPageBreak/>
        <w:t>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5D47ED">
        <w:t>.03.</w:t>
      </w:r>
      <w:r w:rsidRPr="00404A39">
        <w:t>2019</w:t>
      </w:r>
      <w:r w:rsidR="005D47ED">
        <w:t>,</w:t>
      </w:r>
      <w:r w:rsidRPr="00404A39">
        <w:t xml:space="preserve">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hyperlink r:id="rId7" w:anchor="2378" w:tgtFrame="_blank" w:tooltip="Кримінальний процесуальний кодекс України; нормативно-правовий акт № 4651-VI від 13.04.2012" w:history="1">
        <w:r w:rsidRPr="00404A39">
          <w:rPr>
            <w:rStyle w:val="a7"/>
            <w:color w:val="auto"/>
            <w:u w:val="none"/>
          </w:rPr>
          <w:t>ст</w:t>
        </w:r>
        <w:r w:rsidR="00B87D16">
          <w:rPr>
            <w:rStyle w:val="a7"/>
            <w:color w:val="auto"/>
            <w:u w:val="none"/>
          </w:rPr>
          <w:t>.ст.</w:t>
        </w:r>
        <w:r w:rsidRPr="00404A39">
          <w:rPr>
            <w:rStyle w:val="a7"/>
            <w:color w:val="auto"/>
            <w:u w:val="none"/>
          </w:rPr>
          <w:t xml:space="preserve"> 311–313 КПК України</w:t>
        </w:r>
      </w:hyperlink>
      <w:r w:rsidRPr="00404A39">
        <w:t>, є вагомою обставиною при оцінці ефективності процесуального керівництва прокурором.</w:t>
      </w:r>
    </w:p>
    <w:p w14:paraId="7899FBD5" w14:textId="4E74F843" w:rsidR="005D47ED" w:rsidRDefault="00AC09B1" w:rsidP="005D47ED">
      <w:pPr>
        <w:widowControl w:val="0"/>
        <w:pBdr>
          <w:bottom w:val="single" w:sz="12" w:space="12" w:color="FFFFFF"/>
        </w:pBdr>
        <w:spacing w:after="0" w:line="240" w:lineRule="auto"/>
        <w:ind w:firstLine="709"/>
        <w:jc w:val="both"/>
        <w:rPr>
          <w:szCs w:val="28"/>
        </w:rPr>
      </w:pPr>
      <w:r w:rsidRPr="008303DF">
        <w:rPr>
          <w:szCs w:val="28"/>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w:t>
      </w:r>
      <w:r>
        <w:rPr>
          <w:szCs w:val="28"/>
        </w:rPr>
        <w:t xml:space="preserve">, викладені у </w:t>
      </w:r>
      <w:r w:rsidRPr="00AC09B1">
        <w:rPr>
          <w:szCs w:val="28"/>
        </w:rPr>
        <w:t>Кодекс</w:t>
      </w:r>
      <w:r>
        <w:rPr>
          <w:szCs w:val="28"/>
        </w:rPr>
        <w:t xml:space="preserve">і </w:t>
      </w:r>
      <w:r w:rsidRPr="00AC09B1">
        <w:rPr>
          <w:szCs w:val="28"/>
        </w:rPr>
        <w:t>професійної етики та поведінки прокурорів</w:t>
      </w:r>
      <w:r>
        <w:rPr>
          <w:szCs w:val="28"/>
        </w:rPr>
        <w:t xml:space="preserve">, </w:t>
      </w:r>
      <w:r w:rsidRPr="00AC09B1">
        <w:rPr>
          <w:szCs w:val="28"/>
        </w:rPr>
        <w:t>затверджено</w:t>
      </w:r>
      <w:r>
        <w:rPr>
          <w:szCs w:val="28"/>
        </w:rPr>
        <w:t xml:space="preserve">му </w:t>
      </w:r>
      <w:r w:rsidRPr="00AC09B1">
        <w:rPr>
          <w:szCs w:val="28"/>
        </w:rPr>
        <w:t>всеукраїнською конференцією прокурорів 27</w:t>
      </w:r>
      <w:r w:rsidR="005D47ED">
        <w:rPr>
          <w:szCs w:val="28"/>
        </w:rPr>
        <w:t>.04.</w:t>
      </w:r>
      <w:r w:rsidRPr="00AC09B1">
        <w:rPr>
          <w:szCs w:val="28"/>
        </w:rPr>
        <w:t>2017</w:t>
      </w:r>
      <w:r w:rsidR="00BE48F4">
        <w:rPr>
          <w:szCs w:val="28"/>
        </w:rPr>
        <w:t xml:space="preserve"> </w:t>
      </w:r>
      <w:r w:rsidRPr="00AC09B1">
        <w:rPr>
          <w:szCs w:val="28"/>
        </w:rPr>
        <w:t>(</w:t>
      </w:r>
      <w:r>
        <w:rPr>
          <w:szCs w:val="28"/>
        </w:rPr>
        <w:t xml:space="preserve">зі </w:t>
      </w:r>
      <w:r w:rsidRPr="00AC09B1">
        <w:rPr>
          <w:szCs w:val="28"/>
        </w:rPr>
        <w:t>змінами)</w:t>
      </w:r>
      <w:r w:rsidRPr="008303DF">
        <w:rPr>
          <w:szCs w:val="28"/>
        </w:rPr>
        <w:t>.</w:t>
      </w:r>
    </w:p>
    <w:p w14:paraId="01EDD565" w14:textId="77777777" w:rsidR="005D47ED" w:rsidRDefault="00404A39" w:rsidP="005D47ED">
      <w:pPr>
        <w:widowControl w:val="0"/>
        <w:pBdr>
          <w:bottom w:val="single" w:sz="12" w:space="12" w:color="FFFFFF"/>
        </w:pBd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496BA9D" w14:textId="77777777" w:rsidR="005D47ED" w:rsidRDefault="00404A39" w:rsidP="005D47ED">
      <w:pPr>
        <w:widowControl w:val="0"/>
        <w:pBdr>
          <w:bottom w:val="single" w:sz="12" w:space="12" w:color="FFFFFF"/>
        </w:pBd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bookmarkStart w:id="8" w:name="n426"/>
      <w:bookmarkEnd w:id="8"/>
    </w:p>
    <w:p w14:paraId="70D0CFC2" w14:textId="77777777" w:rsidR="005D47ED" w:rsidRDefault="00404A39" w:rsidP="005D47ED">
      <w:pPr>
        <w:widowControl w:val="0"/>
        <w:pBdr>
          <w:bottom w:val="single" w:sz="12" w:space="12" w:color="FFFFFF"/>
        </w:pBdr>
        <w:spacing w:after="0" w:line="240" w:lineRule="auto"/>
        <w:ind w:firstLine="709"/>
        <w:jc w:val="both"/>
      </w:pPr>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8A9C25A" w14:textId="77777777" w:rsidR="005D47ED" w:rsidRDefault="00404A39" w:rsidP="005D47ED">
      <w:pPr>
        <w:widowControl w:val="0"/>
        <w:pBdr>
          <w:bottom w:val="single" w:sz="12" w:space="12" w:color="FFFFFF"/>
        </w:pBd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bookmarkStart w:id="9" w:name="n441"/>
      <w:bookmarkEnd w:id="9"/>
    </w:p>
    <w:p w14:paraId="6E1BBA62" w14:textId="77777777" w:rsidR="005D47ED" w:rsidRDefault="00404A39" w:rsidP="005D47ED">
      <w:pPr>
        <w:widowControl w:val="0"/>
        <w:pBdr>
          <w:bottom w:val="single" w:sz="12" w:space="12" w:color="FFFFFF"/>
        </w:pBdr>
        <w:spacing w:after="0" w:line="240" w:lineRule="auto"/>
        <w:ind w:firstLine="709"/>
        <w:jc w:val="both"/>
      </w:pPr>
      <w:r w:rsidRPr="00404A39">
        <w:t>2) дисциплінарна скарга є анонімною;</w:t>
      </w:r>
      <w:bookmarkStart w:id="10" w:name="n442"/>
      <w:bookmarkEnd w:id="10"/>
    </w:p>
    <w:p w14:paraId="095B2128" w14:textId="77777777" w:rsidR="005D47ED" w:rsidRDefault="00404A39" w:rsidP="005D47ED">
      <w:pPr>
        <w:widowControl w:val="0"/>
        <w:pBdr>
          <w:bottom w:val="single" w:sz="12" w:space="12" w:color="FFFFFF"/>
        </w:pBdr>
        <w:spacing w:after="0" w:line="240" w:lineRule="auto"/>
        <w:ind w:firstLine="709"/>
        <w:jc w:val="both"/>
      </w:pPr>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bookmarkStart w:id="11" w:name="n443"/>
      <w:bookmarkEnd w:id="11"/>
    </w:p>
    <w:p w14:paraId="1107FD6A" w14:textId="77777777" w:rsidR="005D47ED" w:rsidRDefault="00404A39" w:rsidP="005D47ED">
      <w:pPr>
        <w:widowControl w:val="0"/>
        <w:pBdr>
          <w:bottom w:val="single" w:sz="12" w:space="12" w:color="FFFFFF"/>
        </w:pBdr>
        <w:spacing w:after="0" w:line="240" w:lineRule="auto"/>
        <w:ind w:firstLine="709"/>
        <w:jc w:val="both"/>
      </w:pPr>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2" w:name="n1893"/>
      <w:bookmarkStart w:id="13" w:name="n444"/>
      <w:bookmarkEnd w:id="12"/>
      <w:bookmarkEnd w:id="13"/>
    </w:p>
    <w:p w14:paraId="188C2795" w14:textId="77777777" w:rsidR="005D47ED" w:rsidRDefault="00404A39" w:rsidP="005D47ED">
      <w:pPr>
        <w:widowControl w:val="0"/>
        <w:pBdr>
          <w:bottom w:val="single" w:sz="12" w:space="12" w:color="FFFFFF"/>
        </w:pBdr>
        <w:spacing w:after="0" w:line="240" w:lineRule="auto"/>
        <w:ind w:firstLine="709"/>
        <w:jc w:val="both"/>
      </w:pPr>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4" w:name="n2545"/>
      <w:bookmarkEnd w:id="14"/>
    </w:p>
    <w:p w14:paraId="4C3E3FA2" w14:textId="77777777" w:rsidR="005D47ED" w:rsidRDefault="00404A39" w:rsidP="005D47ED">
      <w:pPr>
        <w:widowControl w:val="0"/>
        <w:pBdr>
          <w:bottom w:val="single" w:sz="12" w:space="12" w:color="FFFFFF"/>
        </w:pBdr>
        <w:spacing w:after="0" w:line="240" w:lineRule="auto"/>
        <w:ind w:firstLine="709"/>
        <w:jc w:val="both"/>
      </w:pPr>
      <w:r w:rsidRPr="00404A39">
        <w:t xml:space="preserve">Відповідно до вимог до п. 1 ч. 2 ст. 46 </w:t>
      </w:r>
      <w:bookmarkStart w:id="15" w:name="_Hlk133506472"/>
      <w:r w:rsidRPr="00404A39">
        <w:t xml:space="preserve">Закону № 1697-VII та п. 96 Положення про порядок роботи відповідно органу, що здійснює дисциплінарне провадження, </w:t>
      </w:r>
      <w:bookmarkEnd w:id="15"/>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67B65309" w14:textId="77777777" w:rsidR="005D47ED" w:rsidRDefault="00404A39" w:rsidP="005D47ED">
      <w:pPr>
        <w:widowControl w:val="0"/>
        <w:pBdr>
          <w:bottom w:val="single" w:sz="12" w:space="12" w:color="FFFFFF"/>
        </w:pBd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1DE2DBC1" w14:textId="77777777" w:rsidR="005D47ED" w:rsidRDefault="00404A39" w:rsidP="005D47ED">
      <w:pPr>
        <w:widowControl w:val="0"/>
        <w:pBdr>
          <w:bottom w:val="single" w:sz="12" w:space="12" w:color="FFFFFF"/>
        </w:pBd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78B96624" w14:textId="77777777" w:rsidR="005D47ED" w:rsidRDefault="00404A39" w:rsidP="005D47ED">
      <w:pPr>
        <w:widowControl w:val="0"/>
        <w:pBdr>
          <w:bottom w:val="single" w:sz="12" w:space="12" w:color="FFFFFF"/>
        </w:pBdr>
        <w:spacing w:after="0" w:line="240" w:lineRule="auto"/>
        <w:ind w:firstLine="709"/>
        <w:jc w:val="both"/>
      </w:pPr>
      <w:r w:rsidRPr="00404A39">
        <w:t xml:space="preserve">Відповідно до ч. 2 ст. 46 Закону № 1697-VII член Комісії своїм вмотивованим рішенням відмовляє у відкритті дисциплінарного провадження, </w:t>
      </w:r>
      <w:r w:rsidRPr="00404A39">
        <w:lastRenderedPageBreak/>
        <w:t>якщо наявні підстави, визначені підпунктами 1–5 ч. 2 ст. 46 цього Закону.</w:t>
      </w:r>
    </w:p>
    <w:p w14:paraId="70593B33" w14:textId="77777777" w:rsidR="005D47ED" w:rsidRDefault="00404A39" w:rsidP="005D47ED">
      <w:pPr>
        <w:widowControl w:val="0"/>
        <w:pBdr>
          <w:bottom w:val="single" w:sz="12" w:space="12" w:color="FFFFFF"/>
        </w:pBd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9582D1F" w14:textId="77777777" w:rsidR="005D47ED" w:rsidRDefault="00404A39" w:rsidP="005D47ED">
      <w:pPr>
        <w:widowControl w:val="0"/>
        <w:pBdr>
          <w:bottom w:val="single" w:sz="12" w:space="12" w:color="FFFFFF"/>
        </w:pBdr>
        <w:spacing w:after="0" w:line="240" w:lineRule="auto"/>
        <w:ind w:firstLine="709"/>
        <w:jc w:val="both"/>
        <w:rPr>
          <w:b/>
        </w:rPr>
      </w:pPr>
      <w:r w:rsidRPr="00404A39">
        <w:rPr>
          <w:b/>
        </w:rPr>
        <w:t>Оцінка встановлених обставин та мотиви прийнятого рішення</w:t>
      </w:r>
    </w:p>
    <w:p w14:paraId="6C399C30" w14:textId="77777777" w:rsidR="005D47ED" w:rsidRDefault="00404A39" w:rsidP="005D47ED">
      <w:pPr>
        <w:widowControl w:val="0"/>
        <w:pBdr>
          <w:bottom w:val="single" w:sz="12" w:space="12" w:color="FFFFFF"/>
        </w:pBdr>
        <w:spacing w:after="0" w:line="240" w:lineRule="auto"/>
        <w:ind w:firstLine="709"/>
        <w:jc w:val="both"/>
      </w:pPr>
      <w:r w:rsidRPr="00404A39">
        <w:t>Враховуючи викладене вище, вивчивши доводи, наведені скаржни</w:t>
      </w:r>
      <w:r w:rsidR="00E777F1">
        <w:t>ком</w:t>
      </w:r>
      <w:r w:rsidRPr="00404A39">
        <w:t xml:space="preserve">, та опрацювавши додані до скарги матеріали,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6" w:name="_Hlk122530896"/>
      <w:r w:rsidRPr="00404A39">
        <w:t>в межах кримінального процесу.</w:t>
      </w:r>
    </w:p>
    <w:p w14:paraId="41B6352E" w14:textId="77777777" w:rsidR="00C253AC" w:rsidRDefault="00B03438" w:rsidP="00C253AC">
      <w:pPr>
        <w:widowControl w:val="0"/>
        <w:pBdr>
          <w:bottom w:val="single" w:sz="12" w:space="12" w:color="FFFFFF"/>
        </w:pBdr>
        <w:spacing w:after="0" w:line="240" w:lineRule="auto"/>
        <w:ind w:firstLine="709"/>
        <w:jc w:val="both"/>
      </w:pPr>
      <w:r>
        <w:t>У зв’язку із цим слід зазначити таке.</w:t>
      </w:r>
    </w:p>
    <w:p w14:paraId="4375E3FA" w14:textId="77777777" w:rsidR="00C253AC" w:rsidRDefault="002E2E3E" w:rsidP="00C253AC">
      <w:pPr>
        <w:widowControl w:val="0"/>
        <w:pBdr>
          <w:bottom w:val="single" w:sz="12" w:space="12" w:color="FFFFFF"/>
        </w:pBd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46942A7A" w14:textId="77777777" w:rsidR="00C253AC" w:rsidRDefault="009A648D" w:rsidP="00C253AC">
      <w:pPr>
        <w:widowControl w:val="0"/>
        <w:pBdr>
          <w:bottom w:val="single" w:sz="12" w:space="12" w:color="FFFFFF"/>
        </w:pBd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A5C39">
        <w:t>, зокрема, у межах кримінального процесу</w:t>
      </w:r>
      <w:r w:rsidR="002F6DC0">
        <w:t xml:space="preserve">, </w:t>
      </w:r>
      <w:r w:rsidR="002E2E3E">
        <w:t xml:space="preserve">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bookmarkEnd w:id="16"/>
    </w:p>
    <w:p w14:paraId="4498614B" w14:textId="53001E38" w:rsidR="00B03438" w:rsidRPr="00C6313C" w:rsidRDefault="008A6F75" w:rsidP="00C253AC">
      <w:pPr>
        <w:widowControl w:val="0"/>
        <w:pBdr>
          <w:bottom w:val="single" w:sz="12" w:space="12" w:color="FFFFFF"/>
        </w:pBd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w:t>
      </w:r>
      <w:r w:rsidR="00B03438" w:rsidRPr="00C6313C">
        <w:t xml:space="preserve">факт порушення індивідуально визначеним прокурором прав осіб або вимог закону, встановлений рішенням </w:t>
      </w:r>
      <w:r w:rsidR="00D6418E" w:rsidRPr="00C6313C">
        <w:t xml:space="preserve">належного суб’єкта </w:t>
      </w:r>
      <w:r w:rsidR="00B03438" w:rsidRPr="00C6313C">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3675C41F"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 xml:space="preserve">доказів, які б </w:t>
      </w:r>
      <w:r w:rsidR="00DF4EEA">
        <w:t xml:space="preserve">відповідали визначеним КПК України </w:t>
      </w:r>
      <w:r w:rsidR="00C6313C">
        <w:t xml:space="preserve">та </w:t>
      </w:r>
      <w:r w:rsidR="00C6313C" w:rsidRPr="00404A39">
        <w:t>Закон</w:t>
      </w:r>
      <w:r w:rsidR="00C6313C">
        <w:t xml:space="preserve">ом </w:t>
      </w:r>
      <w:r w:rsidR="00C6313C" w:rsidRPr="00404A39">
        <w:t xml:space="preserve">№ 1697-VII </w:t>
      </w:r>
      <w:r w:rsidR="00DF4EEA">
        <w:t xml:space="preserve">вимогам та </w:t>
      </w:r>
      <w:r w:rsidR="00404A39" w:rsidRPr="00404A39">
        <w:t>свідчили</w:t>
      </w:r>
      <w:r w:rsidR="00DF4EEA">
        <w:t xml:space="preserve"> б</w:t>
      </w:r>
      <w:r w:rsidR="00404A39" w:rsidRPr="00404A39">
        <w:t>, що</w:t>
      </w:r>
      <w:r w:rsidR="00AE162A">
        <w:t xml:space="preserve"> </w:t>
      </w:r>
      <w:r w:rsidR="00F57337">
        <w:t>за викладених н</w:t>
      </w:r>
      <w:r w:rsidR="00D47EEC">
        <w:t xml:space="preserve">им у дисциплінарній скарзі обставин </w:t>
      </w:r>
      <w:r w:rsidR="00F57337" w:rsidRPr="00404A39">
        <w:t>прокурор</w:t>
      </w:r>
      <w:r w:rsidR="00F57337">
        <w:t xml:space="preserve">ом </w:t>
      </w:r>
      <w:r w:rsidR="005D47ED">
        <w:t xml:space="preserve">Чорним І.О. </w:t>
      </w:r>
      <w:r w:rsidR="00E33B5A">
        <w:t>у</w:t>
      </w:r>
      <w:r w:rsidR="00C6313C">
        <w:t xml:space="preserve"> межах кримінального процесу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p>
    <w:p w14:paraId="010626BE" w14:textId="1F5FA20F" w:rsidR="00FA6C58" w:rsidRDefault="009C2774" w:rsidP="005A0ABE">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 xml:space="preserve">а </w:t>
      </w:r>
      <w:r w:rsidR="005D47ED">
        <w:t xml:space="preserve">Чорного І.О. </w:t>
      </w:r>
      <w:r w:rsidR="00B03438">
        <w:t xml:space="preserve">під час здійснення </w:t>
      </w:r>
      <w:r w:rsidR="00E33B5A">
        <w:t xml:space="preserve">нагляду чи </w:t>
      </w:r>
      <w:r w:rsidR="00B03438">
        <w:t>процесуального керівництва у кримінальному провадженні</w:t>
      </w:r>
      <w:r w:rsidR="002F6DC0">
        <w:t xml:space="preserve"> та </w:t>
      </w:r>
      <w:r w:rsidR="00C6313C">
        <w:t xml:space="preserve">(або) </w:t>
      </w:r>
      <w:r w:rsidR="00252634">
        <w:t xml:space="preserve">під час його судового розгляду. </w:t>
      </w:r>
    </w:p>
    <w:p w14:paraId="2E49EFE0" w14:textId="77777777" w:rsidR="00C253AC" w:rsidRDefault="00F53083" w:rsidP="001D7047">
      <w:pPr>
        <w:widowControl w:val="0"/>
        <w:pBdr>
          <w:bottom w:val="single" w:sz="12" w:space="12" w:color="FFFFFF"/>
        </w:pBdr>
        <w:spacing w:after="0" w:line="240" w:lineRule="auto"/>
        <w:ind w:firstLine="708"/>
        <w:jc w:val="both"/>
        <w:rPr>
          <w:rFonts w:eastAsia="Calibri" w:cs="Calibri"/>
        </w:rPr>
      </w:pPr>
      <w:r>
        <w:lastRenderedPageBreak/>
        <w:t>Скаржником не надано</w:t>
      </w:r>
      <w:r w:rsidR="00314627">
        <w:t xml:space="preserve">, зокрема, </w:t>
      </w:r>
      <w:r w:rsidR="005B1D02">
        <w:t xml:space="preserve">жодних </w:t>
      </w:r>
      <w:r w:rsidR="00314627">
        <w:t>матеріалів</w:t>
      </w:r>
      <w:r>
        <w:t xml:space="preserve">, які засвідчують, що </w:t>
      </w:r>
      <w:r w:rsidR="00252634">
        <w:t xml:space="preserve">саме </w:t>
      </w:r>
      <w:r w:rsidR="005B1D02">
        <w:t>прокурор</w:t>
      </w:r>
      <w:r w:rsidR="00252634">
        <w:t xml:space="preserve"> </w:t>
      </w:r>
      <w:r w:rsidR="005D47ED">
        <w:t xml:space="preserve">Чорний І.О. </w:t>
      </w:r>
      <w:r w:rsidR="00252634">
        <w:t xml:space="preserve">виконував відповідні повноваження прокурора </w:t>
      </w:r>
      <w:r w:rsidR="005D47ED">
        <w:t xml:space="preserve">у </w:t>
      </w:r>
      <w:r w:rsidR="0072430A">
        <w:t xml:space="preserve">зазначеному </w:t>
      </w:r>
      <w:r w:rsidR="005D47ED">
        <w:t xml:space="preserve">кримінальному провадженні. </w:t>
      </w:r>
      <w:r w:rsidR="005A0ABE" w:rsidRPr="005A0ABE">
        <w:rPr>
          <w:rFonts w:eastAsia="Calibri" w:cs="Calibri"/>
        </w:rPr>
        <w:t xml:space="preserve">До скарги не долучено </w:t>
      </w:r>
      <w:r w:rsidR="005A0ABE" w:rsidRPr="005A0ABE">
        <w:rPr>
          <w:rFonts w:eastAsia="Calibri" w:cs="Times New Roman"/>
          <w:szCs w:val="28"/>
        </w:rPr>
        <w:t xml:space="preserve">й документального підтвердження оскарження </w:t>
      </w:r>
      <w:r w:rsidR="00FA38C0">
        <w:rPr>
          <w:rFonts w:eastAsia="Calibri" w:cs="Times New Roman"/>
          <w:szCs w:val="28"/>
        </w:rPr>
        <w:t xml:space="preserve">її автором </w:t>
      </w:r>
      <w:r w:rsidR="005A0ABE" w:rsidRPr="005A0ABE">
        <w:rPr>
          <w:rFonts w:eastAsia="Calibri" w:cs="Times New Roman"/>
          <w:szCs w:val="28"/>
        </w:rPr>
        <w:t>(чи іншою особою) рішень, дій (бездіяльності) зазначен</w:t>
      </w:r>
      <w:r w:rsidR="00F66354">
        <w:rPr>
          <w:rFonts w:eastAsia="Calibri" w:cs="Times New Roman"/>
          <w:szCs w:val="28"/>
        </w:rPr>
        <w:t>ого</w:t>
      </w:r>
      <w:r w:rsidR="005A0ABE" w:rsidRPr="005A0ABE">
        <w:rPr>
          <w:rFonts w:eastAsia="Calibri" w:cs="Times New Roman"/>
          <w:szCs w:val="28"/>
        </w:rPr>
        <w:t xml:space="preserve"> прокурор</w:t>
      </w:r>
      <w:r w:rsidR="00F66354">
        <w:rPr>
          <w:rFonts w:eastAsia="Calibri" w:cs="Times New Roman"/>
          <w:szCs w:val="28"/>
        </w:rPr>
        <w:t>а</w:t>
      </w:r>
      <w:r w:rsidR="005A0ABE" w:rsidRPr="005A0ABE">
        <w:rPr>
          <w:rFonts w:eastAsia="Calibri" w:cs="Times New Roman"/>
          <w:szCs w:val="28"/>
        </w:rPr>
        <w:t xml:space="preserve"> у встановленому КПК України порядку.</w:t>
      </w:r>
      <w:r w:rsidR="005A0ABE" w:rsidRPr="005A0ABE">
        <w:rPr>
          <w:rFonts w:eastAsia="Calibri" w:cs="Calibri"/>
        </w:rPr>
        <w:t xml:space="preserve"> Відсутні відомості та документи, які підтверджують звернення скаржни</w:t>
      </w:r>
      <w:r w:rsidR="005A0ABE">
        <w:rPr>
          <w:rFonts w:eastAsia="Calibri" w:cs="Calibri"/>
        </w:rPr>
        <w:t>ка</w:t>
      </w:r>
      <w:r w:rsidR="005A0ABE" w:rsidRPr="005A0ABE">
        <w:rPr>
          <w:rFonts w:eastAsia="Calibri" w:cs="Calibri"/>
        </w:rPr>
        <w:t xml:space="preserve"> до суду</w:t>
      </w:r>
      <w:r w:rsidR="00AA630C">
        <w:rPr>
          <w:rFonts w:eastAsia="Calibri" w:cs="Calibri"/>
        </w:rPr>
        <w:t>, а також результати розгляду його звернень до</w:t>
      </w:r>
      <w:r w:rsidR="005A0ABE" w:rsidRPr="005A0ABE">
        <w:rPr>
          <w:rFonts w:eastAsia="Calibri" w:cs="Calibri"/>
        </w:rPr>
        <w:t xml:space="preserve"> прокурора </w:t>
      </w:r>
      <w:r w:rsidR="00E33B5A" w:rsidRPr="005A0ABE">
        <w:rPr>
          <w:rFonts w:eastAsia="Calibri" w:cs="Calibri"/>
        </w:rPr>
        <w:t>вищого</w:t>
      </w:r>
      <w:r w:rsidR="00E33B5A">
        <w:rPr>
          <w:rFonts w:eastAsia="Calibri" w:cs="Calibri"/>
        </w:rPr>
        <w:t xml:space="preserve"> рівня</w:t>
      </w:r>
      <w:r w:rsidR="00E33B5A" w:rsidRPr="005A0ABE">
        <w:rPr>
          <w:rFonts w:eastAsia="Calibri" w:cs="Calibri"/>
        </w:rPr>
        <w:t xml:space="preserve"> </w:t>
      </w:r>
      <w:r w:rsidR="005A0ABE" w:rsidRPr="005A0ABE">
        <w:rPr>
          <w:rFonts w:eastAsia="Calibri" w:cs="Calibri"/>
        </w:rPr>
        <w:t>з вказаного приводу в передбаченому законом порядку.</w:t>
      </w:r>
      <w:r w:rsidR="00C253AC">
        <w:rPr>
          <w:rFonts w:eastAsia="Calibri" w:cs="Calibri"/>
        </w:rPr>
        <w:t xml:space="preserve"> </w:t>
      </w:r>
    </w:p>
    <w:p w14:paraId="08A79A3C" w14:textId="65843AD7" w:rsidR="001D7047" w:rsidRDefault="00C253AC" w:rsidP="001D7047">
      <w:pPr>
        <w:widowControl w:val="0"/>
        <w:pBdr>
          <w:bottom w:val="single" w:sz="12" w:space="12" w:color="FFFFFF"/>
        </w:pBdr>
        <w:spacing w:after="0" w:line="240" w:lineRule="auto"/>
        <w:ind w:firstLine="708"/>
        <w:jc w:val="both"/>
        <w:rPr>
          <w:rFonts w:eastAsia="Calibri" w:cs="Calibri"/>
        </w:rPr>
      </w:pPr>
      <w:r>
        <w:rPr>
          <w:rFonts w:eastAsia="Calibri" w:cs="Calibri"/>
        </w:rPr>
        <w:t xml:space="preserve">Також відсутня інформація та відомості щодо оскарження керівнику органу прокуратури скаржником чи іншою особою у встановленому КПК України порядку вимог </w:t>
      </w:r>
      <w:r w:rsidR="005A0ABE" w:rsidRPr="005A0ABE">
        <w:rPr>
          <w:rFonts w:eastAsia="Calibri" w:cs="Calibri"/>
        </w:rPr>
        <w:t xml:space="preserve"> </w:t>
      </w:r>
      <w:r>
        <w:rPr>
          <w:rFonts w:eastAsia="Calibri" w:cs="Calibri"/>
        </w:rPr>
        <w:t xml:space="preserve">щодо підслідності. </w:t>
      </w:r>
    </w:p>
    <w:p w14:paraId="1CD23B79" w14:textId="1068D792" w:rsidR="00C253AC" w:rsidRDefault="00C253AC" w:rsidP="001D7047">
      <w:pPr>
        <w:widowControl w:val="0"/>
        <w:pBdr>
          <w:bottom w:val="single" w:sz="12" w:space="12" w:color="FFFFFF"/>
        </w:pBdr>
        <w:spacing w:after="0" w:line="240" w:lineRule="auto"/>
        <w:ind w:firstLine="708"/>
        <w:jc w:val="both"/>
        <w:rPr>
          <w:rFonts w:eastAsia="Calibri" w:cs="Calibri"/>
        </w:rPr>
      </w:pPr>
      <w:r>
        <w:rPr>
          <w:rFonts w:eastAsia="Calibri" w:cs="Calibri"/>
        </w:rPr>
        <w:t xml:space="preserve">Крім того, слідчі дії про проведення обшуку у суб’єктів підприємницької діяльності у м. Одеса проводилися на підставі ухвалених у встановленому законом порядку ухвал Печерського районного суду м. Києва, </w:t>
      </w:r>
      <w:r w:rsidR="008C0AA3">
        <w:rPr>
          <w:rFonts w:eastAsia="Calibri" w:cs="Calibri"/>
        </w:rPr>
        <w:t xml:space="preserve">у ході яких судом надавалась належна правова оцінка діям слідчого та прокурора щодо підстав проведення відповідних обшуків, </w:t>
      </w:r>
      <w:r>
        <w:rPr>
          <w:rFonts w:eastAsia="Calibri" w:cs="Calibri"/>
        </w:rPr>
        <w:t xml:space="preserve">які на </w:t>
      </w:r>
      <w:r w:rsidR="008C0AA3">
        <w:rPr>
          <w:rFonts w:eastAsia="Calibri" w:cs="Calibri"/>
        </w:rPr>
        <w:t>теперішній час є чинними та підлягають обов’язковому виконанню. Відомостей та процесуальних документів щодо оскарження цих дій та рішень скаржником до скарги також не долучено.</w:t>
      </w:r>
    </w:p>
    <w:p w14:paraId="459822D3" w14:textId="3C06DD9B" w:rsidR="008C0AA3" w:rsidRPr="008C0AA3" w:rsidRDefault="008C0AA3" w:rsidP="008C0AA3">
      <w:pPr>
        <w:widowControl w:val="0"/>
        <w:pBdr>
          <w:bottom w:val="single" w:sz="12" w:space="12" w:color="FFFFFF"/>
        </w:pBdr>
        <w:spacing w:after="0" w:line="240" w:lineRule="auto"/>
        <w:ind w:firstLine="567"/>
        <w:jc w:val="both"/>
        <w:rPr>
          <w:rFonts w:eastAsia="Times New Roman"/>
          <w:szCs w:val="28"/>
          <w:lang w:eastAsia="uk-UA"/>
        </w:rPr>
      </w:pPr>
      <w:bookmarkStart w:id="17" w:name="_Hlk175317589"/>
      <w:r w:rsidRPr="008C0AA3">
        <w:rPr>
          <w:rFonts w:eastAsia="Times New Roman"/>
          <w:szCs w:val="28"/>
          <w:lang w:eastAsia="uk-UA"/>
        </w:rPr>
        <w:t xml:space="preserve">Щодо доводів скаржника про вчинення </w:t>
      </w:r>
      <w:r w:rsidRPr="008C0AA3">
        <w:rPr>
          <w:rFonts w:eastAsia="Calibri" w:cs="Times New Roman"/>
          <w:spacing w:val="-2"/>
          <w:szCs w:val="28"/>
        </w:rPr>
        <w:t xml:space="preserve">прокурором </w:t>
      </w:r>
      <w:r>
        <w:rPr>
          <w:rFonts w:eastAsia="Calibri" w:cs="Times New Roman"/>
          <w:spacing w:val="-2"/>
          <w:szCs w:val="28"/>
        </w:rPr>
        <w:t xml:space="preserve">Чорним І.О. </w:t>
      </w:r>
      <w:r w:rsidRPr="008C0AA3">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87CE36C" w14:textId="77777777" w:rsidR="008C0AA3" w:rsidRPr="008C0AA3" w:rsidRDefault="008C0AA3" w:rsidP="008C0AA3">
      <w:pPr>
        <w:widowControl w:val="0"/>
        <w:pBdr>
          <w:bottom w:val="single" w:sz="12" w:space="12" w:color="FFFFFF"/>
        </w:pBdr>
        <w:spacing w:after="0" w:line="240" w:lineRule="auto"/>
        <w:ind w:firstLine="567"/>
        <w:jc w:val="both"/>
        <w:rPr>
          <w:rFonts w:eastAsia="Times New Roman"/>
          <w:szCs w:val="28"/>
          <w:lang w:eastAsia="uk-UA"/>
        </w:rPr>
      </w:pPr>
      <w:r w:rsidRPr="008C0AA3">
        <w:rPr>
          <w:rFonts w:eastAsia="Times New Roman"/>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A2DA037" w14:textId="53F709F2" w:rsidR="008C0AA3" w:rsidRPr="008C0AA3" w:rsidRDefault="008C0AA3" w:rsidP="008C0AA3">
      <w:pPr>
        <w:widowControl w:val="0"/>
        <w:pBdr>
          <w:bottom w:val="single" w:sz="12" w:space="12" w:color="FFFFFF"/>
        </w:pBdr>
        <w:spacing w:after="0" w:line="240" w:lineRule="auto"/>
        <w:ind w:firstLine="567"/>
        <w:jc w:val="both"/>
        <w:rPr>
          <w:rFonts w:eastAsia="Calibri" w:cs="Times New Roman"/>
          <w:szCs w:val="28"/>
        </w:rPr>
      </w:pPr>
      <w:r w:rsidRPr="008C0AA3">
        <w:rPr>
          <w:rFonts w:eastAsia="Times New Roman"/>
          <w:szCs w:val="28"/>
          <w:lang w:eastAsia="uk-UA"/>
        </w:rPr>
        <w:t xml:space="preserve">У дисциплінарній скарзі не наведено жодних доводів щодо вчинення </w:t>
      </w:r>
      <w:r w:rsidRPr="008C0AA3">
        <w:rPr>
          <w:szCs w:val="28"/>
        </w:rPr>
        <w:t xml:space="preserve">прокурором </w:t>
      </w:r>
      <w:r>
        <w:rPr>
          <w:szCs w:val="28"/>
        </w:rPr>
        <w:t xml:space="preserve">Чорним І.О. </w:t>
      </w:r>
      <w:r w:rsidRPr="008C0AA3">
        <w:rPr>
          <w:rFonts w:eastAsia="Times New Roman"/>
          <w:szCs w:val="28"/>
          <w:lang w:eastAsia="uk-UA"/>
        </w:rPr>
        <w:t>будь-якої із вищезазначених дій.</w:t>
      </w:r>
    </w:p>
    <w:bookmarkEnd w:id="17"/>
    <w:p w14:paraId="235050C7" w14:textId="1C4D2A43" w:rsidR="005A0ABE" w:rsidRDefault="00A52B36" w:rsidP="00CC0903">
      <w:pPr>
        <w:widowControl w:val="0"/>
        <w:pBdr>
          <w:bottom w:val="single" w:sz="12" w:space="12" w:color="FFFFFF"/>
        </w:pBdr>
        <w:spacing w:after="0" w:line="240" w:lineRule="auto"/>
        <w:ind w:firstLine="567"/>
        <w:jc w:val="both"/>
      </w:pPr>
      <w:r>
        <w:t xml:space="preserve">Отже, скарга </w:t>
      </w:r>
      <w:r w:rsidR="001244AE">
        <w:t xml:space="preserve">та додатки до неї </w:t>
      </w:r>
      <w:r w:rsidR="00700C09">
        <w:t xml:space="preserve">не </w:t>
      </w:r>
      <w:r w:rsidR="001244AE">
        <w:t>містя</w:t>
      </w:r>
      <w:r w:rsidR="00571C1D" w:rsidRPr="00404A39">
        <w:t xml:space="preserve">ть </w:t>
      </w:r>
      <w:r w:rsidR="002C5BCE">
        <w:t>доказів пр</w:t>
      </w:r>
      <w:r w:rsidR="00571C1D" w:rsidRPr="00404A39">
        <w:t xml:space="preserve">о вчинення </w:t>
      </w:r>
      <w:r w:rsidR="002C5BCE">
        <w:t xml:space="preserve">прокурором </w:t>
      </w:r>
      <w:r w:rsidR="00AF5EE2">
        <w:t xml:space="preserve">          </w:t>
      </w:r>
      <w:r w:rsidR="00C253AC">
        <w:t>Чорним І.О.</w:t>
      </w:r>
      <w:r w:rsidR="002C5BCE">
        <w:t xml:space="preserve"> дисциплінарного проступку</w:t>
      </w:r>
      <w:r w:rsidR="00801614">
        <w:t xml:space="preserve">, відповідальність за які передбачена  </w:t>
      </w:r>
      <w:r w:rsidR="00801614" w:rsidRPr="00F96BA1">
        <w:rPr>
          <w:rFonts w:eastAsia="Calibri" w:cs="Times New Roman"/>
          <w:spacing w:val="-2"/>
          <w:szCs w:val="28"/>
          <w:shd w:val="clear" w:color="auto" w:fill="FFFFFF"/>
        </w:rPr>
        <w:t>п.п. 1, 5 ч. 1 ст. 43 Закону № 1697-VII</w:t>
      </w:r>
      <w:r w:rsidR="00801614">
        <w:rPr>
          <w:rFonts w:eastAsia="Calibri" w:cs="Times New Roman"/>
          <w:spacing w:val="-2"/>
          <w:szCs w:val="28"/>
          <w:shd w:val="clear" w:color="auto" w:fill="FFFFFF"/>
        </w:rPr>
        <w:t>.</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w:t>
      </w:r>
      <w:r w:rsidRPr="00404A39">
        <w:lastRenderedPageBreak/>
        <w:t>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63A70AAA"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1244AE">
        <w:t xml:space="preserve">конкретних </w:t>
      </w:r>
      <w:r w:rsidRPr="00404A39">
        <w:t>відомостей про наявність ознак дисциплінарного проступку, вчиненого прокурор</w:t>
      </w:r>
      <w:r w:rsidR="006C7230">
        <w:t xml:space="preserve">ом </w:t>
      </w:r>
      <w:r w:rsidR="00801614">
        <w:t xml:space="preserve">Чорним І.О. </w:t>
      </w:r>
    </w:p>
    <w:p w14:paraId="591EE38C" w14:textId="77777777" w:rsidR="00AC18F8" w:rsidRPr="00AC18F8" w:rsidRDefault="00AC18F8" w:rsidP="00AC18F8">
      <w:pPr>
        <w:widowControl w:val="0"/>
        <w:pBdr>
          <w:bottom w:val="single" w:sz="12" w:space="12" w:color="FFFFFF"/>
        </w:pBdr>
        <w:spacing w:after="0" w:line="240" w:lineRule="auto"/>
        <w:ind w:firstLine="708"/>
        <w:jc w:val="both"/>
        <w:rPr>
          <w:rFonts w:eastAsia="Calibri" w:cs="Times New Roman"/>
          <w:szCs w:val="28"/>
        </w:rPr>
      </w:pPr>
      <w:r w:rsidRPr="00AC18F8">
        <w:rPr>
          <w:rFonts w:eastAsia="Calibri" w:cs="Times New Roman"/>
          <w:szCs w:val="28"/>
        </w:rPr>
        <w:t xml:space="preserve">Відповідно до вимог п. 62 Положення Комісія (і, відповідно, кожен з її членів) не може приймати рішення на підставі припущень, неперевіреної чи недостовірної інформації. </w:t>
      </w:r>
    </w:p>
    <w:p w14:paraId="4322B160" w14:textId="551C5B1E" w:rsidR="005A0ABE" w:rsidRDefault="000657AA" w:rsidP="005A0ABE">
      <w:pPr>
        <w:widowControl w:val="0"/>
        <w:pBdr>
          <w:bottom w:val="single" w:sz="12" w:space="12" w:color="FFFFFF"/>
        </w:pBdr>
        <w:spacing w:after="0" w:line="240" w:lineRule="auto"/>
        <w:ind w:firstLine="708"/>
        <w:jc w:val="both"/>
      </w:pPr>
      <w:r w:rsidRPr="00404A39">
        <w:t>Твердження</w:t>
      </w:r>
      <w:r w:rsidR="00314627">
        <w:t>,</w:t>
      </w:r>
      <w:r w:rsidRPr="00404A39">
        <w:t xml:space="preserve"> </w:t>
      </w:r>
      <w:r w:rsidR="00AC18F8">
        <w:t xml:space="preserve">викладені скаржником у дисциплінарній скарзі, </w:t>
      </w:r>
      <w:r w:rsidRPr="00404A39">
        <w:t>є суб’єктивним. Наразі мною не встановлено підстав для відкриття дисциплінарного провадження.</w:t>
      </w:r>
    </w:p>
    <w:p w14:paraId="02030D34" w14:textId="2E9B710F"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r w:rsidR="00801614">
        <w:t xml:space="preserve">Чорним І.О.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00801614">
        <w:t xml:space="preserve">. </w:t>
      </w:r>
    </w:p>
    <w:p w14:paraId="5F4F4531" w14:textId="4DB7BDE4" w:rsid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490EA6CF" w14:textId="3C809825" w:rsidR="00404A39" w:rsidRPr="00404A39" w:rsidRDefault="00404A39" w:rsidP="00E90F59">
      <w:pPr>
        <w:spacing w:after="0" w:line="240" w:lineRule="auto"/>
        <w:jc w:val="center"/>
        <w:rPr>
          <w:b/>
        </w:rPr>
      </w:pPr>
      <w:r w:rsidRPr="00404A39">
        <w:rPr>
          <w:b/>
        </w:rPr>
        <w:t>В И Р І Ш И В:</w:t>
      </w:r>
      <w:bookmarkStart w:id="18"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403ECADA"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801614">
        <w:t>прокурора другого відділу процесуального керівництва досудовим розслідуванням та підтримання публічного обвинувачення управління нагляду за додержанням законів у сфері протидії організованій злочинності Департаменту нагляду за додержанням законів Національною поліції України та органами, які ведуть боротьбу з організованою злочинністю  Офісу Генерального прокурора Чорного Ігоря Олександровича.</w:t>
      </w:r>
      <w:r w:rsidR="00252634">
        <w:t xml:space="preserve">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8"/>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4709800F" w:rsid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801614">
        <w:rPr>
          <w:rFonts w:eastAsia="Times New Roman" w:cs="Times New Roman"/>
          <w:b/>
          <w:bCs/>
          <w:szCs w:val="28"/>
          <w:lang w:eastAsia="ru-RU"/>
        </w:rPr>
        <w:t>Дмитро КУРИЛЕНКО</w:t>
      </w:r>
    </w:p>
    <w:p w14:paraId="5282A414" w14:textId="77777777" w:rsidR="00801614" w:rsidRPr="00F84835" w:rsidRDefault="00801614"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5D47E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98FE4" w14:textId="77777777" w:rsidR="00D93E40" w:rsidRDefault="00D93E40">
      <w:pPr>
        <w:spacing w:after="0" w:line="240" w:lineRule="auto"/>
      </w:pPr>
      <w:r>
        <w:separator/>
      </w:r>
    </w:p>
  </w:endnote>
  <w:endnote w:type="continuationSeparator" w:id="0">
    <w:p w14:paraId="1EA768DC" w14:textId="77777777" w:rsidR="00D93E40" w:rsidRDefault="00D9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D93E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D93E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D93E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C64D" w14:textId="77777777" w:rsidR="00D93E40" w:rsidRDefault="00D93E40">
      <w:pPr>
        <w:spacing w:after="0" w:line="240" w:lineRule="auto"/>
      </w:pPr>
      <w:r>
        <w:separator/>
      </w:r>
    </w:p>
  </w:footnote>
  <w:footnote w:type="continuationSeparator" w:id="0">
    <w:p w14:paraId="3151DA41" w14:textId="77777777" w:rsidR="00D93E40" w:rsidRDefault="00D93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D93E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1414208A"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E13F70">
          <w:rPr>
            <w:noProof/>
            <w:sz w:val="20"/>
            <w:szCs w:val="20"/>
          </w:rPr>
          <w:t>7</w:t>
        </w:r>
        <w:r w:rsidRPr="004F2691">
          <w:rPr>
            <w:sz w:val="20"/>
            <w:szCs w:val="20"/>
          </w:rPr>
          <w:fldChar w:fldCharType="end"/>
        </w:r>
      </w:p>
    </w:sdtContent>
  </w:sdt>
  <w:p w14:paraId="7637D086" w14:textId="77777777" w:rsidR="00615EBA" w:rsidRDefault="00D93E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D93E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28F"/>
    <w:rsid w:val="00023428"/>
    <w:rsid w:val="0002438B"/>
    <w:rsid w:val="00033C7A"/>
    <w:rsid w:val="000557B6"/>
    <w:rsid w:val="0006407B"/>
    <w:rsid w:val="000657AA"/>
    <w:rsid w:val="00075ED3"/>
    <w:rsid w:val="0007651F"/>
    <w:rsid w:val="00087B10"/>
    <w:rsid w:val="000A6C9D"/>
    <w:rsid w:val="000B04AD"/>
    <w:rsid w:val="000B7774"/>
    <w:rsid w:val="000C34A0"/>
    <w:rsid w:val="000C6237"/>
    <w:rsid w:val="000C6BC7"/>
    <w:rsid w:val="000D2513"/>
    <w:rsid w:val="000E19EE"/>
    <w:rsid w:val="000E7F7B"/>
    <w:rsid w:val="00100C4E"/>
    <w:rsid w:val="00103317"/>
    <w:rsid w:val="001066BD"/>
    <w:rsid w:val="00106B03"/>
    <w:rsid w:val="0011067B"/>
    <w:rsid w:val="001165E3"/>
    <w:rsid w:val="001244AE"/>
    <w:rsid w:val="00125FBB"/>
    <w:rsid w:val="00146E7D"/>
    <w:rsid w:val="00174B2F"/>
    <w:rsid w:val="0018336C"/>
    <w:rsid w:val="0018439C"/>
    <w:rsid w:val="0018796A"/>
    <w:rsid w:val="00190909"/>
    <w:rsid w:val="00191FFE"/>
    <w:rsid w:val="001928F7"/>
    <w:rsid w:val="00194624"/>
    <w:rsid w:val="001A3B49"/>
    <w:rsid w:val="001B21F3"/>
    <w:rsid w:val="001C103C"/>
    <w:rsid w:val="001D477A"/>
    <w:rsid w:val="001D7047"/>
    <w:rsid w:val="001E1D3A"/>
    <w:rsid w:val="001E309A"/>
    <w:rsid w:val="001F6E1D"/>
    <w:rsid w:val="00224C1B"/>
    <w:rsid w:val="00231F45"/>
    <w:rsid w:val="00235FC1"/>
    <w:rsid w:val="00241BF8"/>
    <w:rsid w:val="00252634"/>
    <w:rsid w:val="002609B7"/>
    <w:rsid w:val="00290429"/>
    <w:rsid w:val="002A4986"/>
    <w:rsid w:val="002A4E63"/>
    <w:rsid w:val="002A5C39"/>
    <w:rsid w:val="002C5BCE"/>
    <w:rsid w:val="002D3E1C"/>
    <w:rsid w:val="002E2E3E"/>
    <w:rsid w:val="002F3872"/>
    <w:rsid w:val="002F6DC0"/>
    <w:rsid w:val="00302BBF"/>
    <w:rsid w:val="00314627"/>
    <w:rsid w:val="0032193E"/>
    <w:rsid w:val="00326DDF"/>
    <w:rsid w:val="00331952"/>
    <w:rsid w:val="003322CA"/>
    <w:rsid w:val="00344121"/>
    <w:rsid w:val="00347931"/>
    <w:rsid w:val="003549E3"/>
    <w:rsid w:val="00356204"/>
    <w:rsid w:val="003751B1"/>
    <w:rsid w:val="0037554E"/>
    <w:rsid w:val="00376018"/>
    <w:rsid w:val="0039188E"/>
    <w:rsid w:val="00392E8D"/>
    <w:rsid w:val="003A6A2F"/>
    <w:rsid w:val="003B261D"/>
    <w:rsid w:val="003D15FB"/>
    <w:rsid w:val="003E1522"/>
    <w:rsid w:val="003F56DA"/>
    <w:rsid w:val="00404A39"/>
    <w:rsid w:val="00405283"/>
    <w:rsid w:val="004401FA"/>
    <w:rsid w:val="00447228"/>
    <w:rsid w:val="004552D1"/>
    <w:rsid w:val="00466BAF"/>
    <w:rsid w:val="0046727D"/>
    <w:rsid w:val="00471B23"/>
    <w:rsid w:val="00490F29"/>
    <w:rsid w:val="004A1764"/>
    <w:rsid w:val="004B2CB0"/>
    <w:rsid w:val="004B40F2"/>
    <w:rsid w:val="004B4E68"/>
    <w:rsid w:val="004C2307"/>
    <w:rsid w:val="004D458F"/>
    <w:rsid w:val="004E6F5D"/>
    <w:rsid w:val="004F2C8A"/>
    <w:rsid w:val="00502430"/>
    <w:rsid w:val="00505D08"/>
    <w:rsid w:val="00512929"/>
    <w:rsid w:val="005178C7"/>
    <w:rsid w:val="00534C92"/>
    <w:rsid w:val="005405BF"/>
    <w:rsid w:val="005428D6"/>
    <w:rsid w:val="00545423"/>
    <w:rsid w:val="00571C1D"/>
    <w:rsid w:val="00571CB3"/>
    <w:rsid w:val="0057376E"/>
    <w:rsid w:val="00584D24"/>
    <w:rsid w:val="00593E5C"/>
    <w:rsid w:val="005953F3"/>
    <w:rsid w:val="005A0ABE"/>
    <w:rsid w:val="005B1D02"/>
    <w:rsid w:val="005B4E45"/>
    <w:rsid w:val="005C0DBC"/>
    <w:rsid w:val="005C4041"/>
    <w:rsid w:val="005D47ED"/>
    <w:rsid w:val="005E0B5D"/>
    <w:rsid w:val="005F11C6"/>
    <w:rsid w:val="005F5D54"/>
    <w:rsid w:val="00626716"/>
    <w:rsid w:val="00627121"/>
    <w:rsid w:val="00646CE3"/>
    <w:rsid w:val="00647237"/>
    <w:rsid w:val="00647E5B"/>
    <w:rsid w:val="00664A1D"/>
    <w:rsid w:val="00691F77"/>
    <w:rsid w:val="00694936"/>
    <w:rsid w:val="006B04EF"/>
    <w:rsid w:val="006B61BD"/>
    <w:rsid w:val="006C1AA8"/>
    <w:rsid w:val="006C3191"/>
    <w:rsid w:val="006C414B"/>
    <w:rsid w:val="006C7230"/>
    <w:rsid w:val="006D61C7"/>
    <w:rsid w:val="006F3040"/>
    <w:rsid w:val="006F425A"/>
    <w:rsid w:val="006F454D"/>
    <w:rsid w:val="006F6156"/>
    <w:rsid w:val="00700C09"/>
    <w:rsid w:val="00707042"/>
    <w:rsid w:val="0072430A"/>
    <w:rsid w:val="00747AEF"/>
    <w:rsid w:val="00753D92"/>
    <w:rsid w:val="00753DCD"/>
    <w:rsid w:val="00757212"/>
    <w:rsid w:val="00772BBD"/>
    <w:rsid w:val="007850AD"/>
    <w:rsid w:val="00787DC0"/>
    <w:rsid w:val="0079130F"/>
    <w:rsid w:val="0079296B"/>
    <w:rsid w:val="00796F77"/>
    <w:rsid w:val="007B1002"/>
    <w:rsid w:val="007B5349"/>
    <w:rsid w:val="007C4799"/>
    <w:rsid w:val="007D209D"/>
    <w:rsid w:val="007D39DA"/>
    <w:rsid w:val="007D7189"/>
    <w:rsid w:val="007E3E86"/>
    <w:rsid w:val="00801614"/>
    <w:rsid w:val="0081041B"/>
    <w:rsid w:val="0081090C"/>
    <w:rsid w:val="008278C1"/>
    <w:rsid w:val="00837BC6"/>
    <w:rsid w:val="0085219E"/>
    <w:rsid w:val="00863723"/>
    <w:rsid w:val="00871DE9"/>
    <w:rsid w:val="008834C5"/>
    <w:rsid w:val="008873FD"/>
    <w:rsid w:val="0089560B"/>
    <w:rsid w:val="008A5394"/>
    <w:rsid w:val="008A6F75"/>
    <w:rsid w:val="008A778A"/>
    <w:rsid w:val="008B404A"/>
    <w:rsid w:val="008C0AA3"/>
    <w:rsid w:val="008C6A44"/>
    <w:rsid w:val="008D44BB"/>
    <w:rsid w:val="008E161E"/>
    <w:rsid w:val="008E4D3F"/>
    <w:rsid w:val="008E5BEA"/>
    <w:rsid w:val="008F40F5"/>
    <w:rsid w:val="00912749"/>
    <w:rsid w:val="00915A8C"/>
    <w:rsid w:val="0092110C"/>
    <w:rsid w:val="0092286E"/>
    <w:rsid w:val="0092690C"/>
    <w:rsid w:val="00931247"/>
    <w:rsid w:val="00942894"/>
    <w:rsid w:val="00942E40"/>
    <w:rsid w:val="00950B5D"/>
    <w:rsid w:val="00956C5A"/>
    <w:rsid w:val="0097220C"/>
    <w:rsid w:val="009734F2"/>
    <w:rsid w:val="00981715"/>
    <w:rsid w:val="009859FE"/>
    <w:rsid w:val="00986B82"/>
    <w:rsid w:val="00987E7A"/>
    <w:rsid w:val="009A3568"/>
    <w:rsid w:val="009A648D"/>
    <w:rsid w:val="009B1032"/>
    <w:rsid w:val="009C1D97"/>
    <w:rsid w:val="009C2774"/>
    <w:rsid w:val="009C4E8C"/>
    <w:rsid w:val="009F5193"/>
    <w:rsid w:val="00A0488F"/>
    <w:rsid w:val="00A1341C"/>
    <w:rsid w:val="00A147B8"/>
    <w:rsid w:val="00A15E57"/>
    <w:rsid w:val="00A26AE0"/>
    <w:rsid w:val="00A42A9D"/>
    <w:rsid w:val="00A476AF"/>
    <w:rsid w:val="00A47C24"/>
    <w:rsid w:val="00A5116A"/>
    <w:rsid w:val="00A52B36"/>
    <w:rsid w:val="00A5316F"/>
    <w:rsid w:val="00A739AB"/>
    <w:rsid w:val="00AA630C"/>
    <w:rsid w:val="00AA7C6B"/>
    <w:rsid w:val="00AB2A40"/>
    <w:rsid w:val="00AB52E8"/>
    <w:rsid w:val="00AC09B1"/>
    <w:rsid w:val="00AC18F8"/>
    <w:rsid w:val="00AC5917"/>
    <w:rsid w:val="00AD160A"/>
    <w:rsid w:val="00AE162A"/>
    <w:rsid w:val="00AF5EE2"/>
    <w:rsid w:val="00B00D99"/>
    <w:rsid w:val="00B03438"/>
    <w:rsid w:val="00B17946"/>
    <w:rsid w:val="00B24E9F"/>
    <w:rsid w:val="00B331D6"/>
    <w:rsid w:val="00B40F96"/>
    <w:rsid w:val="00B54715"/>
    <w:rsid w:val="00B649E8"/>
    <w:rsid w:val="00B668BC"/>
    <w:rsid w:val="00B812E4"/>
    <w:rsid w:val="00B82493"/>
    <w:rsid w:val="00B87D16"/>
    <w:rsid w:val="00BA2234"/>
    <w:rsid w:val="00BB51FA"/>
    <w:rsid w:val="00BC52DD"/>
    <w:rsid w:val="00BD6961"/>
    <w:rsid w:val="00BE48F4"/>
    <w:rsid w:val="00BE7797"/>
    <w:rsid w:val="00BF3A11"/>
    <w:rsid w:val="00C0161F"/>
    <w:rsid w:val="00C1770E"/>
    <w:rsid w:val="00C24294"/>
    <w:rsid w:val="00C253AC"/>
    <w:rsid w:val="00C3118F"/>
    <w:rsid w:val="00C343E3"/>
    <w:rsid w:val="00C51C04"/>
    <w:rsid w:val="00C6313C"/>
    <w:rsid w:val="00C673CE"/>
    <w:rsid w:val="00C75D0A"/>
    <w:rsid w:val="00C83FF1"/>
    <w:rsid w:val="00C871A3"/>
    <w:rsid w:val="00C92192"/>
    <w:rsid w:val="00C928D2"/>
    <w:rsid w:val="00CC0903"/>
    <w:rsid w:val="00CC0C46"/>
    <w:rsid w:val="00CC2434"/>
    <w:rsid w:val="00CC446C"/>
    <w:rsid w:val="00CC4620"/>
    <w:rsid w:val="00CC4AFF"/>
    <w:rsid w:val="00CD65D6"/>
    <w:rsid w:val="00CE23EC"/>
    <w:rsid w:val="00D1101D"/>
    <w:rsid w:val="00D124DC"/>
    <w:rsid w:val="00D1453A"/>
    <w:rsid w:val="00D158CB"/>
    <w:rsid w:val="00D25B4D"/>
    <w:rsid w:val="00D3153A"/>
    <w:rsid w:val="00D37754"/>
    <w:rsid w:val="00D414A4"/>
    <w:rsid w:val="00D42544"/>
    <w:rsid w:val="00D45F79"/>
    <w:rsid w:val="00D47EEC"/>
    <w:rsid w:val="00D507B9"/>
    <w:rsid w:val="00D5660E"/>
    <w:rsid w:val="00D6418E"/>
    <w:rsid w:val="00D703F5"/>
    <w:rsid w:val="00D71138"/>
    <w:rsid w:val="00D848F9"/>
    <w:rsid w:val="00D93E40"/>
    <w:rsid w:val="00DA2B05"/>
    <w:rsid w:val="00DA5F25"/>
    <w:rsid w:val="00DA79ED"/>
    <w:rsid w:val="00DB53FC"/>
    <w:rsid w:val="00DC1603"/>
    <w:rsid w:val="00DC2EE8"/>
    <w:rsid w:val="00DC6499"/>
    <w:rsid w:val="00DC678F"/>
    <w:rsid w:val="00DF4EEA"/>
    <w:rsid w:val="00E0428A"/>
    <w:rsid w:val="00E10A20"/>
    <w:rsid w:val="00E13F70"/>
    <w:rsid w:val="00E200BA"/>
    <w:rsid w:val="00E2768D"/>
    <w:rsid w:val="00E31244"/>
    <w:rsid w:val="00E33B5A"/>
    <w:rsid w:val="00E406C5"/>
    <w:rsid w:val="00E506F1"/>
    <w:rsid w:val="00E50F4F"/>
    <w:rsid w:val="00E5324C"/>
    <w:rsid w:val="00E55F3E"/>
    <w:rsid w:val="00E74949"/>
    <w:rsid w:val="00E74C2D"/>
    <w:rsid w:val="00E76685"/>
    <w:rsid w:val="00E76914"/>
    <w:rsid w:val="00E77188"/>
    <w:rsid w:val="00E777F1"/>
    <w:rsid w:val="00E8370F"/>
    <w:rsid w:val="00E90F59"/>
    <w:rsid w:val="00EB6347"/>
    <w:rsid w:val="00EB7BBC"/>
    <w:rsid w:val="00EC58C7"/>
    <w:rsid w:val="00ED4A93"/>
    <w:rsid w:val="00EF03B9"/>
    <w:rsid w:val="00F04635"/>
    <w:rsid w:val="00F0691C"/>
    <w:rsid w:val="00F2016C"/>
    <w:rsid w:val="00F231C7"/>
    <w:rsid w:val="00F23800"/>
    <w:rsid w:val="00F3576D"/>
    <w:rsid w:val="00F53083"/>
    <w:rsid w:val="00F57337"/>
    <w:rsid w:val="00F636FF"/>
    <w:rsid w:val="00F66354"/>
    <w:rsid w:val="00F66EF6"/>
    <w:rsid w:val="00F84835"/>
    <w:rsid w:val="00F95936"/>
    <w:rsid w:val="00F96BA1"/>
    <w:rsid w:val="00FA38C0"/>
    <w:rsid w:val="00FA4C33"/>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 w:type="paragraph" w:customStyle="1" w:styleId="StyleZakonu">
    <w:name w:val="StyleZakonu"/>
    <w:basedOn w:val="a"/>
    <w:uiPriority w:val="99"/>
    <w:rsid w:val="00AC09B1"/>
    <w:pPr>
      <w:spacing w:after="60" w:line="220" w:lineRule="exact"/>
      <w:ind w:firstLine="284"/>
      <w:jc w:val="both"/>
    </w:pPr>
    <w:rPr>
      <w:rFonts w:eastAsia="Times New Roman" w:cs="Times New Roman"/>
      <w:sz w:val="20"/>
      <w:szCs w:val="20"/>
      <w:lang w:eastAsia="ru-RU"/>
    </w:rPr>
  </w:style>
  <w:style w:type="paragraph" w:styleId="a8">
    <w:name w:val="No Spacing"/>
    <w:uiPriority w:val="1"/>
    <w:qFormat/>
    <w:rsid w:val="00571CB3"/>
    <w:pPr>
      <w:spacing w:after="0" w:line="240" w:lineRule="auto"/>
    </w:pPr>
    <w:rPr>
      <w:rFonts w:ascii="Calibri" w:eastAsia="Calibri" w:hAnsi="Calibri" w:cs="Times New Roman"/>
      <w:sz w:val="22"/>
    </w:rPr>
  </w:style>
  <w:style w:type="paragraph" w:styleId="a9">
    <w:name w:val="Balloon Text"/>
    <w:basedOn w:val="a"/>
    <w:link w:val="aa"/>
    <w:uiPriority w:val="99"/>
    <w:semiHidden/>
    <w:unhideWhenUsed/>
    <w:rsid w:val="000A6C9D"/>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0A6C9D"/>
    <w:rPr>
      <w:rFonts w:ascii="Segoe UI" w:hAnsi="Segoe UI" w:cs="Segoe UI"/>
      <w:sz w:val="18"/>
      <w:szCs w:val="18"/>
    </w:rPr>
  </w:style>
  <w:style w:type="character" w:customStyle="1" w:styleId="rvts9">
    <w:name w:val="rvts9"/>
    <w:basedOn w:val="a0"/>
    <w:rsid w:val="0079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14458262">
      <w:bodyDiv w:val="1"/>
      <w:marLeft w:val="0"/>
      <w:marRight w:val="0"/>
      <w:marTop w:val="0"/>
      <w:marBottom w:val="0"/>
      <w:divBdr>
        <w:top w:val="none" w:sz="0" w:space="0" w:color="auto"/>
        <w:left w:val="none" w:sz="0" w:space="0" w:color="auto"/>
        <w:bottom w:val="none" w:sz="0" w:space="0" w:color="auto"/>
        <w:right w:val="none" w:sz="0" w:space="0" w:color="auto"/>
      </w:divBdr>
    </w:div>
    <w:div w:id="1066999313">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 w:id="1815365118">
      <w:bodyDiv w:val="1"/>
      <w:marLeft w:val="0"/>
      <w:marRight w:val="0"/>
      <w:marTop w:val="0"/>
      <w:marBottom w:val="0"/>
      <w:divBdr>
        <w:top w:val="none" w:sz="0" w:space="0" w:color="auto"/>
        <w:left w:val="none" w:sz="0" w:space="0" w:color="auto"/>
        <w:bottom w:val="none" w:sz="0" w:space="0" w:color="auto"/>
        <w:right w:val="none" w:sz="0" w:space="0" w:color="auto"/>
      </w:divBdr>
    </w:div>
    <w:div w:id="1882401599">
      <w:bodyDiv w:val="1"/>
      <w:marLeft w:val="0"/>
      <w:marRight w:val="0"/>
      <w:marTop w:val="0"/>
      <w:marBottom w:val="0"/>
      <w:divBdr>
        <w:top w:val="none" w:sz="0" w:space="0" w:color="auto"/>
        <w:left w:val="none" w:sz="0" w:space="0" w:color="auto"/>
        <w:bottom w:val="none" w:sz="0" w:space="0" w:color="auto"/>
        <w:right w:val="none" w:sz="0" w:space="0" w:color="auto"/>
      </w:divBdr>
    </w:div>
    <w:div w:id="21279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arch.ligazakon.ua/l_doc2.nsf/link1/an_2378/ed_2019_01_11/pravo1/T124651.html?pravo=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12214</Words>
  <Characters>6963</Characters>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2025-04-02T08:09:00Z</cp:lastPrinted>
  <dcterms:created xsi:type="dcterms:W3CDTF">2025-04-02T07:30:00Z</dcterms:created>
  <dcterms:modified xsi:type="dcterms:W3CDTF">2025-04-02T08:21:00Z</dcterms:modified>
</cp:coreProperties>
</file>