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429E71E9" w:rsidR="00ED4A93" w:rsidRDefault="00ED5FC2" w:rsidP="00753DCD">
      <w:pPr>
        <w:spacing w:after="0" w:line="240" w:lineRule="auto"/>
        <w:jc w:val="both"/>
        <w:rPr>
          <w:b/>
          <w:bCs/>
        </w:rPr>
      </w:pPr>
      <w:r>
        <w:rPr>
          <w:b/>
          <w:bCs/>
        </w:rPr>
        <w:t>07</w:t>
      </w:r>
      <w:r w:rsidR="00883D46">
        <w:rPr>
          <w:b/>
          <w:bCs/>
        </w:rPr>
        <w:t xml:space="preserve"> </w:t>
      </w:r>
      <w:r>
        <w:rPr>
          <w:b/>
          <w:bCs/>
        </w:rPr>
        <w:t>лип</w:t>
      </w:r>
      <w:r w:rsidR="00883D46">
        <w:rPr>
          <w:b/>
          <w:bCs/>
        </w:rPr>
        <w:t xml:space="preserve">ня </w:t>
      </w:r>
      <w:r w:rsidR="00753DCD" w:rsidRPr="00753DCD">
        <w:rPr>
          <w:b/>
          <w:bCs/>
        </w:rPr>
        <w:t>202</w:t>
      </w:r>
      <w:r w:rsidR="00883D46">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883D46">
        <w:rPr>
          <w:b/>
          <w:bCs/>
        </w:rPr>
        <w:t>4</w:t>
      </w:r>
      <w:r>
        <w:rPr>
          <w:b/>
          <w:bCs/>
        </w:rPr>
        <w:t>71</w:t>
      </w:r>
      <w:r w:rsidR="00753DCD" w:rsidRPr="00753DCD">
        <w:rPr>
          <w:b/>
          <w:bCs/>
        </w:rPr>
        <w:t>дс-2</w:t>
      </w:r>
      <w:r w:rsidR="00883D46">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4618481D"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proofErr w:type="spellStart"/>
      <w:r w:rsidR="00883D46">
        <w:t>Куриленко</w:t>
      </w:r>
      <w:proofErr w:type="spellEnd"/>
      <w:r w:rsidR="00883D46">
        <w:t xml:space="preserve"> Д.В.,</w:t>
      </w:r>
      <w:r w:rsidRPr="00404A39">
        <w:t xml:space="preserve"> розглянувши дисциплінарну </w:t>
      </w:r>
      <w:r w:rsidR="004A3B1F">
        <w:t xml:space="preserve">скаргу </w:t>
      </w:r>
      <w:r w:rsidR="00ED5FC2">
        <w:t>адвоката ОС</w:t>
      </w:r>
      <w:r w:rsidR="006A10E4">
        <w:t>ОБА_1</w:t>
      </w:r>
      <w:r w:rsidR="007E7E72">
        <w:t xml:space="preserve"> </w:t>
      </w:r>
      <w:r w:rsidRPr="00404A39">
        <w:t xml:space="preserve">про вчинення </w:t>
      </w:r>
      <w:bookmarkStart w:id="1" w:name="_Hlk115258760"/>
      <w:r w:rsidR="00600BE2">
        <w:t xml:space="preserve">прокурором </w:t>
      </w:r>
      <w:bookmarkStart w:id="2" w:name="_Hlk187656302"/>
      <w:bookmarkEnd w:id="1"/>
      <w:r w:rsidR="00ED5FC2">
        <w:t xml:space="preserve">Деснянської окружної прокуратури міста Києва </w:t>
      </w:r>
      <w:proofErr w:type="spellStart"/>
      <w:r w:rsidR="00ED5FC2">
        <w:t>Гаращенком</w:t>
      </w:r>
      <w:proofErr w:type="spellEnd"/>
      <w:r w:rsidR="00ED5FC2">
        <w:t xml:space="preserve"> І.І.</w:t>
      </w:r>
      <w:r w:rsidR="00883D46">
        <w:t xml:space="preserve"> </w:t>
      </w:r>
      <w:bookmarkEnd w:id="2"/>
      <w:r w:rsidR="00883D46">
        <w:t xml:space="preserve">(далі </w:t>
      </w:r>
      <w:r w:rsidRPr="00404A39">
        <w:t>– прокурор</w:t>
      </w:r>
      <w:r w:rsidR="00600BE2">
        <w:t xml:space="preserve"> </w:t>
      </w:r>
      <w:proofErr w:type="spellStart"/>
      <w:r w:rsidR="00ED5FC2">
        <w:t>Гаращенко</w:t>
      </w:r>
      <w:proofErr w:type="spellEnd"/>
      <w:r w:rsidR="00ED5FC2">
        <w:t xml:space="preserve"> І.І</w:t>
      </w:r>
      <w:r w:rsidR="00883D46">
        <w:t>.</w:t>
      </w:r>
      <w:r w:rsidRPr="00404A39">
        <w:t>) дисциплінарного проступку,</w:t>
      </w:r>
    </w:p>
    <w:p w14:paraId="787CEA46" w14:textId="77777777" w:rsidR="00404A39" w:rsidRPr="00C337B6" w:rsidRDefault="00404A39" w:rsidP="00404A39">
      <w:pPr>
        <w:spacing w:after="0" w:line="240" w:lineRule="auto"/>
        <w:ind w:firstLine="709"/>
        <w:jc w:val="both"/>
        <w:rPr>
          <w:szCs w:val="28"/>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C337B6" w:rsidRDefault="00A42A9D" w:rsidP="00404A39">
      <w:pPr>
        <w:spacing w:after="0" w:line="240" w:lineRule="auto"/>
        <w:ind w:firstLine="709"/>
        <w:jc w:val="center"/>
        <w:rPr>
          <w:b/>
          <w:szCs w:val="28"/>
        </w:rPr>
      </w:pPr>
    </w:p>
    <w:p w14:paraId="57327E22" w14:textId="4FC9E5AA"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дисциплінарна скарга </w:t>
      </w:r>
      <w:r w:rsidR="00ED5FC2">
        <w:t xml:space="preserve">адвоката </w:t>
      </w:r>
      <w:r w:rsidR="006A10E4">
        <w:t xml:space="preserve">ОСОБА_1 </w:t>
      </w:r>
      <w:r w:rsidRPr="00404A39">
        <w:t>(далі – скаржни</w:t>
      </w:r>
      <w:r w:rsidR="00883D46">
        <w:t>к</w:t>
      </w:r>
      <w:r w:rsidRPr="00404A39">
        <w:t>)</w:t>
      </w:r>
      <w:r w:rsidR="00ED5FC2">
        <w:t xml:space="preserve">, який представляє інтереси потерпілого </w:t>
      </w:r>
      <w:r w:rsidR="006A10E4">
        <w:t>ОСОБА_</w:t>
      </w:r>
      <w:r w:rsidR="006A10E4">
        <w:t>2</w:t>
      </w:r>
      <w:r w:rsidR="00ED5FC2">
        <w:t xml:space="preserve">, </w:t>
      </w:r>
      <w:r w:rsidRPr="00404A39">
        <w:t>про вчинення дисциплінарного проступку прокурор</w:t>
      </w:r>
      <w:r w:rsidR="00600BE2">
        <w:t xml:space="preserve">ом </w:t>
      </w:r>
      <w:proofErr w:type="spellStart"/>
      <w:r w:rsidR="00ED5FC2">
        <w:t>Гаращенком</w:t>
      </w:r>
      <w:proofErr w:type="spellEnd"/>
      <w:r w:rsidR="00ED5FC2">
        <w:t xml:space="preserve"> І.І</w:t>
      </w:r>
      <w:r w:rsidR="00883D46">
        <w:t xml:space="preserve">. </w:t>
      </w:r>
    </w:p>
    <w:p w14:paraId="471DCE38" w14:textId="00E437B9"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 </w:t>
      </w:r>
      <w:r w:rsidR="00ED5FC2">
        <w:t>25</w:t>
      </w:r>
      <w:r w:rsidR="00600BE2">
        <w:t>.0</w:t>
      </w:r>
      <w:r w:rsidR="00ED5FC2">
        <w:t>6</w:t>
      </w:r>
      <w:r w:rsidR="00600BE2">
        <w:t>.</w:t>
      </w:r>
      <w:r w:rsidRPr="00404A39">
        <w:t>202</w:t>
      </w:r>
      <w:r w:rsidR="00883D46">
        <w:t>5</w:t>
      </w:r>
      <w:r w:rsidRPr="00404A39">
        <w:t>).</w:t>
      </w:r>
    </w:p>
    <w:p w14:paraId="5D7D1B73" w14:textId="0D6A57EB" w:rsidR="00404A39" w:rsidRPr="00404A39" w:rsidRDefault="00404A39" w:rsidP="00404A39">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333FB208" w14:textId="090F3307" w:rsidR="008D3F51" w:rsidRDefault="00404A39" w:rsidP="00D64580">
      <w:pPr>
        <w:spacing w:after="0" w:line="240" w:lineRule="auto"/>
        <w:ind w:firstLine="709"/>
        <w:jc w:val="both"/>
      </w:pPr>
      <w:r w:rsidRPr="00404A39">
        <w:t>Скаржни</w:t>
      </w:r>
      <w:r w:rsidR="00883D46">
        <w:t>к</w:t>
      </w:r>
      <w:r w:rsidRPr="00404A39">
        <w:t xml:space="preserve"> зазначає, що </w:t>
      </w:r>
      <w:r w:rsidR="00883D46">
        <w:t xml:space="preserve">прокурором </w:t>
      </w:r>
      <w:proofErr w:type="spellStart"/>
      <w:r w:rsidR="00ED5FC2">
        <w:t>Гаращенком</w:t>
      </w:r>
      <w:proofErr w:type="spellEnd"/>
      <w:r w:rsidR="00ED5FC2">
        <w:t xml:space="preserve"> І.І</w:t>
      </w:r>
      <w:r w:rsidR="00883D46">
        <w:t xml:space="preserve">. здійснюється процесуальне керівництво у </w:t>
      </w:r>
      <w:r w:rsidR="00600BE2">
        <w:t>кримінальн</w:t>
      </w:r>
      <w:r w:rsidR="00883D46">
        <w:t xml:space="preserve">ому </w:t>
      </w:r>
      <w:r w:rsidR="00600BE2">
        <w:t>провадженн</w:t>
      </w:r>
      <w:r w:rsidR="00883D46">
        <w:t>і</w:t>
      </w:r>
      <w:r w:rsidR="00E3533E">
        <w:t xml:space="preserve"> </w:t>
      </w:r>
      <w:r w:rsidR="00883D46">
        <w:t xml:space="preserve">№ </w:t>
      </w:r>
      <w:r w:rsidR="005B12B4">
        <w:t xml:space="preserve">(конфіденційна інформація) </w:t>
      </w:r>
      <w:r w:rsidR="00ED5FC2">
        <w:t>від 24.11.2016 за попередньою правовою кваліфікацією, передбаченою ч. 2 ст. 355</w:t>
      </w:r>
      <w:r w:rsidR="00B5486D">
        <w:t xml:space="preserve"> та </w:t>
      </w:r>
      <w:r w:rsidR="00ED5FC2">
        <w:t>ч.2 ст. 146 КК України</w:t>
      </w:r>
      <w:r w:rsidR="008D3F51">
        <w:t xml:space="preserve">. </w:t>
      </w:r>
    </w:p>
    <w:p w14:paraId="0B746D19" w14:textId="17A7EF57" w:rsidR="00B40EAD" w:rsidRDefault="008D3F51" w:rsidP="00D64580">
      <w:pPr>
        <w:spacing w:after="0" w:line="240" w:lineRule="auto"/>
        <w:ind w:firstLine="709"/>
        <w:jc w:val="both"/>
      </w:pPr>
      <w:r>
        <w:t xml:space="preserve">На </w:t>
      </w:r>
      <w:r w:rsidR="00B40EAD">
        <w:t xml:space="preserve">виконання ухвали слідчого судді Деснянського районного суду м. Києва від 18.12.2020 ним 01.08.2024 подано керівнику Деснянської окружної прокуратури міста Києва клопотання про прийняття процесуального рішення </w:t>
      </w:r>
      <w:r w:rsidR="00B40EAD">
        <w:br/>
        <w:t xml:space="preserve">у цьому кримінальному провадженні, а саме ініціювати перед керівництвом слідчого відділу Деснянського УП ГУНП в м. Києві відсторонення старшого слідчого </w:t>
      </w:r>
      <w:r w:rsidR="005B12B4">
        <w:t>ОСОБА_</w:t>
      </w:r>
      <w:r w:rsidR="005B12B4">
        <w:t>3</w:t>
      </w:r>
      <w:r w:rsidR="005B12B4">
        <w:t xml:space="preserve"> </w:t>
      </w:r>
      <w:r w:rsidR="00B40EAD">
        <w:t>від проведення досудового розслідування</w:t>
      </w:r>
      <w:r w:rsidR="00874DB7">
        <w:t xml:space="preserve"> та призначення</w:t>
      </w:r>
      <w:r w:rsidR="00DF4C88">
        <w:t xml:space="preserve"> </w:t>
      </w:r>
      <w:r w:rsidR="00874DB7">
        <w:t>іншого слідчого</w:t>
      </w:r>
      <w:r w:rsidR="00B40EAD">
        <w:t>.</w:t>
      </w:r>
    </w:p>
    <w:p w14:paraId="680F1F5F" w14:textId="1CCE0030" w:rsidR="00B40EAD" w:rsidRDefault="00B40EAD" w:rsidP="00D64580">
      <w:pPr>
        <w:spacing w:after="0" w:line="240" w:lineRule="auto"/>
        <w:ind w:firstLine="709"/>
        <w:jc w:val="both"/>
      </w:pPr>
      <w:r>
        <w:t xml:space="preserve">Вказане клопотання розглянув </w:t>
      </w:r>
      <w:r w:rsidR="00337A7F">
        <w:t xml:space="preserve">процесуальний керівник у кримінальному провадженні </w:t>
      </w:r>
      <w:r>
        <w:t xml:space="preserve">прокурор </w:t>
      </w:r>
      <w:proofErr w:type="spellStart"/>
      <w:r>
        <w:t>Гаращенко</w:t>
      </w:r>
      <w:proofErr w:type="spellEnd"/>
      <w:r>
        <w:t xml:space="preserve"> І.І., який усупереч положенням п. 8 ч. 2 ст. 36 </w:t>
      </w:r>
      <w:r>
        <w:lastRenderedPageBreak/>
        <w:t xml:space="preserve">КПК України, </w:t>
      </w:r>
      <w:r w:rsidR="009900DA">
        <w:t xml:space="preserve">05.08.2024 </w:t>
      </w:r>
      <w:r>
        <w:t xml:space="preserve">прийняв постанову про </w:t>
      </w:r>
      <w:r w:rsidR="00337A7F">
        <w:t xml:space="preserve">повну </w:t>
      </w:r>
      <w:r>
        <w:t>відмову у задоволенні клопотання.</w:t>
      </w:r>
    </w:p>
    <w:p w14:paraId="00ED9161" w14:textId="68A141D9" w:rsidR="00B40EAD" w:rsidRDefault="00337A7F" w:rsidP="00D64580">
      <w:pPr>
        <w:spacing w:after="0" w:line="240" w:lineRule="auto"/>
        <w:ind w:firstLine="709"/>
        <w:jc w:val="both"/>
      </w:pPr>
      <w:r>
        <w:t xml:space="preserve">Не погоджуючись із прийнятим прокурором </w:t>
      </w:r>
      <w:proofErr w:type="spellStart"/>
      <w:r>
        <w:t>Гаращенком</w:t>
      </w:r>
      <w:proofErr w:type="spellEnd"/>
      <w:r>
        <w:t xml:space="preserve"> І.І. рішенням</w:t>
      </w:r>
      <w:r w:rsidR="00874DB7">
        <w:t>, стороною захисту направлено слідчому судді Деснянського районного суду м. Києва скаргу, за результатами розгляду якої ухвалою від 20.08.2024 постанову прокурора скасовано.</w:t>
      </w:r>
    </w:p>
    <w:p w14:paraId="53477D39" w14:textId="4AC0D738" w:rsidR="00874DB7" w:rsidRDefault="00874DB7" w:rsidP="00D64580">
      <w:pPr>
        <w:spacing w:after="0" w:line="240" w:lineRule="auto"/>
        <w:ind w:firstLine="709"/>
        <w:jc w:val="both"/>
      </w:pPr>
      <w:r>
        <w:t>Окрім того,</w:t>
      </w:r>
      <w:r w:rsidR="006E3DED">
        <w:t xml:space="preserve"> у порушення вимог ст. 220 КПК України, повідомлення про виконання ухвали слідчого судді, а саме супровідний лист і постанова про повну відмову у задоволенні клопотання, надійшло лише 23.12.2024, що свідчить про умисне невиконання ухвали суду, що набрала законної сили, та про особисту зацікавленість у нездійсненні досудового розслідування у вказаному кримінальному провадженні. </w:t>
      </w:r>
    </w:p>
    <w:p w14:paraId="780ABC2F" w14:textId="5C2E6EAD" w:rsidR="00404A39" w:rsidRPr="00766C35" w:rsidRDefault="00DA5F25" w:rsidP="00605C14">
      <w:pPr>
        <w:pStyle w:val="rvps2"/>
        <w:shd w:val="clear" w:color="auto" w:fill="FFFFFF"/>
        <w:spacing w:before="0" w:beforeAutospacing="0" w:after="0" w:afterAutospacing="0"/>
        <w:ind w:firstLine="709"/>
        <w:jc w:val="both"/>
        <w:rPr>
          <w:sz w:val="28"/>
          <w:szCs w:val="28"/>
        </w:rPr>
      </w:pPr>
      <w:r w:rsidRPr="00766C35">
        <w:rPr>
          <w:sz w:val="28"/>
          <w:szCs w:val="28"/>
        </w:rPr>
        <w:t>Таким чином</w:t>
      </w:r>
      <w:r w:rsidR="00B649E8" w:rsidRPr="00766C35">
        <w:rPr>
          <w:sz w:val="28"/>
          <w:szCs w:val="28"/>
        </w:rPr>
        <w:t xml:space="preserve">, на думку </w:t>
      </w:r>
      <w:r w:rsidRPr="00766C35">
        <w:rPr>
          <w:sz w:val="28"/>
          <w:szCs w:val="28"/>
        </w:rPr>
        <w:t>скаржни</w:t>
      </w:r>
      <w:r w:rsidR="008D3F51" w:rsidRPr="00766C35">
        <w:rPr>
          <w:sz w:val="28"/>
          <w:szCs w:val="28"/>
        </w:rPr>
        <w:t>ка</w:t>
      </w:r>
      <w:r w:rsidR="00B649E8" w:rsidRPr="00766C35">
        <w:rPr>
          <w:sz w:val="28"/>
          <w:szCs w:val="28"/>
        </w:rPr>
        <w:t xml:space="preserve">, </w:t>
      </w:r>
      <w:bookmarkStart w:id="3" w:name="_Hlk132356088"/>
      <w:r w:rsidR="00404A39" w:rsidRPr="00766C35">
        <w:rPr>
          <w:sz w:val="28"/>
          <w:szCs w:val="28"/>
        </w:rPr>
        <w:t>прокурор</w:t>
      </w:r>
      <w:r w:rsidR="00D347E5" w:rsidRPr="00766C35">
        <w:rPr>
          <w:sz w:val="28"/>
          <w:szCs w:val="28"/>
        </w:rPr>
        <w:t>ом</w:t>
      </w:r>
      <w:r w:rsidR="009E3B20" w:rsidRPr="00766C35">
        <w:rPr>
          <w:sz w:val="28"/>
          <w:szCs w:val="28"/>
        </w:rPr>
        <w:t xml:space="preserve"> </w:t>
      </w:r>
      <w:bookmarkEnd w:id="3"/>
      <w:proofErr w:type="spellStart"/>
      <w:r w:rsidR="000026A6" w:rsidRPr="000026A6">
        <w:rPr>
          <w:sz w:val="28"/>
          <w:szCs w:val="28"/>
        </w:rPr>
        <w:t>Гаращенком</w:t>
      </w:r>
      <w:proofErr w:type="spellEnd"/>
      <w:r w:rsidR="000026A6" w:rsidRPr="000026A6">
        <w:rPr>
          <w:sz w:val="28"/>
          <w:szCs w:val="28"/>
        </w:rPr>
        <w:t xml:space="preserve"> І.І.</w:t>
      </w:r>
      <w:r w:rsidR="000026A6">
        <w:t xml:space="preserve"> </w:t>
      </w:r>
      <w:r w:rsidR="00D347E5" w:rsidRPr="00766C35">
        <w:rPr>
          <w:sz w:val="28"/>
          <w:szCs w:val="28"/>
        </w:rPr>
        <w:t xml:space="preserve">вчинено </w:t>
      </w:r>
      <w:r w:rsidR="000026A6">
        <w:rPr>
          <w:sz w:val="28"/>
          <w:szCs w:val="28"/>
        </w:rPr>
        <w:t xml:space="preserve">невиконання чи </w:t>
      </w:r>
      <w:r w:rsidR="00D347E5" w:rsidRPr="00766C35">
        <w:rPr>
          <w:sz w:val="28"/>
          <w:szCs w:val="28"/>
        </w:rPr>
        <w:t>неналежне виконання службових обов’язків</w:t>
      </w:r>
      <w:r w:rsidR="00766C35" w:rsidRPr="00766C35">
        <w:rPr>
          <w:sz w:val="28"/>
          <w:szCs w:val="28"/>
        </w:rPr>
        <w:t xml:space="preserve"> та в</w:t>
      </w:r>
      <w:r w:rsidR="000026A6">
        <w:rPr>
          <w:sz w:val="28"/>
          <w:szCs w:val="28"/>
        </w:rPr>
        <w:t>і</w:t>
      </w:r>
      <w:r w:rsidR="00766C35" w:rsidRPr="00766C35">
        <w:rPr>
          <w:sz w:val="28"/>
          <w:szCs w:val="28"/>
        </w:rPr>
        <w:t xml:space="preserve">н підлягає притягненню до дисциплінарної відповідальності на підставі </w:t>
      </w:r>
      <w:bookmarkStart w:id="4" w:name="_Hlk137807241"/>
      <w:bookmarkEnd w:id="0"/>
      <w:r w:rsidR="00404A39" w:rsidRPr="00766C35">
        <w:rPr>
          <w:sz w:val="28"/>
          <w:szCs w:val="28"/>
        </w:rPr>
        <w:t xml:space="preserve">п. 1 ч. 1 ст. 43 Закону України «Про прокуратуру» </w:t>
      </w:r>
      <w:r w:rsidR="00605C14" w:rsidRPr="0029789D">
        <w:rPr>
          <w:rFonts w:cs="Calibri"/>
          <w:sz w:val="28"/>
        </w:rPr>
        <w:t>від 14 жовтня 2014 року №</w:t>
      </w:r>
      <w:r w:rsidR="00605C14">
        <w:rPr>
          <w:rFonts w:cs="Calibri"/>
          <w:sz w:val="28"/>
        </w:rPr>
        <w:t> </w:t>
      </w:r>
      <w:r w:rsidR="00605C14" w:rsidRPr="0029789D">
        <w:rPr>
          <w:rFonts w:cs="Calibri"/>
          <w:sz w:val="28"/>
        </w:rPr>
        <w:t xml:space="preserve">1697-VII </w:t>
      </w:r>
      <w:r w:rsidR="000026A6">
        <w:rPr>
          <w:rFonts w:cs="Calibri"/>
          <w:sz w:val="28"/>
        </w:rPr>
        <w:br/>
      </w:r>
      <w:r w:rsidR="00404A39" w:rsidRPr="00766C35">
        <w:rPr>
          <w:sz w:val="28"/>
          <w:szCs w:val="28"/>
        </w:rPr>
        <w:t>(далі – Закон № 1697-</w:t>
      </w:r>
      <w:r w:rsidR="00404A39" w:rsidRPr="00766C35">
        <w:rPr>
          <w:sz w:val="28"/>
          <w:szCs w:val="28"/>
          <w:lang w:val="en-US"/>
        </w:rPr>
        <w:t>VII</w:t>
      </w:r>
      <w:r w:rsidR="00404A39" w:rsidRPr="00766C35">
        <w:rPr>
          <w:sz w:val="28"/>
          <w:szCs w:val="28"/>
        </w:rPr>
        <w:t>).</w:t>
      </w:r>
    </w:p>
    <w:p w14:paraId="4EE24CDC" w14:textId="77777777"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0424B4B4" w14:textId="31411147" w:rsidR="00766C35" w:rsidRDefault="00404A39" w:rsidP="006B61BD">
      <w:pPr>
        <w:spacing w:after="0" w:line="240" w:lineRule="auto"/>
        <w:ind w:firstLine="709"/>
        <w:jc w:val="both"/>
      </w:pPr>
      <w:r w:rsidRPr="00404A39">
        <w:t>До дисциплінарної скарги додано копі</w:t>
      </w:r>
      <w:r w:rsidR="000026A6">
        <w:t>ї</w:t>
      </w:r>
      <w:r w:rsidR="00A0775F">
        <w:t xml:space="preserve"> </w:t>
      </w:r>
      <w:r w:rsidR="00766C35">
        <w:t>наступних документів:</w:t>
      </w:r>
      <w:r w:rsidR="000026A6">
        <w:t xml:space="preserve"> </w:t>
      </w:r>
      <w:r w:rsidR="006F0341">
        <w:t>витягу з ЄРДР №</w:t>
      </w:r>
      <w:r w:rsidR="006A433A">
        <w:t> </w:t>
      </w:r>
      <w:r w:rsidR="005B12B4">
        <w:t xml:space="preserve">(конфіденційна інформація) </w:t>
      </w:r>
      <w:r w:rsidR="006F0341">
        <w:t xml:space="preserve">станом на 01.08.2024; клопотання адвоката </w:t>
      </w:r>
      <w:r w:rsidR="006A10E4">
        <w:t xml:space="preserve">ОСОБА_1 </w:t>
      </w:r>
      <w:r w:rsidR="006F0341">
        <w:t>від 01.08.2024 № АБ/6/10; ухвали слідчого судді Деснянського районного суду м. Києва від 18.12.2020 у справі № </w:t>
      </w:r>
      <w:r w:rsidR="005B12B4">
        <w:t>(конфіденційна інформація)</w:t>
      </w:r>
      <w:r w:rsidR="006F0341">
        <w:t xml:space="preserve">; постанови </w:t>
      </w:r>
      <w:r w:rsidR="006F0341" w:rsidRPr="00766C35">
        <w:rPr>
          <w:szCs w:val="28"/>
        </w:rPr>
        <w:t>прокурор</w:t>
      </w:r>
      <w:r w:rsidR="006F0341">
        <w:rPr>
          <w:szCs w:val="28"/>
        </w:rPr>
        <w:t>а</w:t>
      </w:r>
      <w:r w:rsidR="006F0341" w:rsidRPr="00766C35">
        <w:rPr>
          <w:szCs w:val="28"/>
        </w:rPr>
        <w:t xml:space="preserve"> </w:t>
      </w:r>
      <w:proofErr w:type="spellStart"/>
      <w:r w:rsidR="006F0341" w:rsidRPr="000026A6">
        <w:rPr>
          <w:szCs w:val="28"/>
        </w:rPr>
        <w:t>Гаращенк</w:t>
      </w:r>
      <w:r w:rsidR="006F0341">
        <w:rPr>
          <w:szCs w:val="28"/>
        </w:rPr>
        <w:t>а</w:t>
      </w:r>
      <w:proofErr w:type="spellEnd"/>
      <w:r w:rsidR="006F0341" w:rsidRPr="000026A6">
        <w:rPr>
          <w:szCs w:val="28"/>
        </w:rPr>
        <w:t xml:space="preserve"> І.І.</w:t>
      </w:r>
      <w:r w:rsidR="006F0341">
        <w:t xml:space="preserve"> про повну відмову у задоволенні клопотання від 05.08.2024; </w:t>
      </w:r>
      <w:r w:rsidR="00E77DF4">
        <w:t xml:space="preserve">ухвали слідчого судді Деснянського районного суду м. Києва </w:t>
      </w:r>
      <w:r w:rsidR="006A433A">
        <w:br/>
      </w:r>
      <w:r w:rsidR="00E77DF4">
        <w:t>від 20.08.2024 у справі № </w:t>
      </w:r>
      <w:r w:rsidR="005B12B4">
        <w:t>(конфіденційна інформація)</w:t>
      </w:r>
      <w:r w:rsidR="00E77DF4">
        <w:t xml:space="preserve">; </w:t>
      </w:r>
      <w:r w:rsidR="00BC223D">
        <w:t xml:space="preserve">супровідного листа </w:t>
      </w:r>
      <w:r w:rsidR="00BC223D" w:rsidRPr="00766C35">
        <w:rPr>
          <w:szCs w:val="28"/>
        </w:rPr>
        <w:t>прокурор</w:t>
      </w:r>
      <w:r w:rsidR="00BC223D">
        <w:rPr>
          <w:szCs w:val="28"/>
        </w:rPr>
        <w:t>а</w:t>
      </w:r>
      <w:r w:rsidR="00BC223D" w:rsidRPr="00766C35">
        <w:rPr>
          <w:szCs w:val="28"/>
        </w:rPr>
        <w:t xml:space="preserve"> </w:t>
      </w:r>
      <w:proofErr w:type="spellStart"/>
      <w:r w:rsidR="00BC223D" w:rsidRPr="000026A6">
        <w:rPr>
          <w:szCs w:val="28"/>
        </w:rPr>
        <w:t>Гаращенк</w:t>
      </w:r>
      <w:r w:rsidR="00BC223D">
        <w:rPr>
          <w:szCs w:val="28"/>
        </w:rPr>
        <w:t>а</w:t>
      </w:r>
      <w:proofErr w:type="spellEnd"/>
      <w:r w:rsidR="00BC223D">
        <w:rPr>
          <w:szCs w:val="28"/>
        </w:rPr>
        <w:t> </w:t>
      </w:r>
      <w:r w:rsidR="00BC223D" w:rsidRPr="000026A6">
        <w:rPr>
          <w:szCs w:val="28"/>
        </w:rPr>
        <w:t>І.І.</w:t>
      </w:r>
      <w:r w:rsidR="00BC223D">
        <w:rPr>
          <w:szCs w:val="28"/>
        </w:rPr>
        <w:t xml:space="preserve"> від 23.12.2024; </w:t>
      </w:r>
      <w:r w:rsidR="00B31F08">
        <w:t xml:space="preserve">постанови </w:t>
      </w:r>
      <w:r w:rsidR="00B31F08" w:rsidRPr="00766C35">
        <w:rPr>
          <w:szCs w:val="28"/>
        </w:rPr>
        <w:t>прокурор</w:t>
      </w:r>
      <w:r w:rsidR="00B31F08">
        <w:rPr>
          <w:szCs w:val="28"/>
        </w:rPr>
        <w:t>а</w:t>
      </w:r>
      <w:r w:rsidR="00B31F08" w:rsidRPr="00766C35">
        <w:rPr>
          <w:szCs w:val="28"/>
        </w:rPr>
        <w:t xml:space="preserve"> </w:t>
      </w:r>
      <w:proofErr w:type="spellStart"/>
      <w:r w:rsidR="00B31F08" w:rsidRPr="000026A6">
        <w:rPr>
          <w:szCs w:val="28"/>
        </w:rPr>
        <w:t>Гаращенк</w:t>
      </w:r>
      <w:r w:rsidR="00B31F08">
        <w:rPr>
          <w:szCs w:val="28"/>
        </w:rPr>
        <w:t>а</w:t>
      </w:r>
      <w:proofErr w:type="spellEnd"/>
      <w:r w:rsidR="00B31F08" w:rsidRPr="000026A6">
        <w:rPr>
          <w:szCs w:val="28"/>
        </w:rPr>
        <w:t xml:space="preserve"> І.І.</w:t>
      </w:r>
      <w:r w:rsidR="00B31F08">
        <w:t xml:space="preserve"> </w:t>
      </w:r>
      <w:r w:rsidR="005B12B4">
        <w:br/>
      </w:r>
      <w:r w:rsidR="00B31F08">
        <w:t>про повну відмову у задоволенні клопотання від 23.12.2024; документів, які підтверджують повноваження скаржника</w:t>
      </w:r>
      <w:r w:rsidR="007E7E72">
        <w:t>.</w:t>
      </w: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77777777" w:rsidR="00AC34F6" w:rsidRPr="00604958" w:rsidRDefault="00404A39" w:rsidP="00404A39">
      <w:pPr>
        <w:spacing w:after="0" w:line="240" w:lineRule="auto"/>
        <w:ind w:firstLine="709"/>
        <w:jc w:val="both"/>
        <w:rPr>
          <w:lang w:val="ru-RU"/>
        </w:rPr>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77777777" w:rsidR="00ED2610" w:rsidRPr="00B86167" w:rsidRDefault="00ED2610" w:rsidP="00ED2610">
      <w:pPr>
        <w:spacing w:after="0" w:line="240" w:lineRule="auto"/>
        <w:ind w:firstLine="709"/>
        <w:jc w:val="both"/>
      </w:pPr>
      <w:r w:rsidRPr="00B86167">
        <w:lastRenderedPageBreak/>
        <w:t>Про порядок оскарження рішень, дій чи бездіяльності прокурора в межах кримінального провадження наголошено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4"/>
    <w:p w14:paraId="5A630CFE" w14:textId="2FFC86D8" w:rsidR="00E55F3E" w:rsidRDefault="00E55F3E" w:rsidP="00E55F3E">
      <w:pPr>
        <w:spacing w:after="0" w:line="240" w:lineRule="auto"/>
        <w:ind w:firstLine="709"/>
        <w:jc w:val="both"/>
      </w:pPr>
      <w: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A0775F">
        <w:t>.</w:t>
      </w:r>
    </w:p>
    <w:p w14:paraId="21C4146E" w14:textId="453B50B3" w:rsidR="00404A39" w:rsidRPr="00404A39" w:rsidRDefault="00404A39" w:rsidP="00E55F3E">
      <w:pPr>
        <w:spacing w:after="0" w:line="240" w:lineRule="auto"/>
        <w:ind w:firstLine="709"/>
        <w:jc w:val="both"/>
      </w:pPr>
      <w:r w:rsidRPr="00404A39">
        <w:t xml:space="preserve">Відповідно до вимог ст. 220 КПК України </w:t>
      </w:r>
      <w:r w:rsidR="005B4E45" w:rsidRPr="00404A39">
        <w:t xml:space="preserve">клопотання </w:t>
      </w:r>
      <w:r w:rsidRPr="00404A39">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404A39">
        <w:t>дізнавач</w:t>
      </w:r>
      <w:proofErr w:type="spellEnd"/>
      <w:r w:rsidRPr="00404A39">
        <w:t xml:space="preserve">, прокурор зобов’язані розглянути в строк не більше трьох днів </w:t>
      </w:r>
      <w:r w:rsidR="001C4AA8">
        <w:t>і</w:t>
      </w:r>
      <w:r w:rsidRPr="00404A39">
        <w:t>з моменту подання і задовольнити їх за наявності відповідних підстав.</w:t>
      </w:r>
      <w:bookmarkStart w:id="5" w:name="n4850"/>
      <w:bookmarkEnd w:id="5"/>
    </w:p>
    <w:p w14:paraId="7A507A7A" w14:textId="6B6CFCF0" w:rsidR="00404A39" w:rsidRDefault="00404A39" w:rsidP="00404A39">
      <w:pPr>
        <w:spacing w:after="0" w:line="240" w:lineRule="auto"/>
        <w:ind w:firstLine="709"/>
        <w:jc w:val="both"/>
      </w:pPr>
      <w:r w:rsidRPr="00404A39">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t>–</w:t>
      </w:r>
      <w:r w:rsidRPr="00404A39">
        <w:t xml:space="preserve"> надсилається їй.</w:t>
      </w:r>
    </w:p>
    <w:p w14:paraId="2F446FED" w14:textId="77777777" w:rsidR="00404A39" w:rsidRPr="00404A39" w:rsidRDefault="00404A39" w:rsidP="00404A39">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0A893EB2"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E7E72">
        <w:t>.03.</w:t>
      </w:r>
      <w:r w:rsidRPr="00404A39">
        <w:t>2019 в справі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722F66F2" w:rsidR="00404A39" w:rsidRPr="00404A39" w:rsidRDefault="00404A39" w:rsidP="00404A39">
      <w:pPr>
        <w:spacing w:after="0" w:line="240" w:lineRule="auto"/>
        <w:ind w:firstLine="709"/>
        <w:jc w:val="both"/>
      </w:pPr>
      <w:r w:rsidRPr="00404A39">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w:t>
      </w:r>
      <w:r w:rsidR="00B86167">
        <w:t>серед іншого</w:t>
      </w:r>
      <w:r w:rsidRPr="00404A39">
        <w:t>,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404A39">
          <w:rPr>
            <w:rStyle w:val="a7"/>
            <w:color w:val="auto"/>
            <w:u w:val="none"/>
          </w:rPr>
          <w:t>статті 37 КПК України</w:t>
        </w:r>
      </w:hyperlink>
      <w:r w:rsidRPr="00404A39">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404A39">
          <w:rPr>
            <w:rStyle w:val="a7"/>
            <w:color w:val="auto"/>
            <w:u w:val="none"/>
          </w:rPr>
          <w:t>статтями 311–313 КПК України</w:t>
        </w:r>
      </w:hyperlink>
      <w:r w:rsidRPr="00404A39">
        <w:t xml:space="preserve">, є </w:t>
      </w:r>
      <w:r w:rsidRPr="00404A39">
        <w:lastRenderedPageBreak/>
        <w:t>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6" w:name="n426"/>
      <w:bookmarkEnd w:id="6"/>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7" w:name="n441"/>
      <w:bookmarkEnd w:id="7"/>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8" w:name="n442"/>
      <w:bookmarkEnd w:id="8"/>
      <w:r w:rsidRPr="00404A39">
        <w:t>3) дисциплінарна скарга подана з підстав, не визначених </w:t>
      </w:r>
      <w:hyperlink r:id="rId9"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9" w:name="n443"/>
      <w:bookmarkEnd w:id="9"/>
      <w:r w:rsidRPr="00404A39">
        <w:t>4) 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 51</w:t>
        </w:r>
      </w:hyperlink>
      <w:r w:rsidRPr="00404A39">
        <w:t> цього Закону;</w:t>
      </w:r>
      <w:bookmarkStart w:id="10" w:name="n1893"/>
      <w:bookmarkEnd w:id="10"/>
    </w:p>
    <w:p w14:paraId="42E9ABE9" w14:textId="77777777" w:rsidR="00404A39" w:rsidRPr="00404A39" w:rsidRDefault="00404A39" w:rsidP="00404A39">
      <w:pPr>
        <w:spacing w:after="0" w:line="240" w:lineRule="auto"/>
        <w:ind w:firstLine="709"/>
        <w:jc w:val="both"/>
      </w:pPr>
      <w:bookmarkStart w:id="11" w:name="n444"/>
      <w:bookmarkEnd w:id="11"/>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2" w:name="n2545"/>
      <w:bookmarkEnd w:id="12"/>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3" w:name="_Hlk133506472"/>
      <w:r w:rsidRPr="00404A39">
        <w:t xml:space="preserve">Закону № 1697-VII та п. 96 Положення про порядок роботи відповідно органу, що здійснює дисциплінарне провадження, </w:t>
      </w:r>
      <w:bookmarkEnd w:id="13"/>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73AF2CAA" w14:textId="669DA5FE" w:rsidR="00404A39" w:rsidRDefault="00404A39" w:rsidP="00404A39">
      <w:pPr>
        <w:spacing w:after="0" w:line="240" w:lineRule="auto"/>
        <w:ind w:firstLine="709"/>
        <w:jc w:val="both"/>
      </w:pPr>
      <w:r w:rsidRPr="00404A39">
        <w:t>Враховуючи викладене вище, вивчивши доводи, наведені скаржни</w:t>
      </w:r>
      <w:r w:rsidR="007E7E72">
        <w:t>ком</w:t>
      </w:r>
      <w:r w:rsidRPr="00404A39">
        <w:t xml:space="preserve">, </w:t>
      </w:r>
      <w:r w:rsidR="006A433A">
        <w:br/>
      </w:r>
      <w:r w:rsidRPr="00404A39">
        <w:t>та опрацювавши додані до скарги матеріали, членом Комісії встановлено, що оскаржуються рішення та дії прокурор</w:t>
      </w:r>
      <w:r w:rsidR="00B5486D">
        <w:t>а</w:t>
      </w:r>
      <w:r w:rsidRPr="00404A39">
        <w:t xml:space="preserve"> </w:t>
      </w:r>
      <w:bookmarkStart w:id="14" w:name="_Hlk122530896"/>
      <w:r w:rsidRPr="00404A39">
        <w:t>в межах кримінального процесу.</w:t>
      </w:r>
    </w:p>
    <w:p w14:paraId="45E941AE" w14:textId="4FE1F32F" w:rsidR="00B03438" w:rsidRDefault="00B03438" w:rsidP="00404A39">
      <w:pPr>
        <w:spacing w:after="0" w:line="240" w:lineRule="auto"/>
        <w:ind w:firstLine="709"/>
        <w:jc w:val="both"/>
      </w:pPr>
      <w:r>
        <w:lastRenderedPageBreak/>
        <w:t>У зв’язку із цим слід зазначити таке.</w:t>
      </w:r>
    </w:p>
    <w:p w14:paraId="3267CEB3" w14:textId="7D078136" w:rsidR="002E2E3E" w:rsidRPr="00404A39" w:rsidRDefault="002E2E3E" w:rsidP="002E2E3E">
      <w:pPr>
        <w:spacing w:after="0" w:line="240" w:lineRule="auto"/>
        <w:ind w:firstLine="709"/>
        <w:jc w:val="both"/>
      </w:pPr>
      <w:r w:rsidRPr="00404A39">
        <w:t>Дисциплінарному проступку, як і будь</w:t>
      </w:r>
      <w:r w:rsidR="00D64580">
        <w:t>-</w:t>
      </w:r>
      <w:r w:rsidRPr="00404A39">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t>Суб’єктом дисциплінарного проступку є конкретно визначений прокурор.</w:t>
      </w:r>
    </w:p>
    <w:p w14:paraId="2A3B44DE" w14:textId="3470DE97" w:rsidR="002E2E3E" w:rsidRPr="00404A39" w:rsidRDefault="00BE3847" w:rsidP="002E2E3E">
      <w:pPr>
        <w:spacing w:after="0" w:line="240" w:lineRule="auto"/>
        <w:ind w:firstLine="709"/>
        <w:jc w:val="both"/>
      </w:pPr>
      <w:r>
        <w:t>Д</w:t>
      </w:r>
      <w:r w:rsidR="002E2E3E">
        <w:t xml:space="preserve">ля встановлення ознак невиконання чи неналежного виконання прокурором службових обов’язків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w:t>
      </w:r>
      <w:r w:rsidR="00F1721B">
        <w:t xml:space="preserve">конкретного </w:t>
      </w:r>
      <w:r w:rsidR="002E2E3E">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4"/>
    <w:p w14:paraId="4498614B" w14:textId="21FE9617" w:rsidR="00B03438" w:rsidRDefault="008A6F75" w:rsidP="00B03438">
      <w:pPr>
        <w:spacing w:after="0" w:line="240" w:lineRule="auto"/>
        <w:ind w:firstLine="709"/>
        <w:jc w:val="both"/>
      </w:pPr>
      <w:r>
        <w:t>При цьому</w:t>
      </w:r>
      <w:r w:rsidR="001C7CCD">
        <w:t>,</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1C7CCD">
        <w:t xml:space="preserve">компетентним суб’єктом </w:t>
      </w:r>
      <w:r w:rsidR="00B03438" w:rsidRPr="00404A39">
        <w:t xml:space="preserve">за результатами </w:t>
      </w:r>
      <w:r w:rsidR="001C7CCD">
        <w:t>оскарження поведінки прокурора</w:t>
      </w:r>
      <w:r w:rsidR="00B03438" w:rsidRPr="00404A39">
        <w:t xml:space="preserve">, та/або відповідне звернення суду до органу, що здійснює дисциплінарне провадження, в передбаченому </w:t>
      </w:r>
      <w:r w:rsidR="000F7423">
        <w:br/>
      </w:r>
      <w:r w:rsidR="00B03438" w:rsidRPr="00404A39">
        <w:t>КПК України порядку.</w:t>
      </w:r>
    </w:p>
    <w:p w14:paraId="2E4B6C2C" w14:textId="53326248" w:rsidR="00A2600C" w:rsidRDefault="00B03438" w:rsidP="00D86A6D">
      <w:pPr>
        <w:spacing w:after="0" w:line="240" w:lineRule="auto"/>
        <w:ind w:firstLine="709"/>
        <w:jc w:val="both"/>
      </w:pPr>
      <w:r>
        <w:t xml:space="preserve">У </w:t>
      </w:r>
      <w:r w:rsidR="00A2600C">
        <w:t xml:space="preserve">дисциплінарній скарзі та </w:t>
      </w:r>
      <w:r>
        <w:t>долучених до</w:t>
      </w:r>
      <w:r w:rsidR="00A2600C">
        <w:t xml:space="preserve"> неї матеріалах </w:t>
      </w:r>
      <w:r>
        <w:t xml:space="preserve">відсутні відомості та процесуальні рішення, які б могли свідчити про </w:t>
      </w:r>
      <w:r w:rsidR="006D61C7">
        <w:t xml:space="preserve">завідомо </w:t>
      </w:r>
      <w:r>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t>ді</w:t>
      </w:r>
      <w:r w:rsidR="006D61C7">
        <w:t>ї</w:t>
      </w:r>
      <w:r w:rsidR="00224C1B">
        <w:t xml:space="preserve"> або бездіяльність</w:t>
      </w:r>
      <w:r>
        <w:t xml:space="preserve"> </w:t>
      </w:r>
      <w:r w:rsidR="00A2600C">
        <w:t xml:space="preserve">безпосередньо </w:t>
      </w:r>
      <w:r>
        <w:t>прокурор</w:t>
      </w:r>
      <w:r w:rsidR="00A2600C">
        <w:t>а</w:t>
      </w:r>
      <w:r w:rsidR="007E7E72">
        <w:t xml:space="preserve">           </w:t>
      </w:r>
      <w:proofErr w:type="spellStart"/>
      <w:r w:rsidR="000F7423">
        <w:t>Гаращенка</w:t>
      </w:r>
      <w:proofErr w:type="spellEnd"/>
      <w:r w:rsidR="000F7423">
        <w:t xml:space="preserve"> І.І</w:t>
      </w:r>
      <w:r w:rsidR="007E7E72">
        <w:t>.</w:t>
      </w:r>
      <w:r w:rsidR="00A2600C">
        <w:t xml:space="preserve"> </w:t>
      </w:r>
      <w:r>
        <w:t>під час</w:t>
      </w:r>
      <w:r w:rsidR="007E7E72">
        <w:t xml:space="preserve"> здійснення </w:t>
      </w:r>
      <w:r>
        <w:t xml:space="preserve"> </w:t>
      </w:r>
      <w:r w:rsidR="008816FA">
        <w:t xml:space="preserve">процесуального керівництва </w:t>
      </w:r>
      <w:r w:rsidR="00B5486D">
        <w:t xml:space="preserve">досудовим розслідуванням </w:t>
      </w:r>
      <w:r w:rsidR="008816FA">
        <w:t>у кримінальному провадженні</w:t>
      </w:r>
      <w:r w:rsidR="006A433A">
        <w:t xml:space="preserve"> № </w:t>
      </w:r>
      <w:r w:rsidR="005B12B4">
        <w:t>(конфіденційна інформація)</w:t>
      </w:r>
      <w:r w:rsidR="008816FA">
        <w:t>.</w:t>
      </w:r>
    </w:p>
    <w:p w14:paraId="2D4D5E48" w14:textId="708A8F38" w:rsidR="00331952" w:rsidRDefault="00D86A6D" w:rsidP="00D86A6D">
      <w:pPr>
        <w:spacing w:after="0" w:line="240" w:lineRule="auto"/>
        <w:ind w:firstLine="709"/>
        <w:jc w:val="both"/>
      </w:pPr>
      <w:r>
        <w:t>Матеріалів</w:t>
      </w:r>
      <w:r w:rsidR="00662EE1">
        <w:t>,</w:t>
      </w:r>
      <w:r w:rsidR="00A2600C">
        <w:t xml:space="preserve"> процесуальних документів</w:t>
      </w:r>
      <w:r>
        <w:t xml:space="preserve">, </w:t>
      </w:r>
      <w:r w:rsidR="00A2600C">
        <w:t>а також рішень прокурора</w:t>
      </w:r>
      <w:r w:rsidR="000F7423">
        <w:t xml:space="preserve"> вищого рівня</w:t>
      </w:r>
      <w:r w:rsidR="00A2600C">
        <w:t xml:space="preserve">, </w:t>
      </w:r>
      <w:r>
        <w:t>які б свідчили, що зазначени</w:t>
      </w:r>
      <w:r w:rsidR="0017663E">
        <w:t>м</w:t>
      </w:r>
      <w:r>
        <w:t xml:space="preserve"> прокурор</w:t>
      </w:r>
      <w:r w:rsidR="0017663E">
        <w:t xml:space="preserve">ом </w:t>
      </w:r>
      <w:r>
        <w:t>не виконувалися передбачені кримінальним процесуальним законодавством дії в межах повноважень, скаржни</w:t>
      </w:r>
      <w:r w:rsidR="00042B92">
        <w:t xml:space="preserve">ком </w:t>
      </w:r>
      <w:r>
        <w:t>не надано.</w:t>
      </w:r>
    </w:p>
    <w:p w14:paraId="0E711DFE" w14:textId="65CDF75C" w:rsidR="000F7423" w:rsidRDefault="00BA533F" w:rsidP="00D86A6D">
      <w:pPr>
        <w:spacing w:after="0" w:line="240" w:lineRule="auto"/>
        <w:ind w:firstLine="709"/>
        <w:jc w:val="both"/>
      </w:pPr>
      <w:r>
        <w:t xml:space="preserve">Зі змісту постанови прокурора </w:t>
      </w:r>
      <w:proofErr w:type="spellStart"/>
      <w:r>
        <w:t>Гаращенка</w:t>
      </w:r>
      <w:proofErr w:type="spellEnd"/>
      <w:r>
        <w:t xml:space="preserve"> І.І. від 23.12.20</w:t>
      </w:r>
      <w:r w:rsidR="004F5CA8">
        <w:t>2</w:t>
      </w:r>
      <w:r>
        <w:t xml:space="preserve">4 про повну відмову у задоволенні клопотання вбачається, що ухвала слідчого судді Деснянського районного суду м. Києва від 20.08.2024 надійшла до Деснянської окружної прокуратури </w:t>
      </w:r>
      <w:r w:rsidR="009900DA">
        <w:t xml:space="preserve">міста Києва </w:t>
      </w:r>
      <w:r>
        <w:t>20.12.2024 (реєстраційний номер 14468-24).</w:t>
      </w:r>
    </w:p>
    <w:p w14:paraId="485B9CCB" w14:textId="4DAA11D7" w:rsidR="00BA533F" w:rsidRDefault="00B5486D" w:rsidP="00D86A6D">
      <w:pPr>
        <w:spacing w:after="0" w:line="240" w:lineRule="auto"/>
        <w:ind w:firstLine="709"/>
        <w:jc w:val="both"/>
      </w:pPr>
      <w:r>
        <w:t xml:space="preserve">Прокурором зазначено, що оскільки клопотання захисника </w:t>
      </w:r>
      <w:r w:rsidR="006A10E4">
        <w:t xml:space="preserve">ОСОБА_1 </w:t>
      </w:r>
      <w:r w:rsidR="006A10E4">
        <w:br/>
      </w:r>
      <w:r>
        <w:t xml:space="preserve">про відсторонення слідчого від проведення досудового </w:t>
      </w:r>
      <w:r>
        <w:lastRenderedPageBreak/>
        <w:t>розслідування та призначення іншого слідчого, жодним чином не стосується проведення процесуальних дій у вказаному кримінальному провадженні, як то передбачено ст. 220 КПК України, то воно підлягає повній відмові у його задоволенні.</w:t>
      </w:r>
    </w:p>
    <w:p w14:paraId="744CB966" w14:textId="2D477DBF" w:rsidR="00BA533F" w:rsidRDefault="00BA533F" w:rsidP="00D86A6D">
      <w:pPr>
        <w:spacing w:after="0" w:line="240" w:lineRule="auto"/>
        <w:ind w:firstLine="709"/>
        <w:jc w:val="both"/>
      </w:pPr>
      <w:r>
        <w:t xml:space="preserve">Окрім того, при прийнятті </w:t>
      </w:r>
      <w:r w:rsidR="00B5486D">
        <w:t xml:space="preserve">прокурором </w:t>
      </w:r>
      <w:r>
        <w:t xml:space="preserve">рішення про відмову у задоволенні клопотання враховано, що 05.09.2024 керівником СВ Деснянського УН ГУНП </w:t>
      </w:r>
      <w:r w:rsidR="004F5CA8">
        <w:br/>
      </w:r>
      <w:r>
        <w:t xml:space="preserve">в м. Києві винесено постанову про призначення групи слідчих та відповідно </w:t>
      </w:r>
      <w:r w:rsidR="00B5486D">
        <w:br/>
      </w:r>
      <w:r>
        <w:t xml:space="preserve">до ухвали слідчого судді Деснянського районного суду м. Києва від 20.12.2020 виключено з їх числа слідчого </w:t>
      </w:r>
      <w:r w:rsidR="005B12B4">
        <w:t>ОСОБА_</w:t>
      </w:r>
      <w:r w:rsidR="005B12B4">
        <w:t>3</w:t>
      </w:r>
      <w:r>
        <w:t>.</w:t>
      </w:r>
    </w:p>
    <w:p w14:paraId="2E323D94" w14:textId="0A1448CD" w:rsidR="004F5CA8" w:rsidRDefault="004F5CA8" w:rsidP="004F5CA8">
      <w:pPr>
        <w:spacing w:after="0" w:line="240" w:lineRule="auto"/>
        <w:ind w:firstLine="709"/>
        <w:jc w:val="both"/>
      </w:pPr>
      <w:r>
        <w:t>Підтверджень того, що керівником органу досудового розслідування повторно призначено</w:t>
      </w:r>
      <w:r w:rsidRPr="004F5CA8">
        <w:t xml:space="preserve"> </w:t>
      </w:r>
      <w:r>
        <w:t xml:space="preserve">слідчого </w:t>
      </w:r>
      <w:r w:rsidR="005B12B4">
        <w:t>ОСОБА_</w:t>
      </w:r>
      <w:r w:rsidR="005B12B4">
        <w:t>3</w:t>
      </w:r>
      <w:r w:rsidR="005B12B4">
        <w:t xml:space="preserve"> </w:t>
      </w:r>
      <w:r>
        <w:t>для здійснення розслідування кримінального провадження №</w:t>
      </w:r>
      <w:r w:rsidR="005B12B4">
        <w:t> </w:t>
      </w:r>
      <w:r w:rsidR="005B12B4">
        <w:t>(конфіденційна інформація)</w:t>
      </w:r>
      <w:r>
        <w:t xml:space="preserve">, </w:t>
      </w:r>
      <w:r w:rsidRPr="00D55D18">
        <w:t>скаржником не надано</w:t>
      </w:r>
      <w:r w:rsidR="00D55D18" w:rsidRPr="00D55D18">
        <w:t xml:space="preserve"> та до скарги не долучено</w:t>
      </w:r>
      <w:r w:rsidRPr="00D55D18">
        <w:t>.</w:t>
      </w:r>
    </w:p>
    <w:p w14:paraId="44653238" w14:textId="4739A34F" w:rsidR="008D11AC" w:rsidRDefault="008D11AC" w:rsidP="004F5CA8">
      <w:pPr>
        <w:spacing w:after="0" w:line="240" w:lineRule="auto"/>
        <w:ind w:firstLine="709"/>
        <w:jc w:val="both"/>
      </w:pPr>
      <w:r>
        <w:t xml:space="preserve">При цьому мною також враховано, що скасовуючи постанову прокурора від 05.08.2024 про повну відмову у задоволенні клопотання адвоката </w:t>
      </w:r>
      <w:r w:rsidR="006A10E4">
        <w:t>ОСОБА_1</w:t>
      </w:r>
      <w:r>
        <w:t>, слідчий суддя зазначив, що вказана постанова не містила достатніх відомостей про зміст обставин, які стали підставами для прийняття цієї постанови, зокрема у ній не було наведено належних мотивів на спростування доводів, зазначених у клопотанні, не наведено інших обґрунтувань того, що стало підставою для її прийняття.</w:t>
      </w:r>
    </w:p>
    <w:p w14:paraId="25474FA5" w14:textId="77777777" w:rsidR="00C337B6" w:rsidRPr="00D55D18" w:rsidRDefault="00C337B6" w:rsidP="00C337B6">
      <w:pPr>
        <w:spacing w:after="0" w:line="240" w:lineRule="auto"/>
        <w:ind w:firstLine="709"/>
        <w:jc w:val="both"/>
      </w:pPr>
      <w:r>
        <w:t>Слідчим суддею також зазначено, що нормами КПК України не передбачено його право за результатами розгляду відповідних скарг зобов’язувати прокурора або слідчих органу досудового розслідування приймати рішення про задоволення або відмову у задоволенні клопотань, поданих учасниками кримінального провадження.</w:t>
      </w:r>
    </w:p>
    <w:p w14:paraId="01CF45B3" w14:textId="2EF4D74C" w:rsidR="00C337B6" w:rsidRDefault="00C337B6" w:rsidP="004F5CA8">
      <w:pPr>
        <w:spacing w:after="0" w:line="240" w:lineRule="auto"/>
        <w:ind w:firstLine="709"/>
        <w:jc w:val="both"/>
      </w:pPr>
      <w:r>
        <w:t>У зв’язку з наведеними вище мотивами вказану постанову прокурора слідчим суддею скасовано, водночас у задоволенні решти заявлених вимог захисника відмовлено.</w:t>
      </w:r>
    </w:p>
    <w:p w14:paraId="41756DC9" w14:textId="02DE7498" w:rsidR="004F5CA8" w:rsidRDefault="004F5CA8" w:rsidP="004F5CA8">
      <w:pPr>
        <w:spacing w:after="0" w:line="240" w:lineRule="auto"/>
        <w:ind w:firstLine="709"/>
        <w:jc w:val="both"/>
      </w:pPr>
      <w:r>
        <w:t>Отже</w:t>
      </w:r>
      <w:r w:rsidR="00D55D18">
        <w:t>, т</w:t>
      </w:r>
      <w:r w:rsidR="00D55D18" w:rsidRPr="00404A39">
        <w:t>вердження скаржни</w:t>
      </w:r>
      <w:r w:rsidR="00D55D18">
        <w:t xml:space="preserve">ка </w:t>
      </w:r>
      <w:r w:rsidR="00D55D18" w:rsidRPr="00404A39">
        <w:t>про невиконання чи неналежне виконання прокурор</w:t>
      </w:r>
      <w:r w:rsidR="00D55D18">
        <w:t xml:space="preserve">ом </w:t>
      </w:r>
      <w:proofErr w:type="spellStart"/>
      <w:r w:rsidR="00D55D18">
        <w:t>Гаращенком</w:t>
      </w:r>
      <w:proofErr w:type="spellEnd"/>
      <w:r w:rsidR="00D55D18">
        <w:t xml:space="preserve"> І.І. </w:t>
      </w:r>
      <w:r w:rsidR="00D55D18" w:rsidRPr="00404A39">
        <w:t>службових обов’язків є суб’єктивним.</w:t>
      </w:r>
    </w:p>
    <w:p w14:paraId="39DC809A" w14:textId="2B2BAE95" w:rsidR="00404A39" w:rsidRPr="00404A39" w:rsidRDefault="00404A39" w:rsidP="00404A39">
      <w:pPr>
        <w:spacing w:after="0" w:line="240" w:lineRule="auto"/>
        <w:ind w:firstLine="709"/>
        <w:jc w:val="both"/>
      </w:pPr>
      <w:r w:rsidRPr="00404A39">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D55D18">
        <w:br/>
      </w:r>
      <w:r w:rsidRPr="00404A39">
        <w:t>та фактам, зазначеним у скарзі, без отримання необхідних відомостей від скаржника та ухвалювати рішення на підставі неперевірених обставин.</w:t>
      </w:r>
    </w:p>
    <w:p w14:paraId="2DE9BD71" w14:textId="6131B270" w:rsidR="000657AA" w:rsidRPr="00404A39" w:rsidRDefault="000657AA" w:rsidP="000657AA">
      <w:pPr>
        <w:spacing w:after="0" w:line="240" w:lineRule="auto"/>
        <w:ind w:firstLine="709"/>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7663E">
        <w:t xml:space="preserve">ом </w:t>
      </w:r>
      <w:proofErr w:type="spellStart"/>
      <w:r w:rsidR="003157C3">
        <w:t>Гаращенком</w:t>
      </w:r>
      <w:proofErr w:type="spellEnd"/>
      <w:r w:rsidR="003157C3">
        <w:t xml:space="preserve"> І.І.</w:t>
      </w:r>
      <w:r w:rsidR="00D55D18">
        <w:t>, тому н</w:t>
      </w:r>
      <w:r w:rsidRPr="00404A39">
        <w:t>аразі мною не встановлено підстав для відкриття дисциплінарного провадження.</w:t>
      </w:r>
    </w:p>
    <w:p w14:paraId="069EB755" w14:textId="735893AE" w:rsidR="00404A39" w:rsidRPr="00404A39" w:rsidRDefault="00404A39" w:rsidP="00404A39">
      <w:pPr>
        <w:spacing w:after="0" w:line="240" w:lineRule="auto"/>
        <w:ind w:firstLine="709"/>
        <w:jc w:val="both"/>
      </w:pPr>
      <w:r w:rsidRPr="00404A39">
        <w:t xml:space="preserve">З огляду на наведені обставини, враховуючи, що дисциплінарна скарга </w:t>
      </w:r>
      <w:r w:rsidR="00D55D18">
        <w:br/>
      </w:r>
      <w:r w:rsidRPr="00404A39">
        <w:t xml:space="preserve">не містить </w:t>
      </w:r>
      <w:r w:rsidR="009C1D97">
        <w:t xml:space="preserve">конкретних </w:t>
      </w:r>
      <w:r w:rsidRPr="00404A39">
        <w:t>відомостей про вчинення прокурор</w:t>
      </w:r>
      <w:r w:rsidR="0017663E">
        <w:t xml:space="preserve">ом </w:t>
      </w:r>
      <w:proofErr w:type="spellStart"/>
      <w:r w:rsidR="00E94524">
        <w:t>Гаращенком</w:t>
      </w:r>
      <w:proofErr w:type="spellEnd"/>
      <w:r w:rsidR="00E94524">
        <w:t xml:space="preserve"> І</w:t>
      </w:r>
      <w:r w:rsidR="009F0889">
        <w:t>.</w:t>
      </w:r>
      <w:r w:rsidR="00E94524">
        <w:t>І</w:t>
      </w:r>
      <w:r w:rsidR="009F0889">
        <w:t xml:space="preserve">.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94524">
        <w:t>ого</w:t>
      </w:r>
      <w:r w:rsidRPr="00404A39">
        <w:t xml:space="preserve"> прокурор</w:t>
      </w:r>
      <w:r w:rsidR="00E94524">
        <w:t>а</w:t>
      </w:r>
      <w:r w:rsidRPr="00404A39">
        <w:t>.</w:t>
      </w:r>
    </w:p>
    <w:p w14:paraId="17469C48" w14:textId="138AE121" w:rsidR="00C337B6" w:rsidRDefault="00404A39" w:rsidP="00C337B6">
      <w:pPr>
        <w:spacing w:after="0" w:line="240" w:lineRule="auto"/>
        <w:ind w:firstLine="709"/>
        <w:jc w:val="both"/>
        <w:rPr>
          <w:b/>
        </w:rPr>
      </w:pPr>
      <w:r w:rsidRPr="00404A39">
        <w:lastRenderedPageBreak/>
        <w:t>Керуючись статтями 44–46 Закону № 1697-VII, пунктами 28, 98 Положення про порядок роботи відповідного органу, що здійснює дисциплінарне провадження,</w:t>
      </w:r>
    </w:p>
    <w:p w14:paraId="3E86D31B" w14:textId="77777777" w:rsidR="00C337B6" w:rsidRDefault="00C337B6" w:rsidP="00D64580">
      <w:pPr>
        <w:spacing w:after="0" w:line="240" w:lineRule="auto"/>
        <w:jc w:val="center"/>
        <w:rPr>
          <w:b/>
        </w:rPr>
      </w:pPr>
    </w:p>
    <w:p w14:paraId="5222210D" w14:textId="0AE64236" w:rsidR="00404A39" w:rsidRDefault="00404A39" w:rsidP="00D64580">
      <w:pPr>
        <w:spacing w:after="0" w:line="240" w:lineRule="auto"/>
        <w:jc w:val="center"/>
        <w:rPr>
          <w:b/>
        </w:rPr>
      </w:pPr>
      <w:r w:rsidRPr="00404A39">
        <w:rPr>
          <w:b/>
        </w:rPr>
        <w:t>В И Р І Ш И В:</w:t>
      </w:r>
      <w:bookmarkStart w:id="15" w:name="_Hlk115269523"/>
    </w:p>
    <w:p w14:paraId="48F8B658" w14:textId="77777777" w:rsidR="005535A3" w:rsidRPr="00D55D18" w:rsidRDefault="005535A3" w:rsidP="005535A3">
      <w:pPr>
        <w:spacing w:after="0" w:line="240" w:lineRule="auto"/>
        <w:ind w:left="3539" w:firstLine="709"/>
        <w:jc w:val="both"/>
        <w:rPr>
          <w:b/>
          <w:szCs w:val="28"/>
        </w:rPr>
      </w:pPr>
    </w:p>
    <w:p w14:paraId="5938A115" w14:textId="7A602C1C" w:rsidR="009F088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17663E">
        <w:t xml:space="preserve">прокурора </w:t>
      </w:r>
      <w:r w:rsidR="00E94524">
        <w:t xml:space="preserve">Деснянської окружної прокуратури міста Києва </w:t>
      </w:r>
      <w:proofErr w:type="spellStart"/>
      <w:r w:rsidR="00E94524">
        <w:t>Гаращенк</w:t>
      </w:r>
      <w:r w:rsidR="00D55D18">
        <w:t>а</w:t>
      </w:r>
      <w:proofErr w:type="spellEnd"/>
      <w:r w:rsidR="00E94524">
        <w:t xml:space="preserve"> Ігоря Івановича</w:t>
      </w:r>
      <w:r w:rsidR="009F0889">
        <w:t>.</w:t>
      </w:r>
    </w:p>
    <w:p w14:paraId="6E5E1D37" w14:textId="2BA72E4F"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5"/>
      <w:r w:rsidRPr="00404A39">
        <w:t>скаргу, та прокурор</w:t>
      </w:r>
      <w:r w:rsidR="009F0889">
        <w:t>у</w:t>
      </w:r>
      <w:r w:rsidRPr="00404A39">
        <w:t>, стосовно яко</w:t>
      </w:r>
      <w:r w:rsidR="009F0889">
        <w:t>го</w:t>
      </w:r>
      <w:r w:rsidRPr="00404A39">
        <w:t xml:space="preserve"> його прийнято.</w:t>
      </w:r>
    </w:p>
    <w:p w14:paraId="6AE0FFBF" w14:textId="77777777" w:rsidR="00A42A9D" w:rsidRDefault="00A42A9D" w:rsidP="005535A3">
      <w:pPr>
        <w:spacing w:after="0" w:line="240" w:lineRule="auto"/>
        <w:jc w:val="both"/>
        <w:rPr>
          <w:b/>
          <w:szCs w:val="28"/>
        </w:rPr>
      </w:pPr>
    </w:p>
    <w:p w14:paraId="3131B377" w14:textId="77777777" w:rsidR="00E94524" w:rsidRPr="00331952" w:rsidRDefault="00E94524" w:rsidP="005535A3">
      <w:pPr>
        <w:spacing w:after="0" w:line="240" w:lineRule="auto"/>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64E0628E" w14:textId="589BFE9F" w:rsidR="009F0889" w:rsidRPr="00404A39" w:rsidRDefault="00F84835" w:rsidP="009F0889">
      <w:pPr>
        <w:widowControl w:val="0"/>
        <w:pBdr>
          <w:bottom w:val="single" w:sz="12" w:space="31" w:color="FFFFFF"/>
        </w:pBdr>
        <w:spacing w:after="0" w:line="240" w:lineRule="auto"/>
        <w:jc w:val="both"/>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Pr>
          <w:rFonts w:eastAsia="Times New Roman" w:cs="Times New Roman"/>
          <w:b/>
          <w:bCs/>
          <w:szCs w:val="28"/>
          <w:lang w:eastAsia="ru-RU"/>
        </w:rPr>
        <w:t xml:space="preserve"> </w:t>
      </w:r>
      <w:r w:rsidR="009F0889">
        <w:rPr>
          <w:rFonts w:eastAsia="Times New Roman" w:cs="Times New Roman"/>
          <w:b/>
          <w:bCs/>
          <w:szCs w:val="28"/>
          <w:lang w:eastAsia="ru-RU"/>
        </w:rPr>
        <w:t xml:space="preserve">        Дмитро КУРИЛЕНКО</w:t>
      </w:r>
    </w:p>
    <w:sectPr w:rsidR="009F0889" w:rsidRPr="00404A39" w:rsidSect="00C337B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B23B" w14:textId="77777777" w:rsidR="00D916D6" w:rsidRDefault="00D916D6">
      <w:pPr>
        <w:spacing w:after="0" w:line="240" w:lineRule="auto"/>
      </w:pPr>
      <w:r>
        <w:separator/>
      </w:r>
    </w:p>
  </w:endnote>
  <w:endnote w:type="continuationSeparator" w:id="0">
    <w:p w14:paraId="71D26660" w14:textId="77777777" w:rsidR="00D916D6" w:rsidRDefault="00D9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152A" w14:textId="77777777" w:rsidR="00352CAF" w:rsidRDefault="00352C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6AED" w14:textId="77777777" w:rsidR="00352CAF" w:rsidRDefault="00352C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641" w14:textId="77777777" w:rsidR="00352CAF" w:rsidRDefault="00352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5DB8" w14:textId="77777777" w:rsidR="00D916D6" w:rsidRDefault="00D916D6">
      <w:pPr>
        <w:spacing w:after="0" w:line="240" w:lineRule="auto"/>
      </w:pPr>
      <w:r>
        <w:separator/>
      </w:r>
    </w:p>
  </w:footnote>
  <w:footnote w:type="continuationSeparator" w:id="0">
    <w:p w14:paraId="3164D50B" w14:textId="77777777" w:rsidR="00D916D6" w:rsidRDefault="00D9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FFB" w14:textId="77777777" w:rsidR="00352CAF" w:rsidRDefault="00352C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3622F5AD" w14:textId="0F6A4AD3" w:rsidR="00352CAF"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522A37">
          <w:rPr>
            <w:noProof/>
            <w:sz w:val="20"/>
            <w:szCs w:val="20"/>
          </w:rPr>
          <w:t>2</w:t>
        </w:r>
        <w:r w:rsidRPr="004F2691">
          <w:rPr>
            <w:sz w:val="20"/>
            <w:szCs w:val="20"/>
          </w:rPr>
          <w:fldChar w:fldCharType="end"/>
        </w:r>
      </w:p>
    </w:sdtContent>
  </w:sdt>
  <w:p w14:paraId="7637D086" w14:textId="77777777" w:rsidR="00352CAF" w:rsidRDefault="00352C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AA9" w14:textId="77777777" w:rsidR="00352CAF" w:rsidRDefault="00352C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026A6"/>
    <w:rsid w:val="0002067B"/>
    <w:rsid w:val="0002438B"/>
    <w:rsid w:val="00042B92"/>
    <w:rsid w:val="00042EFE"/>
    <w:rsid w:val="00046F7B"/>
    <w:rsid w:val="000557B6"/>
    <w:rsid w:val="0006407B"/>
    <w:rsid w:val="000657AA"/>
    <w:rsid w:val="0007651F"/>
    <w:rsid w:val="000963EA"/>
    <w:rsid w:val="000A127C"/>
    <w:rsid w:val="000A21DD"/>
    <w:rsid w:val="000A291A"/>
    <w:rsid w:val="000B04AD"/>
    <w:rsid w:val="000C5CAC"/>
    <w:rsid w:val="000E19EE"/>
    <w:rsid w:val="000F1577"/>
    <w:rsid w:val="000F1954"/>
    <w:rsid w:val="000F7423"/>
    <w:rsid w:val="001066BD"/>
    <w:rsid w:val="00106B03"/>
    <w:rsid w:val="00112D0A"/>
    <w:rsid w:val="001539E6"/>
    <w:rsid w:val="00167FC1"/>
    <w:rsid w:val="00174B2F"/>
    <w:rsid w:val="0017663E"/>
    <w:rsid w:val="001928F7"/>
    <w:rsid w:val="001C3E64"/>
    <w:rsid w:val="001C4AA8"/>
    <w:rsid w:val="001C7CCD"/>
    <w:rsid w:val="00224C1B"/>
    <w:rsid w:val="002609B7"/>
    <w:rsid w:val="00290429"/>
    <w:rsid w:val="002971B6"/>
    <w:rsid w:val="002A30FE"/>
    <w:rsid w:val="002A4986"/>
    <w:rsid w:val="002C044A"/>
    <w:rsid w:val="002D5178"/>
    <w:rsid w:val="002E2E3E"/>
    <w:rsid w:val="002F3872"/>
    <w:rsid w:val="003157C3"/>
    <w:rsid w:val="003210B8"/>
    <w:rsid w:val="0032193E"/>
    <w:rsid w:val="00331952"/>
    <w:rsid w:val="00337A7F"/>
    <w:rsid w:val="00345DD3"/>
    <w:rsid w:val="00352CAF"/>
    <w:rsid w:val="003539D9"/>
    <w:rsid w:val="003549E3"/>
    <w:rsid w:val="00356204"/>
    <w:rsid w:val="00361569"/>
    <w:rsid w:val="0037576E"/>
    <w:rsid w:val="00376018"/>
    <w:rsid w:val="00392E8D"/>
    <w:rsid w:val="003A2087"/>
    <w:rsid w:val="003B261D"/>
    <w:rsid w:val="003C7948"/>
    <w:rsid w:val="003D4E5E"/>
    <w:rsid w:val="003F4B15"/>
    <w:rsid w:val="003F56DA"/>
    <w:rsid w:val="00404A39"/>
    <w:rsid w:val="00414BC1"/>
    <w:rsid w:val="00416B13"/>
    <w:rsid w:val="00441932"/>
    <w:rsid w:val="00466BAF"/>
    <w:rsid w:val="004700FF"/>
    <w:rsid w:val="004823D3"/>
    <w:rsid w:val="00491AB1"/>
    <w:rsid w:val="004A3B1F"/>
    <w:rsid w:val="004D458F"/>
    <w:rsid w:val="004E23DF"/>
    <w:rsid w:val="004E6D27"/>
    <w:rsid w:val="004F5CA8"/>
    <w:rsid w:val="00520C83"/>
    <w:rsid w:val="00522A37"/>
    <w:rsid w:val="00534524"/>
    <w:rsid w:val="005535A3"/>
    <w:rsid w:val="00571C1D"/>
    <w:rsid w:val="00582FB4"/>
    <w:rsid w:val="00584D24"/>
    <w:rsid w:val="005953F3"/>
    <w:rsid w:val="005B0DD1"/>
    <w:rsid w:val="005B12B4"/>
    <w:rsid w:val="005B4E45"/>
    <w:rsid w:val="005C16F5"/>
    <w:rsid w:val="005C4041"/>
    <w:rsid w:val="005C6758"/>
    <w:rsid w:val="005D41D3"/>
    <w:rsid w:val="005E342F"/>
    <w:rsid w:val="005F5D54"/>
    <w:rsid w:val="00600BE2"/>
    <w:rsid w:val="00604958"/>
    <w:rsid w:val="00605C14"/>
    <w:rsid w:val="00626716"/>
    <w:rsid w:val="00647237"/>
    <w:rsid w:val="00662EE1"/>
    <w:rsid w:val="00664A1D"/>
    <w:rsid w:val="00674F40"/>
    <w:rsid w:val="0067572D"/>
    <w:rsid w:val="00680C7D"/>
    <w:rsid w:val="006A10E4"/>
    <w:rsid w:val="006A433A"/>
    <w:rsid w:val="006B04EF"/>
    <w:rsid w:val="006B61BD"/>
    <w:rsid w:val="006D61C7"/>
    <w:rsid w:val="006E0F24"/>
    <w:rsid w:val="006E3DED"/>
    <w:rsid w:val="006F0341"/>
    <w:rsid w:val="006F6156"/>
    <w:rsid w:val="00707DB4"/>
    <w:rsid w:val="007122CE"/>
    <w:rsid w:val="0071559D"/>
    <w:rsid w:val="00737B2D"/>
    <w:rsid w:val="00747A41"/>
    <w:rsid w:val="00747AEF"/>
    <w:rsid w:val="00753D92"/>
    <w:rsid w:val="00753DCD"/>
    <w:rsid w:val="00764085"/>
    <w:rsid w:val="00766C35"/>
    <w:rsid w:val="00767BDF"/>
    <w:rsid w:val="007850AD"/>
    <w:rsid w:val="00791F35"/>
    <w:rsid w:val="0079296B"/>
    <w:rsid w:val="007D209D"/>
    <w:rsid w:val="007D39DA"/>
    <w:rsid w:val="007D41F7"/>
    <w:rsid w:val="007D7189"/>
    <w:rsid w:val="007E7E72"/>
    <w:rsid w:val="007F1A8A"/>
    <w:rsid w:val="00871DE9"/>
    <w:rsid w:val="00874DB7"/>
    <w:rsid w:val="008816FA"/>
    <w:rsid w:val="00883D46"/>
    <w:rsid w:val="0089560B"/>
    <w:rsid w:val="008A3FF0"/>
    <w:rsid w:val="008A6F75"/>
    <w:rsid w:val="008B404A"/>
    <w:rsid w:val="008C4D08"/>
    <w:rsid w:val="008C6A44"/>
    <w:rsid w:val="008D11AC"/>
    <w:rsid w:val="008D226C"/>
    <w:rsid w:val="008D3F51"/>
    <w:rsid w:val="008D44BB"/>
    <w:rsid w:val="008E4D3F"/>
    <w:rsid w:val="008E5BEA"/>
    <w:rsid w:val="008F40F5"/>
    <w:rsid w:val="00915A8C"/>
    <w:rsid w:val="00926CCE"/>
    <w:rsid w:val="009305FA"/>
    <w:rsid w:val="00931247"/>
    <w:rsid w:val="00945CB4"/>
    <w:rsid w:val="00981715"/>
    <w:rsid w:val="00987E7A"/>
    <w:rsid w:val="009900DA"/>
    <w:rsid w:val="009A65C6"/>
    <w:rsid w:val="009B1032"/>
    <w:rsid w:val="009C1D97"/>
    <w:rsid w:val="009C3814"/>
    <w:rsid w:val="009C72F9"/>
    <w:rsid w:val="009D2075"/>
    <w:rsid w:val="009E3B20"/>
    <w:rsid w:val="009F0889"/>
    <w:rsid w:val="00A0775F"/>
    <w:rsid w:val="00A15E57"/>
    <w:rsid w:val="00A223CE"/>
    <w:rsid w:val="00A2600C"/>
    <w:rsid w:val="00A26AE0"/>
    <w:rsid w:val="00A40B38"/>
    <w:rsid w:val="00A42A9D"/>
    <w:rsid w:val="00AB2A40"/>
    <w:rsid w:val="00AC34F6"/>
    <w:rsid w:val="00AD1524"/>
    <w:rsid w:val="00AD788C"/>
    <w:rsid w:val="00AE7C3C"/>
    <w:rsid w:val="00AF2D8D"/>
    <w:rsid w:val="00B03438"/>
    <w:rsid w:val="00B24844"/>
    <w:rsid w:val="00B24E9F"/>
    <w:rsid w:val="00B31F08"/>
    <w:rsid w:val="00B40EAD"/>
    <w:rsid w:val="00B40F96"/>
    <w:rsid w:val="00B47224"/>
    <w:rsid w:val="00B5486D"/>
    <w:rsid w:val="00B649E8"/>
    <w:rsid w:val="00B86167"/>
    <w:rsid w:val="00B92B6B"/>
    <w:rsid w:val="00BA533F"/>
    <w:rsid w:val="00BC223D"/>
    <w:rsid w:val="00BE0D42"/>
    <w:rsid w:val="00BE3847"/>
    <w:rsid w:val="00BE5BA9"/>
    <w:rsid w:val="00BF0E6F"/>
    <w:rsid w:val="00BF3A11"/>
    <w:rsid w:val="00C0161F"/>
    <w:rsid w:val="00C019FB"/>
    <w:rsid w:val="00C155E3"/>
    <w:rsid w:val="00C337B6"/>
    <w:rsid w:val="00C63C06"/>
    <w:rsid w:val="00C832AB"/>
    <w:rsid w:val="00C83FF1"/>
    <w:rsid w:val="00C9124C"/>
    <w:rsid w:val="00C92192"/>
    <w:rsid w:val="00CC4620"/>
    <w:rsid w:val="00CD65D6"/>
    <w:rsid w:val="00CE23EC"/>
    <w:rsid w:val="00CE432E"/>
    <w:rsid w:val="00D066E2"/>
    <w:rsid w:val="00D124DC"/>
    <w:rsid w:val="00D334CE"/>
    <w:rsid w:val="00D347E5"/>
    <w:rsid w:val="00D41A1E"/>
    <w:rsid w:val="00D507B9"/>
    <w:rsid w:val="00D52220"/>
    <w:rsid w:val="00D524F1"/>
    <w:rsid w:val="00D55D18"/>
    <w:rsid w:val="00D64580"/>
    <w:rsid w:val="00D661BD"/>
    <w:rsid w:val="00D703F5"/>
    <w:rsid w:val="00D71138"/>
    <w:rsid w:val="00D71E06"/>
    <w:rsid w:val="00D72EF8"/>
    <w:rsid w:val="00D848F9"/>
    <w:rsid w:val="00D86A6D"/>
    <w:rsid w:val="00D916D6"/>
    <w:rsid w:val="00DA5F25"/>
    <w:rsid w:val="00DC1603"/>
    <w:rsid w:val="00DE65CA"/>
    <w:rsid w:val="00DF4C88"/>
    <w:rsid w:val="00E2768D"/>
    <w:rsid w:val="00E3533E"/>
    <w:rsid w:val="00E41126"/>
    <w:rsid w:val="00E55F3E"/>
    <w:rsid w:val="00E74C2D"/>
    <w:rsid w:val="00E77DF4"/>
    <w:rsid w:val="00E94524"/>
    <w:rsid w:val="00EB22C3"/>
    <w:rsid w:val="00EB6347"/>
    <w:rsid w:val="00EB7BBC"/>
    <w:rsid w:val="00EC58C7"/>
    <w:rsid w:val="00EC70EB"/>
    <w:rsid w:val="00ED2610"/>
    <w:rsid w:val="00ED4A93"/>
    <w:rsid w:val="00ED5FC2"/>
    <w:rsid w:val="00EF03B9"/>
    <w:rsid w:val="00F04F32"/>
    <w:rsid w:val="00F163CC"/>
    <w:rsid w:val="00F1721B"/>
    <w:rsid w:val="00F23800"/>
    <w:rsid w:val="00F84835"/>
    <w:rsid w:val="00F848D6"/>
    <w:rsid w:val="00F9102D"/>
    <w:rsid w:val="00FA721D"/>
    <w:rsid w:val="00FD4EBC"/>
    <w:rsid w:val="00FD6F4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paragraph" w:customStyle="1" w:styleId="rvps2">
    <w:name w:val="rvps2"/>
    <w:basedOn w:val="a"/>
    <w:rsid w:val="00766C35"/>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10782</Words>
  <Characters>6147</Characters>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2025-07-01T11:20:00Z</cp:lastPrinted>
  <dcterms:created xsi:type="dcterms:W3CDTF">2025-07-01T11:22:00Z</dcterms:created>
  <dcterms:modified xsi:type="dcterms:W3CDTF">2025-07-01T11:30:00Z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2025-06-27T06:30:11Z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b10472b3-a660-446a-8f70-8ed3051160ea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