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742444" w:rsidRPr="00742444" w:rsidTr="00EB213E">
        <w:tc>
          <w:tcPr>
            <w:tcW w:w="3291" w:type="dxa"/>
            <w:shd w:val="clear" w:color="auto" w:fill="auto"/>
          </w:tcPr>
          <w:p w:rsidR="002C4A31" w:rsidRPr="00B66029" w:rsidRDefault="002C4A31" w:rsidP="002C4A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:rsidR="002C4A31" w:rsidRPr="00742444" w:rsidRDefault="002C4A31" w:rsidP="002C4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2444">
              <w:rPr>
                <w:rFonts w:ascii="Calibri" w:eastAsia="Calibri" w:hAnsi="Calibri" w:cs="Times New Roman"/>
                <w:noProof/>
                <w:sz w:val="19"/>
                <w:lang w:val="uk-UA" w:eastAsia="uk-UA"/>
              </w:rPr>
              <w:drawing>
                <wp:inline distT="0" distB="0" distL="0" distR="0" wp14:anchorId="34FE9C58" wp14:editId="26C09F55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:rsidR="002C4A31" w:rsidRPr="00742444" w:rsidRDefault="002C4A31" w:rsidP="002C4A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42444" w:rsidRPr="00742444" w:rsidTr="00EB213E">
        <w:tc>
          <w:tcPr>
            <w:tcW w:w="9962" w:type="dxa"/>
            <w:gridSpan w:val="5"/>
            <w:shd w:val="clear" w:color="auto" w:fill="auto"/>
          </w:tcPr>
          <w:p w:rsidR="002C4A31" w:rsidRPr="00742444" w:rsidRDefault="002C4A31" w:rsidP="002C4A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42444" w:rsidRPr="00742444" w:rsidTr="00EB213E">
        <w:tc>
          <w:tcPr>
            <w:tcW w:w="9962" w:type="dxa"/>
            <w:gridSpan w:val="5"/>
            <w:shd w:val="clear" w:color="auto" w:fill="auto"/>
            <w:hideMark/>
          </w:tcPr>
          <w:p w:rsidR="002C4A31" w:rsidRPr="00742444" w:rsidRDefault="002C4A31" w:rsidP="002C4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2444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t xml:space="preserve">КВАЛІФІКАЦІЙНО-ДИСЦИПЛІНАРНА </w:t>
            </w:r>
            <w:r w:rsidRPr="00742444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br/>
              <w:t>КОМІСІЯ ПРОКУРОРІВ</w:t>
            </w:r>
          </w:p>
        </w:tc>
      </w:tr>
      <w:tr w:rsidR="00742444" w:rsidRPr="00742444" w:rsidTr="00EB213E">
        <w:tc>
          <w:tcPr>
            <w:tcW w:w="9962" w:type="dxa"/>
            <w:gridSpan w:val="5"/>
            <w:shd w:val="clear" w:color="auto" w:fill="auto"/>
          </w:tcPr>
          <w:p w:rsidR="002C4A31" w:rsidRPr="00742444" w:rsidRDefault="002C4A31" w:rsidP="002C4A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42444" w:rsidRPr="00742444" w:rsidTr="00EB213E">
        <w:tc>
          <w:tcPr>
            <w:tcW w:w="3400" w:type="dxa"/>
            <w:gridSpan w:val="2"/>
            <w:shd w:val="clear" w:color="auto" w:fill="auto"/>
          </w:tcPr>
          <w:p w:rsidR="002C4A31" w:rsidRPr="00742444" w:rsidRDefault="002C4A31" w:rsidP="002C4A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2C4A31" w:rsidRPr="00742444" w:rsidRDefault="002C4A31" w:rsidP="002C4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4244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  <w:p w:rsidR="002C4A31" w:rsidRPr="00742444" w:rsidRDefault="002C4A31" w:rsidP="002C4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:rsidR="002C4A31" w:rsidRPr="00742444" w:rsidRDefault="002C4A31" w:rsidP="002C4A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42444" w:rsidRPr="00742444" w:rsidTr="00EB213E">
        <w:tc>
          <w:tcPr>
            <w:tcW w:w="3400" w:type="dxa"/>
            <w:gridSpan w:val="2"/>
            <w:shd w:val="clear" w:color="auto" w:fill="auto"/>
          </w:tcPr>
          <w:p w:rsidR="002C4A31" w:rsidRPr="00742444" w:rsidRDefault="002C4A31" w:rsidP="002C4A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shd w:val="clear" w:color="auto" w:fill="auto"/>
          </w:tcPr>
          <w:p w:rsidR="002C4A31" w:rsidRPr="00742444" w:rsidRDefault="002C4A31" w:rsidP="002C4A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:rsidR="002C4A31" w:rsidRPr="00742444" w:rsidRDefault="002C4A31" w:rsidP="002C4A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4A31" w:rsidRPr="00742444" w:rsidTr="00EB213E">
        <w:tc>
          <w:tcPr>
            <w:tcW w:w="3400" w:type="dxa"/>
            <w:gridSpan w:val="2"/>
            <w:shd w:val="clear" w:color="auto" w:fill="auto"/>
            <w:hideMark/>
          </w:tcPr>
          <w:p w:rsidR="002C4A31" w:rsidRPr="00C655E7" w:rsidRDefault="00C655E7" w:rsidP="00C655E7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655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="00505774" w:rsidRPr="00C655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655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грудня</w:t>
            </w:r>
            <w:r w:rsidR="002C4A31" w:rsidRPr="00C655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="009D59C9" w:rsidRPr="00C655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2C4A31" w:rsidRPr="00C655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2C4A31" w:rsidRPr="00C655E7" w:rsidRDefault="002C4A31" w:rsidP="002C4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655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:rsidR="002C4A31" w:rsidRPr="00C655E7" w:rsidRDefault="009D59C9" w:rsidP="00C655E7">
            <w:pPr>
              <w:spacing w:after="0" w:line="240" w:lineRule="auto"/>
              <w:ind w:right="73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655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№ </w:t>
            </w:r>
            <w:r w:rsidR="00C655E7" w:rsidRPr="00C655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799</w:t>
            </w:r>
            <w:r w:rsidR="002C4A31" w:rsidRPr="00C655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дс-2</w:t>
            </w:r>
            <w:r w:rsidR="00505774" w:rsidRPr="00C655E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</w:tbl>
    <w:p w:rsidR="002C4A31" w:rsidRPr="00742444" w:rsidRDefault="002C4A31" w:rsidP="002C4A31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2C4A31" w:rsidRPr="00742444" w:rsidRDefault="002C4A31" w:rsidP="002C4A31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742444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 xml:space="preserve">Про відмову у відкритті </w:t>
      </w:r>
    </w:p>
    <w:p w:rsidR="002C4A31" w:rsidRPr="00742444" w:rsidRDefault="002C4A31" w:rsidP="002C4A31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742444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дисциплінарного провадження</w:t>
      </w:r>
    </w:p>
    <w:p w:rsidR="002C4A31" w:rsidRPr="00742444" w:rsidRDefault="002C4A31" w:rsidP="002C4A31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074B2F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</w:t>
      </w:r>
      <w:r w:rsidRPr="000765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Кваліфікаційно-дисциплінарної комісії прокурорів</w:t>
      </w:r>
      <w:r w:rsidR="00C655E7" w:rsidRPr="000765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Степанова Т.В.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розглянувши дисциплінарну скаргу </w:t>
      </w:r>
      <w:r w:rsidR="0050577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адвоката </w:t>
      </w:r>
      <w:r w:rsidR="00B76768">
        <w:rPr>
          <w:rFonts w:ascii="Times New Roman" w:eastAsia="Calibri" w:hAnsi="Times New Roman" w:cs="Times New Roman"/>
          <w:sz w:val="28"/>
          <w:szCs w:val="28"/>
          <w:lang w:val="uk-UA"/>
        </w:rPr>
        <w:t>ОСОБА-1</w:t>
      </w:r>
      <w:r w:rsidR="002850B6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B58C5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(далі – скаржник) </w:t>
      </w:r>
      <w:r w:rsidR="002A4C63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стосовно</w:t>
      </w:r>
      <w:r w:rsidR="00074B2F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0577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 w:rsidR="002A4C63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7F02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A46A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Київської міської прокуратури </w:t>
      </w:r>
      <w:proofErr w:type="spellStart"/>
      <w:r w:rsidR="0050577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Рибі</w:t>
      </w:r>
      <w:r w:rsidR="002A4C63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proofErr w:type="spellEnd"/>
      <w:r w:rsidR="002A4C63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50577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2A4C63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.М.</w:t>
      </w:r>
      <w:r w:rsidR="00BB58C5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 – прокурор </w:t>
      </w:r>
      <w:proofErr w:type="spellStart"/>
      <w:r w:rsidR="0050577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Рибій</w:t>
      </w:r>
      <w:proofErr w:type="spellEnd"/>
      <w:r w:rsidR="002A4C63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50577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М.М.</w:t>
      </w:r>
      <w:r w:rsidR="00BB58C5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1A7C3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2C4A31" w:rsidRPr="00076554" w:rsidRDefault="00FD4699" w:rsidP="005815C9">
      <w:pPr>
        <w:tabs>
          <w:tab w:val="left" w:pos="567"/>
        </w:tabs>
        <w:spacing w:after="0" w:line="240" w:lineRule="auto"/>
        <w:ind w:right="-142" w:firstLine="709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076554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У С Т А Н О В И Л А</w:t>
      </w:r>
      <w:r w:rsidR="002C4A31" w:rsidRPr="00076554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:</w:t>
      </w:r>
    </w:p>
    <w:p w:rsidR="002A4C63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Pr="000765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Кваліфікаційно-дисциплінарної комісії прокурорів (далі – Комісія)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37C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надійшли</w:t>
      </w:r>
      <w:r w:rsidR="002A4C63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дві аналогічні</w:t>
      </w:r>
      <w:r w:rsidR="006A37C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дисциплінарні </w:t>
      </w:r>
      <w:r w:rsidR="00D53EE7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скарг</w:t>
      </w:r>
      <w:r w:rsidR="006A37C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D53EE7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F02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адвоката </w:t>
      </w:r>
      <w:r w:rsidR="00B76768">
        <w:rPr>
          <w:rFonts w:ascii="Times New Roman" w:eastAsia="Calibri" w:hAnsi="Times New Roman" w:cs="Times New Roman"/>
          <w:sz w:val="28"/>
          <w:szCs w:val="28"/>
          <w:lang w:val="uk-UA"/>
        </w:rPr>
        <w:t>ОСОБА-1</w:t>
      </w:r>
      <w:r w:rsidR="00C655E7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 – скаржник)</w:t>
      </w:r>
      <w:r w:rsidR="007F02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, який діє в інтер</w:t>
      </w:r>
      <w:r w:rsidR="00996F51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7F02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сах третьої особи щодо майна якої вирішується питання про арешт,</w:t>
      </w:r>
      <w:r w:rsidR="00F80827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вчинення дисциплінарного проступку прокурором </w:t>
      </w:r>
      <w:proofErr w:type="spellStart"/>
      <w:r w:rsidR="007F02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Рибієм</w:t>
      </w:r>
      <w:proofErr w:type="spellEnd"/>
      <w:r w:rsidR="0007655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7F02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М.М.</w:t>
      </w:r>
      <w:r w:rsidR="00CC1421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C4A31" w:rsidRPr="00076554" w:rsidRDefault="002A4C63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7063">
        <w:rPr>
          <w:rFonts w:ascii="Times New Roman" w:hAnsi="Times New Roman"/>
          <w:sz w:val="28"/>
          <w:szCs w:val="28"/>
          <w:lang w:val="uk-UA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Pr="00076554">
        <w:rPr>
          <w:rFonts w:ascii="Times New Roman" w:hAnsi="Times New Roman"/>
          <w:sz w:val="28"/>
          <w:szCs w:val="28"/>
          <w:lang w:val="uk-UA"/>
        </w:rPr>
        <w:t>13</w:t>
      </w:r>
      <w:r w:rsidRPr="00A67063">
        <w:rPr>
          <w:rFonts w:ascii="Times New Roman" w:hAnsi="Times New Roman"/>
          <w:sz w:val="28"/>
          <w:szCs w:val="28"/>
          <w:lang w:val="uk-UA"/>
        </w:rPr>
        <w:t xml:space="preserve">.12.2024 розподілено мені. </w:t>
      </w:r>
      <w:r w:rsidR="002C4A31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C4A31" w:rsidRPr="00076554" w:rsidRDefault="00076554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</w:t>
      </w:r>
      <w:r w:rsidR="002C4A31"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міст скарги</w:t>
      </w:r>
    </w:p>
    <w:p w:rsidR="00076554" w:rsidRPr="00A67063" w:rsidRDefault="00076554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Рибій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 М.М.</w:t>
      </w:r>
      <w:r w:rsidRPr="00A67063">
        <w:rPr>
          <w:rFonts w:ascii="Times New Roman" w:hAnsi="Times New Roman"/>
          <w:sz w:val="28"/>
          <w:szCs w:val="28"/>
          <w:lang w:val="uk-UA"/>
        </w:rPr>
        <w:t xml:space="preserve"> вчини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67063">
        <w:rPr>
          <w:rFonts w:ascii="Times New Roman" w:hAnsi="Times New Roman"/>
          <w:sz w:val="28"/>
          <w:szCs w:val="28"/>
          <w:lang w:val="uk-UA"/>
        </w:rPr>
        <w:t xml:space="preserve"> дисциплінарний проступок, передбачений пункт</w:t>
      </w:r>
      <w:r w:rsidR="00BE767F">
        <w:rPr>
          <w:rFonts w:ascii="Times New Roman" w:hAnsi="Times New Roman"/>
          <w:sz w:val="28"/>
          <w:szCs w:val="28"/>
          <w:lang w:val="uk-UA"/>
        </w:rPr>
        <w:t>ами</w:t>
      </w:r>
      <w:r w:rsidRPr="00B80D3D">
        <w:rPr>
          <w:rFonts w:ascii="Times New Roman" w:hAnsi="Times New Roman"/>
          <w:sz w:val="28"/>
          <w:szCs w:val="28"/>
        </w:rPr>
        <w:t> </w:t>
      </w:r>
      <w:r w:rsidR="00BE767F">
        <w:rPr>
          <w:rFonts w:ascii="Times New Roman" w:hAnsi="Times New Roman"/>
          <w:sz w:val="28"/>
          <w:szCs w:val="28"/>
          <w:lang w:val="uk-UA"/>
        </w:rPr>
        <w:t>1, 5, 6</w:t>
      </w:r>
      <w:r w:rsidRPr="00A6706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E767F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невиконання чи неналежне виконання службових обов’язків;</w:t>
      </w:r>
      <w:r w:rsidR="00BE76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67063">
        <w:rPr>
          <w:rFonts w:ascii="Times New Roman" w:hAnsi="Times New Roman"/>
          <w:sz w:val="28"/>
          <w:szCs w:val="28"/>
          <w:lang w:val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BE767F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BE767F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систематичне (два і більше разів протягом одного року) або одноразове грубе порушення правил прокурорської етики</w:t>
      </w:r>
      <w:r w:rsidRPr="00A67063">
        <w:rPr>
          <w:rFonts w:ascii="Times New Roman" w:hAnsi="Times New Roman"/>
          <w:sz w:val="28"/>
          <w:szCs w:val="28"/>
          <w:lang w:val="uk-UA"/>
        </w:rPr>
        <w:t>) частини першої статті</w:t>
      </w:r>
      <w:r w:rsidRPr="00B80D3D">
        <w:rPr>
          <w:rFonts w:ascii="Times New Roman" w:hAnsi="Times New Roman"/>
          <w:sz w:val="28"/>
          <w:szCs w:val="28"/>
        </w:rPr>
        <w:t> </w:t>
      </w:r>
      <w:r w:rsidRPr="00A67063">
        <w:rPr>
          <w:rFonts w:ascii="Times New Roman" w:hAnsi="Times New Roman"/>
          <w:sz w:val="28"/>
          <w:szCs w:val="28"/>
          <w:lang w:val="uk-UA"/>
        </w:rPr>
        <w:t>43 Закону України «Про прокуратуру» (далі – Закон) за таких обставин.</w:t>
      </w:r>
    </w:p>
    <w:p w:rsidR="00023C01" w:rsidRPr="00076554" w:rsidRDefault="007F027D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Рибієм</w:t>
      </w:r>
      <w:proofErr w:type="spellEnd"/>
      <w:r w:rsidR="00BE767F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М.М.</w:t>
      </w:r>
      <w:r w:rsidR="002850B6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96F51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виконано </w:t>
      </w:r>
      <w:r w:rsidR="002850B6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службові обов’язки під час здійснення процесуального керівництва у кримінальному провадженні № </w:t>
      </w:r>
      <w:r w:rsidR="00B76768">
        <w:rPr>
          <w:rFonts w:ascii="Times New Roman" w:eastAsia="Calibri" w:hAnsi="Times New Roman" w:cs="Times New Roman"/>
          <w:sz w:val="28"/>
          <w:szCs w:val="28"/>
          <w:lang w:val="uk-UA"/>
        </w:rPr>
        <w:t>конфіденційна інформація</w:t>
      </w:r>
      <w:r w:rsidR="00BE767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2850B6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досудове розслідування у якому</w:t>
      </w:r>
      <w:r w:rsidR="00BE767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568B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зокрема</w:t>
      </w:r>
      <w:r w:rsidR="00BE767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568B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здійснюється стосовно осіб за вчинення кримінальн</w:t>
      </w:r>
      <w:r w:rsidR="00F568B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правопорушення передбачен</w:t>
      </w:r>
      <w:r w:rsidR="00F568B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частиною першою статті 255</w:t>
      </w:r>
      <w:r w:rsidRPr="00076554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2</w:t>
      </w:r>
      <w:r w:rsidR="00216945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67063">
        <w:rPr>
          <w:rFonts w:ascii="Times New Roman" w:eastAsia="Calibri" w:hAnsi="Times New Roman" w:cs="Times New Roman"/>
          <w:sz w:val="28"/>
          <w:szCs w:val="28"/>
          <w:lang w:val="uk-UA"/>
        </w:rPr>
        <w:t>Кримінального кодексу України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, оскільки ним порушен</w:t>
      </w:r>
      <w:r w:rsidR="00653582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вимог</w:t>
      </w:r>
      <w:r w:rsidR="00653582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670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Кримінального процесуального кодексу України (далі –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КПК</w:t>
      </w:r>
      <w:r w:rsidR="00CB6A75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</w:t>
      </w:r>
      <w:r w:rsidR="00A67063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6535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CB6A75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не виконано ухвал</w:t>
      </w:r>
      <w:r w:rsidR="005815C9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Голосіївського районного суду м. Києва від 13</w:t>
      </w:r>
      <w:r w:rsidR="00653582">
        <w:rPr>
          <w:rFonts w:ascii="Times New Roman" w:eastAsia="Calibri" w:hAnsi="Times New Roman" w:cs="Times New Roman"/>
          <w:sz w:val="28"/>
          <w:szCs w:val="28"/>
          <w:lang w:val="uk-UA"/>
        </w:rPr>
        <w:t>.08.</w:t>
      </w:r>
      <w:r w:rsidR="00D07830">
        <w:rPr>
          <w:rFonts w:ascii="Times New Roman" w:eastAsia="Calibri" w:hAnsi="Times New Roman" w:cs="Times New Roman"/>
          <w:sz w:val="28"/>
          <w:szCs w:val="28"/>
          <w:lang w:val="uk-UA"/>
        </w:rPr>
        <w:t>2024</w:t>
      </w:r>
      <w:r w:rsidR="005815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5815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653582">
        <w:rPr>
          <w:rFonts w:ascii="Times New Roman" w:eastAsia="Calibri" w:hAnsi="Times New Roman" w:cs="Times New Roman"/>
          <w:sz w:val="28"/>
          <w:szCs w:val="28"/>
          <w:lang w:val="uk-UA"/>
        </w:rPr>
        <w:t>.09.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2024 у справі №</w:t>
      </w:r>
      <w:r w:rsidR="00D07830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752/4838/24.</w:t>
      </w:r>
    </w:p>
    <w:p w:rsidR="00B86F08" w:rsidRPr="00076554" w:rsidRDefault="007F027D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Так, судовим рішенням від 13</w:t>
      </w:r>
      <w:r w:rsidR="00653582">
        <w:rPr>
          <w:rFonts w:ascii="Times New Roman" w:eastAsia="Calibri" w:hAnsi="Times New Roman" w:cs="Times New Roman"/>
          <w:sz w:val="28"/>
          <w:szCs w:val="28"/>
          <w:lang w:val="uk-UA"/>
        </w:rPr>
        <w:t>.08.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2024</w:t>
      </w:r>
      <w:r w:rsidR="0065358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постановленому у межах кримінального провадження</w:t>
      </w:r>
      <w:r w:rsidR="003B372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скасовано арешт транспортного засобу </w:t>
      </w:r>
      <w:r w:rsidR="00B86F08" w:rsidRPr="00076554">
        <w:rPr>
          <w:rFonts w:ascii="Times New Roman" w:eastAsia="Calibri" w:hAnsi="Times New Roman" w:cs="Times New Roman"/>
          <w:sz w:val="28"/>
          <w:szCs w:val="28"/>
          <w:lang w:val="en-US"/>
        </w:rPr>
        <w:t>Toyota</w:t>
      </w:r>
      <w:r w:rsidR="00B86F08" w:rsidRPr="00A67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08" w:rsidRPr="00076554">
        <w:rPr>
          <w:rFonts w:ascii="Times New Roman" w:eastAsia="Calibri" w:hAnsi="Times New Roman" w:cs="Times New Roman"/>
          <w:sz w:val="28"/>
          <w:szCs w:val="28"/>
          <w:lang w:val="en-US"/>
        </w:rPr>
        <w:t>Land</w:t>
      </w:r>
      <w:r w:rsidR="00B86F08" w:rsidRPr="00A67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08" w:rsidRPr="00076554">
        <w:rPr>
          <w:rFonts w:ascii="Times New Roman" w:eastAsia="Calibri" w:hAnsi="Times New Roman" w:cs="Times New Roman"/>
          <w:sz w:val="28"/>
          <w:szCs w:val="28"/>
          <w:lang w:val="en-US"/>
        </w:rPr>
        <w:t>Cruiser</w:t>
      </w:r>
      <w:r w:rsidR="00B86F08" w:rsidRPr="00A67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08" w:rsidRPr="00076554">
        <w:rPr>
          <w:rFonts w:ascii="Times New Roman" w:eastAsia="Calibri" w:hAnsi="Times New Roman" w:cs="Times New Roman"/>
          <w:sz w:val="28"/>
          <w:szCs w:val="28"/>
          <w:lang w:val="en-US"/>
        </w:rPr>
        <w:t>Prado</w:t>
      </w:r>
      <w:r w:rsidR="00B86F08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державний номерний знак (далі – </w:t>
      </w:r>
      <w:proofErr w:type="spellStart"/>
      <w:r w:rsidR="00B86F08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д.н.з</w:t>
      </w:r>
      <w:proofErr w:type="spellEnd"/>
      <w:r w:rsidR="00B86F08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.) </w:t>
      </w:r>
      <w:r w:rsidR="00B76768">
        <w:rPr>
          <w:rFonts w:ascii="Times New Roman" w:eastAsia="Calibri" w:hAnsi="Times New Roman" w:cs="Times New Roman"/>
          <w:sz w:val="28"/>
          <w:szCs w:val="28"/>
          <w:lang w:val="uk-UA"/>
        </w:rPr>
        <w:t>конфіденційна інформація</w:t>
      </w:r>
      <w:bookmarkStart w:id="0" w:name="_GoBack"/>
      <w:bookmarkEnd w:id="0"/>
      <w:r w:rsidR="00B86F08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86F08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а ухвалою від 20</w:t>
      </w:r>
      <w:r w:rsidR="003B372C">
        <w:rPr>
          <w:rFonts w:ascii="Times New Roman" w:eastAsia="Calibri" w:hAnsi="Times New Roman" w:cs="Times New Roman"/>
          <w:sz w:val="28"/>
          <w:szCs w:val="28"/>
          <w:lang w:val="uk-UA"/>
        </w:rPr>
        <w:t>.09.</w:t>
      </w:r>
      <w:r w:rsidR="00B86F08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2024 арешт на цей транспортний засіб накладено. </w:t>
      </w:r>
      <w:r w:rsidR="00B6602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BB40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станнім судовим рішенням володільця майна лише обмежено у праві на  його </w:t>
      </w:r>
      <w:r w:rsidR="00B86F08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відчуження</w:t>
      </w:r>
      <w:r w:rsidR="00BB40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</w:t>
      </w:r>
      <w:r w:rsidR="00B6602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не позбавило</w:t>
      </w:r>
      <w:r w:rsidR="00BB40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особу права користування </w:t>
      </w:r>
      <w:r w:rsidR="00B6602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вказаним</w:t>
      </w:r>
      <w:r w:rsidR="00BB40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рухомим майном. </w:t>
      </w:r>
    </w:p>
    <w:p w:rsidR="003B372C" w:rsidRDefault="00B86F08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період постановлення цих судових рішень і до часу звернення із дисциплінарною скаргою майно законному володільцю </w:t>
      </w:r>
      <w:r w:rsidR="00A520AB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спірного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майна не повернуто, у зв’язку із чим особа обмежена на право вільного володіння</w:t>
      </w:r>
      <w:r w:rsidR="00A670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="00A670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користування належним їй майном. </w:t>
      </w:r>
      <w:r w:rsidR="00BB40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Такі дії сторони обвинувачення суперечать вимогам </w:t>
      </w:r>
      <w:r w:rsidR="003B372C">
        <w:rPr>
          <w:rFonts w:ascii="Times New Roman" w:eastAsia="Calibri" w:hAnsi="Times New Roman" w:cs="Times New Roman"/>
          <w:sz w:val="28"/>
          <w:szCs w:val="28"/>
          <w:lang w:val="uk-UA"/>
        </w:rPr>
        <w:t>законодавства</w:t>
      </w:r>
      <w:r w:rsidR="00BB40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України, вказують на незаконне утримання арештованого майна, свідч</w:t>
      </w:r>
      <w:r w:rsidR="003B372C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BB407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ть про невиконання судових рішень.</w:t>
      </w:r>
    </w:p>
    <w:p w:rsidR="00B86F08" w:rsidRPr="00076554" w:rsidRDefault="00986176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8872AC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незаконність дій прокурора, на думку захисника,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свідчать</w:t>
      </w:r>
      <w:r w:rsidR="008872AC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документи</w:t>
      </w:r>
      <w:r w:rsidR="005815C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872AC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копії яких долучено ним до дисциплінарної скарги.</w:t>
      </w:r>
    </w:p>
    <w:p w:rsidR="008872AC" w:rsidRPr="00076554" w:rsidRDefault="00FD5E49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7063">
        <w:rPr>
          <w:rFonts w:ascii="Times New Roman" w:hAnsi="Times New Roman"/>
          <w:sz w:val="28"/>
          <w:szCs w:val="28"/>
          <w:lang w:val="uk-UA"/>
        </w:rPr>
        <w:t>Окрім цього, у дисциплінарній скарзі викладаються норми законодавства з одночасним їх суб’єктивним тлумаченням, обставини кримінальних проваджень, надається оцінка дій прокурора тощо</w:t>
      </w:r>
      <w:r w:rsidR="008872AC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8872AC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скарги долучено</w:t>
      </w:r>
      <w:r w:rsidR="008872AC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копії</w:t>
      </w:r>
      <w:r w:rsidR="00FD5E4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8872AC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документів</w:t>
      </w:r>
      <w:r w:rsidR="00A6706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872AC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якими підтверджено статус скаржника; ухвал Голосіївського районного суду м. Києва від </w:t>
      </w:r>
      <w:r w:rsidR="00FD5E4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13</w:t>
      </w:r>
      <w:r w:rsidR="00FD5E49">
        <w:rPr>
          <w:rFonts w:ascii="Times New Roman" w:eastAsia="Calibri" w:hAnsi="Times New Roman" w:cs="Times New Roman"/>
          <w:sz w:val="28"/>
          <w:szCs w:val="28"/>
          <w:lang w:val="uk-UA"/>
        </w:rPr>
        <w:t>.08.</w:t>
      </w:r>
      <w:r w:rsidR="00FD5E4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2024</w:t>
      </w:r>
      <w:r w:rsidR="005815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від</w:t>
      </w:r>
      <w:r w:rsidR="00FD5E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20.09.</w:t>
      </w:r>
      <w:r w:rsidR="00FD5E4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2024</w:t>
      </w:r>
      <w:r w:rsidR="00FD5E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872AC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у справі №</w:t>
      </w:r>
      <w:r w:rsidR="00FD5E49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8872AC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752/4838/24; </w:t>
      </w:r>
      <w:r w:rsidR="008D07B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листа судді Голосіївського районного суду м. Києва від 19</w:t>
      </w:r>
      <w:r w:rsidR="00FD5E49">
        <w:rPr>
          <w:rFonts w:ascii="Times New Roman" w:eastAsia="Calibri" w:hAnsi="Times New Roman" w:cs="Times New Roman"/>
          <w:sz w:val="28"/>
          <w:szCs w:val="28"/>
          <w:lang w:val="uk-UA"/>
        </w:rPr>
        <w:t>.09.</w:t>
      </w:r>
      <w:r w:rsidR="008D07B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2024 №</w:t>
      </w:r>
      <w:r w:rsidR="00A5144B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8D07B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03-09/48/2024; </w:t>
      </w:r>
      <w:proofErr w:type="spellStart"/>
      <w:r w:rsidR="008D07B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скріншоту</w:t>
      </w:r>
      <w:proofErr w:type="spellEnd"/>
      <w:r w:rsidR="008D07B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відомостей можливо </w:t>
      </w:r>
      <w:r w:rsidR="00350598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8D07B9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електронної пошти скаржника.</w:t>
      </w:r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076646" w:rsidRPr="00076554" w:rsidRDefault="00076646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Частиною другою статті</w:t>
      </w:r>
      <w:r w:rsidR="00FD5E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Однією із засад діяльності прокуратури, як визначено </w:t>
      </w:r>
      <w:r w:rsidR="00A67063">
        <w:rPr>
          <w:rFonts w:ascii="Times New Roman" w:eastAsia="Calibri" w:hAnsi="Times New Roman" w:cs="Times New Roman"/>
          <w:sz w:val="28"/>
          <w:szCs w:val="28"/>
          <w:lang w:val="uk-UA"/>
        </w:rPr>
        <w:t>у ст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атті 3 Закону, є незалежність прокурорів. 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Ч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астин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ою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друго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 16 Закону 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встановлено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 </w:t>
      </w:r>
    </w:p>
    <w:p w:rsidR="002C4A31" w:rsidRPr="00076554" w:rsidRDefault="007D44DC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вимог</w:t>
      </w:r>
      <w:r w:rsidR="002C4A31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частин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2C4A31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2C4A31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 36 КПК України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:rsidR="00132A5B" w:rsidRPr="00076554" w:rsidRDefault="00132A5B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Положеннями частини першої статті 45 Закону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132A5B" w:rsidRPr="00076554" w:rsidRDefault="007D44DC" w:rsidP="008C4221">
      <w:pPr>
        <w:widowControl w:val="0"/>
        <w:pBdr>
          <w:bottom w:val="single" w:sz="12" w:space="0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Ц</w:t>
      </w:r>
      <w:r w:rsidR="00132A5B" w:rsidRPr="00076554">
        <w:rPr>
          <w:rFonts w:ascii="Times New Roman" w:hAnsi="Times New Roman" w:cs="Times New Roman"/>
          <w:bCs/>
          <w:sz w:val="28"/>
          <w:szCs w:val="28"/>
          <w:lang w:val="uk-UA"/>
        </w:rPr>
        <w:t>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інших осіб без законних на те повноважень.</w:t>
      </w:r>
    </w:p>
    <w:p w:rsidR="00132A5B" w:rsidRPr="00076554" w:rsidRDefault="002C4A31" w:rsidP="008C4221">
      <w:pPr>
        <w:widowControl w:val="0"/>
        <w:pBdr>
          <w:bottom w:val="single" w:sz="12" w:space="0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Визначення дисциплінарного провадження наведено у частині першій статті 45 Закону </w:t>
      </w:r>
      <w:r w:rsidR="00076646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– як процедуру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2C4A31" w:rsidRPr="00076554" w:rsidRDefault="002C4A31" w:rsidP="008C4221">
      <w:pPr>
        <w:widowControl w:val="0"/>
        <w:pBdr>
          <w:bottom w:val="single" w:sz="12" w:space="0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 43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Закону визначено, що </w:t>
      </w:r>
      <w:r w:rsidRPr="000765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bookmarkStart w:id="1" w:name="n417"/>
      <w:bookmarkEnd w:id="1"/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  <w:bookmarkStart w:id="2" w:name="n418"/>
      <w:bookmarkEnd w:id="2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1)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невиконання чи неналежне виконання службових обов’язків; </w:t>
      </w:r>
      <w:bookmarkStart w:id="3" w:name="n419"/>
      <w:bookmarkEnd w:id="3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2)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необґрунтоване зволікання з розглядом звернення; </w:t>
      </w:r>
      <w:bookmarkStart w:id="4" w:name="n420"/>
      <w:bookmarkEnd w:id="4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3)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розголошення таємниці, що охороняється законом, яка стала відомою прокуророві під час виконання повноважень; </w:t>
      </w:r>
      <w:bookmarkStart w:id="5" w:name="n421"/>
      <w:bookmarkEnd w:id="5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4)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End w:id="6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7" w:name="n422"/>
      <w:bookmarkEnd w:id="7"/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5)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bookmarkStart w:id="8" w:name="n423"/>
      <w:bookmarkEnd w:id="8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6)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систематичне (два і більше разів протягом одного року) або одноразове грубе порушення правил прокурорської етики; </w:t>
      </w:r>
      <w:bookmarkStart w:id="9" w:name="n424"/>
      <w:bookmarkEnd w:id="9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7)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порушення правил внутрішнього службового розпорядку; </w:t>
      </w:r>
      <w:bookmarkStart w:id="10" w:name="n425"/>
      <w:bookmarkEnd w:id="10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8)</w:t>
      </w:r>
      <w:r w:rsidR="007D44DC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9)</w:t>
      </w:r>
      <w:r w:rsidR="00397638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публічне висловлювання, яке є порушенням презумпції невинуватості.</w:t>
      </w:r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Конструкція статті 46 </w:t>
      </w:r>
      <w:r w:rsidR="008C42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Закону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стосовно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1)</w:t>
      </w:r>
      <w:r w:rsidR="00397638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не містить конкретних відомостей про наявність ознак дисциплінарного проступку прокурора; </w:t>
      </w:r>
      <w:bookmarkStart w:id="12" w:name="n441"/>
      <w:bookmarkEnd w:id="12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2)</w:t>
      </w:r>
      <w:r w:rsidR="00397638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є анонімною; </w:t>
      </w:r>
      <w:bookmarkStart w:id="13" w:name="n442"/>
      <w:bookmarkEnd w:id="13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3)</w:t>
      </w:r>
      <w:r w:rsidR="00397638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подана з підстав, не визначених </w:t>
      </w:r>
      <w:hyperlink r:id="rId7" w:anchor="n416" w:history="1">
        <w:r w:rsidRPr="00076554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 43</w:t>
        </w:r>
      </w:hyperlink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Закону; </w:t>
      </w:r>
      <w:bookmarkStart w:id="14" w:name="n443"/>
      <w:bookmarkEnd w:id="14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4)</w:t>
      </w:r>
      <w:r w:rsidR="00397638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076554">
          <w:rPr>
            <w:rFonts w:ascii="Times New Roman" w:eastAsia="Calibri" w:hAnsi="Times New Roman" w:cs="Times New Roman"/>
            <w:sz w:val="28"/>
            <w:szCs w:val="28"/>
            <w:lang w:val="uk-UA"/>
          </w:rPr>
          <w:t> статтею 51</w:t>
        </w:r>
      </w:hyperlink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Закону;</w:t>
      </w:r>
      <w:bookmarkStart w:id="15" w:name="n1893"/>
      <w:bookmarkEnd w:id="15"/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16" w:name="n444"/>
      <w:bookmarkEnd w:id="16"/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5)</w:t>
      </w:r>
      <w:r w:rsidR="00397638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  <w:bookmarkStart w:id="17" w:name="n2545"/>
      <w:bookmarkEnd w:id="17"/>
    </w:p>
    <w:p w:rsidR="00F77707" w:rsidRPr="00076554" w:rsidRDefault="00F77707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</w:t>
      </w:r>
      <w:r w:rsidR="003976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вимог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частини другої статті</w:t>
      </w:r>
      <w:r w:rsidR="00397638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46 Закону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</w:t>
      </w:r>
      <w:r w:rsidR="00397638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46 цього Закону.</w:t>
      </w:r>
    </w:p>
    <w:p w:rsidR="00191BC3" w:rsidRPr="00076554" w:rsidRDefault="00191BC3" w:rsidP="005815C9">
      <w:pPr>
        <w:widowControl w:val="0"/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76554">
        <w:rPr>
          <w:rFonts w:ascii="Times New Roman" w:hAnsi="Times New Roman" w:cs="Times New Roman"/>
          <w:bCs/>
          <w:sz w:val="28"/>
          <w:szCs w:val="28"/>
          <w:lang w:val="uk-UA"/>
        </w:rPr>
        <w:t>Частиною першою статті</w:t>
      </w:r>
      <w:r w:rsidR="00397638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0765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 КПК України визначено, що Порядок кримінального провадження на території України визначається лише </w:t>
      </w:r>
      <w:r w:rsidRPr="0007655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кримінальним процесуальним законодавством України.</w:t>
      </w:r>
      <w:bookmarkStart w:id="18" w:name="n386"/>
      <w:bookmarkEnd w:id="18"/>
      <w:r w:rsidRPr="0007655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91BC3" w:rsidRPr="00076554" w:rsidRDefault="00191BC3" w:rsidP="005815C9">
      <w:pPr>
        <w:widowControl w:val="0"/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Частиною першою статті</w:t>
      </w:r>
      <w:r w:rsidR="00397638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24 КПК України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:rsidR="008C4221" w:rsidRDefault="00CF152F" w:rsidP="008C4221">
      <w:pPr>
        <w:widowControl w:val="0"/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C509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Статтею</w:t>
      </w:r>
      <w:r w:rsidR="00C509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 </w:t>
      </w:r>
      <w:r w:rsidRPr="00C509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214 КПК України визначається порядок досудового розслідування. Зокрема у частині першій цієї статті вказано про те, що слідчий, </w:t>
      </w:r>
      <w:proofErr w:type="spellStart"/>
      <w:r w:rsidRPr="00C509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дізнавач</w:t>
      </w:r>
      <w:proofErr w:type="spellEnd"/>
      <w:r w:rsidRPr="00C509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прокурор невідкладно, але не пізніше 24 годин після подання заяви, повідомлення про вчинене кримінальне правопорушення або після самостійного виявлення ним з будь-якого джерела обставин, що можуть свідчити про вчинення кримінального правопорушення, зобов’язаний </w:t>
      </w:r>
      <w:proofErr w:type="spellStart"/>
      <w:r w:rsidRPr="00C509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внести</w:t>
      </w:r>
      <w:proofErr w:type="spellEnd"/>
      <w:r w:rsidRPr="00C509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відповідні відомості до Єдиного реєстру досудових розслідувань</w:t>
      </w:r>
      <w:r w:rsidR="006C6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(далі – ЄРДР)</w:t>
      </w:r>
      <w:r w:rsidRPr="00C509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розпочати розслідування та через 24 години з моменту внесення таких відомостей надати заявнику витяг з </w:t>
      </w:r>
      <w:r w:rsidR="006C63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ЄРДР</w:t>
      </w:r>
      <w:r w:rsidRPr="00C509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</w:p>
    <w:p w:rsidR="008C4221" w:rsidRDefault="008800CC" w:rsidP="008C4221">
      <w:pPr>
        <w:widowControl w:val="0"/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4221">
        <w:rPr>
          <w:rFonts w:ascii="Times New Roman" w:eastAsia="Calibri" w:hAnsi="Times New Roman" w:cs="Times New Roman"/>
          <w:sz w:val="28"/>
          <w:szCs w:val="28"/>
          <w:lang w:val="uk-UA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D07830" w:rsidRPr="008C4221" w:rsidRDefault="008800CC" w:rsidP="008C4221">
      <w:pPr>
        <w:widowControl w:val="0"/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4221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пункту 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:rsidR="00D07830" w:rsidRDefault="002C4A31" w:rsidP="005815C9">
      <w:pPr>
        <w:pStyle w:val="rvps2"/>
        <w:shd w:val="clear" w:color="auto" w:fill="FFFFFF"/>
        <w:spacing w:before="0" w:beforeAutospacing="0" w:after="0" w:afterAutospacing="0"/>
        <w:ind w:right="-142" w:firstLine="709"/>
        <w:jc w:val="both"/>
        <w:rPr>
          <w:rFonts w:eastAsia="Calibri"/>
          <w:b/>
          <w:sz w:val="28"/>
          <w:szCs w:val="28"/>
          <w:lang w:val="uk-UA"/>
        </w:rPr>
      </w:pPr>
      <w:r w:rsidRPr="00076554">
        <w:rPr>
          <w:rFonts w:eastAsia="Calibri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:rsidR="00D07830" w:rsidRDefault="008800CC" w:rsidP="005815C9">
      <w:pPr>
        <w:pStyle w:val="rvps2"/>
        <w:shd w:val="clear" w:color="auto" w:fill="FFFFFF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proofErr w:type="spellStart"/>
      <w:r w:rsidRPr="004E55BE">
        <w:rPr>
          <w:sz w:val="28"/>
          <w:szCs w:val="28"/>
        </w:rPr>
        <w:t>Дисциплінарному</w:t>
      </w:r>
      <w:proofErr w:type="spellEnd"/>
      <w:r w:rsidRPr="004E55BE">
        <w:rPr>
          <w:sz w:val="28"/>
          <w:szCs w:val="28"/>
        </w:rPr>
        <w:t xml:space="preserve"> проступку, як і будь </w:t>
      </w:r>
      <w:proofErr w:type="spellStart"/>
      <w:r w:rsidRPr="004E55BE">
        <w:rPr>
          <w:sz w:val="28"/>
          <w:szCs w:val="28"/>
        </w:rPr>
        <w:t>якому</w:t>
      </w:r>
      <w:proofErr w:type="spellEnd"/>
      <w:r w:rsidRPr="004E55BE">
        <w:rPr>
          <w:sz w:val="28"/>
          <w:szCs w:val="28"/>
        </w:rPr>
        <w:t xml:space="preserve"> противоправному </w:t>
      </w:r>
      <w:proofErr w:type="spellStart"/>
      <w:r w:rsidRPr="004E55BE">
        <w:rPr>
          <w:sz w:val="28"/>
          <w:szCs w:val="28"/>
        </w:rPr>
        <w:t>діянню</w:t>
      </w:r>
      <w:proofErr w:type="spellEnd"/>
      <w:r w:rsidRPr="004E55BE">
        <w:rPr>
          <w:sz w:val="28"/>
          <w:szCs w:val="28"/>
        </w:rPr>
        <w:t xml:space="preserve">, </w:t>
      </w:r>
      <w:proofErr w:type="spellStart"/>
      <w:r w:rsidRPr="004E55BE">
        <w:rPr>
          <w:sz w:val="28"/>
          <w:szCs w:val="28"/>
        </w:rPr>
        <w:t>притаманна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визначена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єдність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об’єктивних</w:t>
      </w:r>
      <w:proofErr w:type="spellEnd"/>
      <w:r w:rsidRPr="004E55BE">
        <w:rPr>
          <w:sz w:val="28"/>
          <w:szCs w:val="28"/>
        </w:rPr>
        <w:t xml:space="preserve"> і </w:t>
      </w:r>
      <w:proofErr w:type="spellStart"/>
      <w:r w:rsidRPr="004E55BE">
        <w:rPr>
          <w:sz w:val="28"/>
          <w:szCs w:val="28"/>
        </w:rPr>
        <w:t>суб’єктивних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ознак</w:t>
      </w:r>
      <w:proofErr w:type="spellEnd"/>
      <w:r w:rsidRPr="004E55BE">
        <w:rPr>
          <w:sz w:val="28"/>
          <w:szCs w:val="28"/>
        </w:rPr>
        <w:t xml:space="preserve">, </w:t>
      </w:r>
      <w:proofErr w:type="spellStart"/>
      <w:r w:rsidRPr="004E55BE">
        <w:rPr>
          <w:sz w:val="28"/>
          <w:szCs w:val="28"/>
        </w:rPr>
        <w:t>сукупність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яких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називається</w:t>
      </w:r>
      <w:proofErr w:type="spellEnd"/>
      <w:r w:rsidRPr="004E55BE">
        <w:rPr>
          <w:sz w:val="28"/>
          <w:szCs w:val="28"/>
        </w:rPr>
        <w:t xml:space="preserve"> складом </w:t>
      </w:r>
      <w:proofErr w:type="spellStart"/>
      <w:r w:rsidRPr="004E55BE">
        <w:rPr>
          <w:sz w:val="28"/>
          <w:szCs w:val="28"/>
        </w:rPr>
        <w:t>правопорушення</w:t>
      </w:r>
      <w:proofErr w:type="spellEnd"/>
      <w:r w:rsidRPr="004E55BE">
        <w:rPr>
          <w:sz w:val="28"/>
          <w:szCs w:val="28"/>
        </w:rPr>
        <w:t xml:space="preserve">. </w:t>
      </w:r>
      <w:proofErr w:type="spellStart"/>
      <w:r w:rsidRPr="004E55BE">
        <w:rPr>
          <w:sz w:val="28"/>
          <w:szCs w:val="28"/>
        </w:rPr>
        <w:t>Об’єктивну</w:t>
      </w:r>
      <w:proofErr w:type="spellEnd"/>
      <w:r w:rsidRPr="004E55BE">
        <w:rPr>
          <w:sz w:val="28"/>
          <w:szCs w:val="28"/>
        </w:rPr>
        <w:t xml:space="preserve"> сторону </w:t>
      </w:r>
      <w:proofErr w:type="spellStart"/>
      <w:r w:rsidRPr="004E55BE">
        <w:rPr>
          <w:sz w:val="28"/>
          <w:szCs w:val="28"/>
        </w:rPr>
        <w:t>дисциплінарного</w:t>
      </w:r>
      <w:proofErr w:type="spellEnd"/>
      <w:r w:rsidRPr="004E55BE">
        <w:rPr>
          <w:sz w:val="28"/>
          <w:szCs w:val="28"/>
        </w:rPr>
        <w:t xml:space="preserve"> проступку </w:t>
      </w:r>
      <w:proofErr w:type="spellStart"/>
      <w:r w:rsidRPr="004E55BE">
        <w:rPr>
          <w:sz w:val="28"/>
          <w:szCs w:val="28"/>
        </w:rPr>
        <w:t>характеризують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такі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елементи</w:t>
      </w:r>
      <w:proofErr w:type="spellEnd"/>
      <w:r w:rsidRPr="004E55BE">
        <w:rPr>
          <w:sz w:val="28"/>
          <w:szCs w:val="28"/>
        </w:rPr>
        <w:t xml:space="preserve">, як </w:t>
      </w:r>
      <w:proofErr w:type="spellStart"/>
      <w:r w:rsidRPr="004E55BE">
        <w:rPr>
          <w:sz w:val="28"/>
          <w:szCs w:val="28"/>
        </w:rPr>
        <w:t>протиправне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діяння</w:t>
      </w:r>
      <w:proofErr w:type="spellEnd"/>
      <w:r w:rsidRPr="004E55BE">
        <w:rPr>
          <w:sz w:val="28"/>
          <w:szCs w:val="28"/>
        </w:rPr>
        <w:t xml:space="preserve"> (</w:t>
      </w:r>
      <w:proofErr w:type="spellStart"/>
      <w:r w:rsidRPr="004E55BE">
        <w:rPr>
          <w:sz w:val="28"/>
          <w:szCs w:val="28"/>
        </w:rPr>
        <w:t>бездіяльність</w:t>
      </w:r>
      <w:proofErr w:type="spellEnd"/>
      <w:r w:rsidRPr="004E55BE">
        <w:rPr>
          <w:sz w:val="28"/>
          <w:szCs w:val="28"/>
        </w:rPr>
        <w:t xml:space="preserve">), </w:t>
      </w:r>
      <w:proofErr w:type="spellStart"/>
      <w:r w:rsidRPr="004E55BE">
        <w:rPr>
          <w:sz w:val="28"/>
          <w:szCs w:val="28"/>
        </w:rPr>
        <w:t>можливі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шкідливі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наслідки</w:t>
      </w:r>
      <w:proofErr w:type="spellEnd"/>
      <w:r w:rsidRPr="004E55BE">
        <w:rPr>
          <w:sz w:val="28"/>
          <w:szCs w:val="28"/>
        </w:rPr>
        <w:t xml:space="preserve">, </w:t>
      </w:r>
      <w:proofErr w:type="spellStart"/>
      <w:r w:rsidRPr="004E55BE">
        <w:rPr>
          <w:sz w:val="28"/>
          <w:szCs w:val="28"/>
        </w:rPr>
        <w:t>причинний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зв’язок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між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діянням</w:t>
      </w:r>
      <w:proofErr w:type="spellEnd"/>
      <w:r w:rsidRPr="004E55BE">
        <w:rPr>
          <w:sz w:val="28"/>
          <w:szCs w:val="28"/>
        </w:rPr>
        <w:t xml:space="preserve"> і </w:t>
      </w:r>
      <w:proofErr w:type="spellStart"/>
      <w:r w:rsidRPr="004E55BE">
        <w:rPr>
          <w:sz w:val="28"/>
          <w:szCs w:val="28"/>
        </w:rPr>
        <w:t>шкідливими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наслідками</w:t>
      </w:r>
      <w:proofErr w:type="spellEnd"/>
      <w:r w:rsidRPr="004E55BE">
        <w:rPr>
          <w:sz w:val="28"/>
          <w:szCs w:val="28"/>
        </w:rPr>
        <w:t xml:space="preserve">, а </w:t>
      </w:r>
      <w:proofErr w:type="spellStart"/>
      <w:r w:rsidRPr="004E55BE">
        <w:rPr>
          <w:sz w:val="28"/>
          <w:szCs w:val="28"/>
        </w:rPr>
        <w:t>також</w:t>
      </w:r>
      <w:proofErr w:type="spellEnd"/>
      <w:r w:rsidRPr="004E55BE">
        <w:rPr>
          <w:sz w:val="28"/>
          <w:szCs w:val="28"/>
        </w:rPr>
        <w:t xml:space="preserve"> час і </w:t>
      </w:r>
      <w:proofErr w:type="spellStart"/>
      <w:r w:rsidRPr="004E55BE">
        <w:rPr>
          <w:sz w:val="28"/>
          <w:szCs w:val="28"/>
        </w:rPr>
        <w:t>місце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діяння</w:t>
      </w:r>
      <w:proofErr w:type="spellEnd"/>
      <w:r w:rsidRPr="004E55BE">
        <w:rPr>
          <w:sz w:val="28"/>
          <w:szCs w:val="28"/>
        </w:rPr>
        <w:t xml:space="preserve">. </w:t>
      </w:r>
      <w:proofErr w:type="spellStart"/>
      <w:r w:rsidRPr="004E55BE">
        <w:rPr>
          <w:sz w:val="28"/>
          <w:szCs w:val="28"/>
        </w:rPr>
        <w:t>Суб’єктивну</w:t>
      </w:r>
      <w:proofErr w:type="spellEnd"/>
      <w:r w:rsidRPr="004E55BE">
        <w:rPr>
          <w:sz w:val="28"/>
          <w:szCs w:val="28"/>
        </w:rPr>
        <w:t xml:space="preserve"> сторону </w:t>
      </w:r>
      <w:proofErr w:type="spellStart"/>
      <w:r w:rsidRPr="004E55BE">
        <w:rPr>
          <w:sz w:val="28"/>
          <w:szCs w:val="28"/>
        </w:rPr>
        <w:t>дисциплінарного</w:t>
      </w:r>
      <w:proofErr w:type="spellEnd"/>
      <w:r w:rsidRPr="004E55BE">
        <w:rPr>
          <w:sz w:val="28"/>
          <w:szCs w:val="28"/>
        </w:rPr>
        <w:t xml:space="preserve"> проступку </w:t>
      </w:r>
      <w:proofErr w:type="spellStart"/>
      <w:r w:rsidRPr="004E55BE">
        <w:rPr>
          <w:sz w:val="28"/>
          <w:szCs w:val="28"/>
        </w:rPr>
        <w:t>характеризує</w:t>
      </w:r>
      <w:proofErr w:type="spellEnd"/>
      <w:r w:rsidRPr="004E55BE">
        <w:rPr>
          <w:sz w:val="28"/>
          <w:szCs w:val="28"/>
        </w:rPr>
        <w:t xml:space="preserve"> вина.</w:t>
      </w:r>
    </w:p>
    <w:p w:rsidR="00D07830" w:rsidRDefault="008800CC" w:rsidP="005815C9">
      <w:pPr>
        <w:pStyle w:val="rvps2"/>
        <w:shd w:val="clear" w:color="auto" w:fill="FFFFFF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proofErr w:type="spellStart"/>
      <w:r w:rsidRPr="00C55BE1">
        <w:rPr>
          <w:sz w:val="28"/>
          <w:szCs w:val="28"/>
        </w:rPr>
        <w:t>Дисциплінарна</w:t>
      </w:r>
      <w:proofErr w:type="spellEnd"/>
      <w:r w:rsidRPr="00C55BE1">
        <w:rPr>
          <w:sz w:val="28"/>
          <w:szCs w:val="28"/>
        </w:rPr>
        <w:t xml:space="preserve"> </w:t>
      </w:r>
      <w:proofErr w:type="spellStart"/>
      <w:r w:rsidRPr="00C55BE1">
        <w:rPr>
          <w:sz w:val="28"/>
          <w:szCs w:val="28"/>
        </w:rPr>
        <w:t>скарга</w:t>
      </w:r>
      <w:proofErr w:type="spellEnd"/>
      <w:r w:rsidRPr="00C55BE1">
        <w:rPr>
          <w:sz w:val="28"/>
          <w:szCs w:val="28"/>
        </w:rPr>
        <w:t xml:space="preserve"> </w:t>
      </w:r>
      <w:proofErr w:type="spellStart"/>
      <w:r w:rsidRPr="00C55BE1">
        <w:rPr>
          <w:sz w:val="28"/>
          <w:szCs w:val="28"/>
        </w:rPr>
        <w:t>стосується</w:t>
      </w:r>
      <w:proofErr w:type="spellEnd"/>
      <w:r w:rsidRPr="00C55BE1">
        <w:rPr>
          <w:sz w:val="28"/>
          <w:szCs w:val="28"/>
        </w:rPr>
        <w:t xml:space="preserve"> </w:t>
      </w:r>
      <w:proofErr w:type="spellStart"/>
      <w:r w:rsidRPr="00C55BE1">
        <w:rPr>
          <w:sz w:val="28"/>
          <w:szCs w:val="28"/>
        </w:rPr>
        <w:t>рішень</w:t>
      </w:r>
      <w:proofErr w:type="spellEnd"/>
      <w:r w:rsidRPr="00C55BE1">
        <w:rPr>
          <w:sz w:val="28"/>
          <w:szCs w:val="28"/>
        </w:rPr>
        <w:t xml:space="preserve">, </w:t>
      </w:r>
      <w:proofErr w:type="spellStart"/>
      <w:r w:rsidRPr="00C55BE1">
        <w:rPr>
          <w:sz w:val="28"/>
          <w:szCs w:val="28"/>
        </w:rPr>
        <w:t>дій</w:t>
      </w:r>
      <w:proofErr w:type="spellEnd"/>
      <w:r w:rsidRPr="00C55BE1">
        <w:rPr>
          <w:sz w:val="28"/>
          <w:szCs w:val="28"/>
        </w:rPr>
        <w:t xml:space="preserve"> та </w:t>
      </w:r>
      <w:proofErr w:type="spellStart"/>
      <w:r w:rsidRPr="00C55BE1">
        <w:rPr>
          <w:sz w:val="28"/>
          <w:szCs w:val="28"/>
        </w:rPr>
        <w:t>бездіяльності</w:t>
      </w:r>
      <w:proofErr w:type="spellEnd"/>
      <w:r w:rsidRPr="00C55BE1">
        <w:rPr>
          <w:sz w:val="28"/>
          <w:szCs w:val="28"/>
        </w:rPr>
        <w:t xml:space="preserve"> прокурор</w:t>
      </w:r>
      <w:r>
        <w:rPr>
          <w:sz w:val="28"/>
          <w:szCs w:val="28"/>
        </w:rPr>
        <w:t>а</w:t>
      </w:r>
      <w:r w:rsidRPr="00C55BE1">
        <w:rPr>
          <w:sz w:val="28"/>
          <w:szCs w:val="28"/>
        </w:rPr>
        <w:t xml:space="preserve">, </w:t>
      </w:r>
      <w:proofErr w:type="spellStart"/>
      <w:r w:rsidRPr="00C55BE1">
        <w:rPr>
          <w:sz w:val="28"/>
          <w:szCs w:val="28"/>
        </w:rPr>
        <w:t>вчинених</w:t>
      </w:r>
      <w:proofErr w:type="spellEnd"/>
      <w:r w:rsidRPr="00C55BE1">
        <w:rPr>
          <w:sz w:val="28"/>
          <w:szCs w:val="28"/>
        </w:rPr>
        <w:t xml:space="preserve"> (</w:t>
      </w:r>
      <w:proofErr w:type="spellStart"/>
      <w:r w:rsidRPr="00C55BE1">
        <w:rPr>
          <w:sz w:val="28"/>
          <w:szCs w:val="28"/>
        </w:rPr>
        <w:t>допущених</w:t>
      </w:r>
      <w:proofErr w:type="spellEnd"/>
      <w:r w:rsidRPr="00C55BE1">
        <w:rPr>
          <w:sz w:val="28"/>
          <w:szCs w:val="28"/>
        </w:rPr>
        <w:t xml:space="preserve">) в межах </w:t>
      </w:r>
      <w:proofErr w:type="spellStart"/>
      <w:r w:rsidRPr="00C55BE1">
        <w:rPr>
          <w:sz w:val="28"/>
          <w:szCs w:val="28"/>
        </w:rPr>
        <w:t>кримінального</w:t>
      </w:r>
      <w:proofErr w:type="spellEnd"/>
      <w:r w:rsidRPr="00C55BE1">
        <w:rPr>
          <w:sz w:val="28"/>
          <w:szCs w:val="28"/>
        </w:rPr>
        <w:t xml:space="preserve"> </w:t>
      </w:r>
      <w:proofErr w:type="spellStart"/>
      <w:r w:rsidRPr="00C55BE1"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>.</w:t>
      </w:r>
    </w:p>
    <w:p w:rsidR="00D07830" w:rsidRDefault="008800CC" w:rsidP="005815C9">
      <w:pPr>
        <w:pStyle w:val="rvps2"/>
        <w:shd w:val="clear" w:color="auto" w:fill="FFFFFF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Pr="00D057F6">
        <w:rPr>
          <w:sz w:val="28"/>
          <w:szCs w:val="28"/>
        </w:rPr>
        <w:t>мовою</w:t>
      </w:r>
      <w:proofErr w:type="spellEnd"/>
      <w:r w:rsidRPr="00D057F6">
        <w:rPr>
          <w:sz w:val="28"/>
          <w:szCs w:val="28"/>
        </w:rPr>
        <w:t xml:space="preserve"> для </w:t>
      </w:r>
      <w:proofErr w:type="spellStart"/>
      <w:r w:rsidRPr="00D057F6">
        <w:rPr>
          <w:sz w:val="28"/>
          <w:szCs w:val="28"/>
        </w:rPr>
        <w:t>відкриття</w:t>
      </w:r>
      <w:proofErr w:type="spellEnd"/>
      <w:r w:rsidRPr="00D057F6">
        <w:rPr>
          <w:sz w:val="28"/>
          <w:szCs w:val="28"/>
        </w:rPr>
        <w:t xml:space="preserve"> </w:t>
      </w:r>
      <w:proofErr w:type="spellStart"/>
      <w:r w:rsidRPr="00D057F6">
        <w:rPr>
          <w:sz w:val="28"/>
          <w:szCs w:val="28"/>
        </w:rPr>
        <w:t>дисциплінарного</w:t>
      </w:r>
      <w:proofErr w:type="spellEnd"/>
      <w:r w:rsidRPr="00D057F6">
        <w:rPr>
          <w:sz w:val="28"/>
          <w:szCs w:val="28"/>
        </w:rPr>
        <w:t xml:space="preserve"> провадження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37322">
        <w:rPr>
          <w:sz w:val="28"/>
          <w:szCs w:val="28"/>
        </w:rPr>
        <w:t>рішень</w:t>
      </w:r>
      <w:proofErr w:type="spellEnd"/>
      <w:r w:rsidRPr="00937322">
        <w:rPr>
          <w:sz w:val="28"/>
          <w:szCs w:val="28"/>
        </w:rPr>
        <w:t xml:space="preserve">, </w:t>
      </w:r>
      <w:proofErr w:type="spellStart"/>
      <w:r w:rsidRPr="00937322">
        <w:rPr>
          <w:sz w:val="28"/>
          <w:szCs w:val="28"/>
        </w:rPr>
        <w:t>дій</w:t>
      </w:r>
      <w:proofErr w:type="spellEnd"/>
      <w:r w:rsidRPr="00937322">
        <w:rPr>
          <w:sz w:val="28"/>
          <w:szCs w:val="28"/>
        </w:rPr>
        <w:t xml:space="preserve"> та </w:t>
      </w:r>
      <w:proofErr w:type="spellStart"/>
      <w:r w:rsidRPr="00937322">
        <w:rPr>
          <w:sz w:val="28"/>
          <w:szCs w:val="28"/>
        </w:rPr>
        <w:t>бездіяльності</w:t>
      </w:r>
      <w:proofErr w:type="spellEnd"/>
      <w:r w:rsidRPr="00937322">
        <w:rPr>
          <w:sz w:val="28"/>
          <w:szCs w:val="28"/>
        </w:rPr>
        <w:t xml:space="preserve"> прокурора</w:t>
      </w:r>
      <w:r>
        <w:rPr>
          <w:sz w:val="28"/>
          <w:szCs w:val="28"/>
        </w:rPr>
        <w:t>,</w:t>
      </w:r>
      <w:r w:rsidRPr="00D057F6">
        <w:rPr>
          <w:sz w:val="28"/>
          <w:szCs w:val="28"/>
        </w:rPr>
        <w:t xml:space="preserve"> </w:t>
      </w:r>
      <w:proofErr w:type="spellStart"/>
      <w:r w:rsidRPr="00D057F6">
        <w:rPr>
          <w:sz w:val="28"/>
          <w:szCs w:val="28"/>
        </w:rPr>
        <w:t>має</w:t>
      </w:r>
      <w:proofErr w:type="spellEnd"/>
      <w:r w:rsidRPr="00D057F6">
        <w:rPr>
          <w:sz w:val="28"/>
          <w:szCs w:val="28"/>
        </w:rPr>
        <w:t xml:space="preserve"> бути факт </w:t>
      </w:r>
      <w:proofErr w:type="spellStart"/>
      <w:r w:rsidRPr="00D057F6">
        <w:rPr>
          <w:sz w:val="28"/>
          <w:szCs w:val="28"/>
        </w:rPr>
        <w:t>порушення</w:t>
      </w:r>
      <w:proofErr w:type="spellEnd"/>
      <w:r w:rsidRPr="00D057F6">
        <w:rPr>
          <w:sz w:val="28"/>
          <w:szCs w:val="28"/>
        </w:rPr>
        <w:t xml:space="preserve"> </w:t>
      </w:r>
      <w:proofErr w:type="spellStart"/>
      <w:r w:rsidRPr="00D057F6">
        <w:rPr>
          <w:sz w:val="28"/>
          <w:szCs w:val="28"/>
        </w:rPr>
        <w:t>індивідуально</w:t>
      </w:r>
      <w:proofErr w:type="spellEnd"/>
      <w:r w:rsidRPr="00D057F6">
        <w:rPr>
          <w:sz w:val="28"/>
          <w:szCs w:val="28"/>
        </w:rPr>
        <w:t xml:space="preserve"> </w:t>
      </w:r>
      <w:proofErr w:type="spellStart"/>
      <w:r w:rsidRPr="00D057F6">
        <w:rPr>
          <w:sz w:val="28"/>
          <w:szCs w:val="28"/>
        </w:rPr>
        <w:t>визначеним</w:t>
      </w:r>
      <w:proofErr w:type="spellEnd"/>
      <w:r w:rsidRPr="00D057F6">
        <w:rPr>
          <w:sz w:val="28"/>
          <w:szCs w:val="28"/>
        </w:rPr>
        <w:t xml:space="preserve"> прокурором прав </w:t>
      </w:r>
      <w:proofErr w:type="spellStart"/>
      <w:r w:rsidRPr="00D057F6">
        <w:rPr>
          <w:sz w:val="28"/>
          <w:szCs w:val="28"/>
        </w:rPr>
        <w:t>осіб</w:t>
      </w:r>
      <w:proofErr w:type="spellEnd"/>
      <w:r w:rsidRPr="00D057F6">
        <w:rPr>
          <w:sz w:val="28"/>
          <w:szCs w:val="28"/>
        </w:rPr>
        <w:t xml:space="preserve"> </w:t>
      </w:r>
      <w:proofErr w:type="spellStart"/>
      <w:r w:rsidRPr="00D057F6">
        <w:rPr>
          <w:sz w:val="28"/>
          <w:szCs w:val="28"/>
        </w:rPr>
        <w:t>або</w:t>
      </w:r>
      <w:proofErr w:type="spellEnd"/>
      <w:r w:rsidRPr="00D057F6">
        <w:rPr>
          <w:sz w:val="28"/>
          <w:szCs w:val="28"/>
        </w:rPr>
        <w:t xml:space="preserve"> вимог закону, </w:t>
      </w:r>
      <w:proofErr w:type="spellStart"/>
      <w:r w:rsidRPr="00D057F6">
        <w:rPr>
          <w:sz w:val="28"/>
          <w:szCs w:val="28"/>
        </w:rPr>
        <w:t>встановлений</w:t>
      </w:r>
      <w:proofErr w:type="spellEnd"/>
      <w:r w:rsidRPr="00D057F6">
        <w:rPr>
          <w:sz w:val="28"/>
          <w:szCs w:val="28"/>
        </w:rPr>
        <w:t xml:space="preserve"> за результатами </w:t>
      </w:r>
      <w:proofErr w:type="spellStart"/>
      <w:r w:rsidRPr="00D057F6">
        <w:rPr>
          <w:sz w:val="28"/>
          <w:szCs w:val="28"/>
        </w:rPr>
        <w:t>оскарження</w:t>
      </w:r>
      <w:proofErr w:type="spellEnd"/>
      <w:r w:rsidRPr="00D057F6">
        <w:rPr>
          <w:sz w:val="28"/>
          <w:szCs w:val="28"/>
        </w:rPr>
        <w:t xml:space="preserve"> </w:t>
      </w:r>
      <w:proofErr w:type="spellStart"/>
      <w:r w:rsidRPr="00D057F6">
        <w:rPr>
          <w:sz w:val="28"/>
          <w:szCs w:val="28"/>
        </w:rPr>
        <w:t>його</w:t>
      </w:r>
      <w:proofErr w:type="spellEnd"/>
      <w:r w:rsidRPr="00D057F6">
        <w:rPr>
          <w:sz w:val="28"/>
          <w:szCs w:val="28"/>
        </w:rPr>
        <w:t xml:space="preserve"> </w:t>
      </w:r>
      <w:proofErr w:type="spellStart"/>
      <w:r w:rsidRPr="00D057F6">
        <w:rPr>
          <w:sz w:val="28"/>
          <w:szCs w:val="28"/>
        </w:rPr>
        <w:t>дій</w:t>
      </w:r>
      <w:proofErr w:type="spellEnd"/>
      <w:r w:rsidRPr="00D057F6">
        <w:rPr>
          <w:sz w:val="28"/>
          <w:szCs w:val="28"/>
        </w:rPr>
        <w:t xml:space="preserve"> </w:t>
      </w:r>
      <w:proofErr w:type="spellStart"/>
      <w:r w:rsidRPr="00D057F6">
        <w:rPr>
          <w:sz w:val="28"/>
          <w:szCs w:val="28"/>
        </w:rPr>
        <w:t>чи</w:t>
      </w:r>
      <w:proofErr w:type="spellEnd"/>
      <w:r w:rsidRPr="00D057F6">
        <w:rPr>
          <w:sz w:val="28"/>
          <w:szCs w:val="28"/>
        </w:rPr>
        <w:t xml:space="preserve"> </w:t>
      </w:r>
      <w:proofErr w:type="spellStart"/>
      <w:r w:rsidRPr="00D057F6">
        <w:rPr>
          <w:sz w:val="28"/>
          <w:szCs w:val="28"/>
        </w:rPr>
        <w:t>бездіяльності</w:t>
      </w:r>
      <w:proofErr w:type="spellEnd"/>
      <w:r w:rsidRPr="00D057F6">
        <w:rPr>
          <w:sz w:val="28"/>
          <w:szCs w:val="28"/>
        </w:rPr>
        <w:t xml:space="preserve"> </w:t>
      </w:r>
      <w:proofErr w:type="gramStart"/>
      <w:r w:rsidRPr="00D057F6">
        <w:rPr>
          <w:sz w:val="28"/>
          <w:szCs w:val="28"/>
        </w:rPr>
        <w:t>в порядку</w:t>
      </w:r>
      <w:proofErr w:type="gramEnd"/>
      <w:r w:rsidRPr="00D057F6">
        <w:rPr>
          <w:sz w:val="28"/>
          <w:szCs w:val="28"/>
        </w:rPr>
        <w:t xml:space="preserve">, </w:t>
      </w:r>
      <w:proofErr w:type="spellStart"/>
      <w:r w:rsidRPr="00D057F6">
        <w:rPr>
          <w:sz w:val="28"/>
          <w:szCs w:val="28"/>
        </w:rPr>
        <w:t>встановленому</w:t>
      </w:r>
      <w:proofErr w:type="spellEnd"/>
      <w:r w:rsidRPr="00D057F6">
        <w:rPr>
          <w:sz w:val="28"/>
          <w:szCs w:val="28"/>
        </w:rPr>
        <w:t xml:space="preserve"> КПК України.</w:t>
      </w:r>
    </w:p>
    <w:p w:rsidR="00D07830" w:rsidRDefault="008800CC" w:rsidP="005815C9">
      <w:pPr>
        <w:pStyle w:val="rvps2"/>
        <w:shd w:val="clear" w:color="auto" w:fill="FFFFFF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F6D9E">
        <w:rPr>
          <w:sz w:val="28"/>
          <w:szCs w:val="28"/>
        </w:rPr>
        <w:t xml:space="preserve">ормами закону </w:t>
      </w:r>
      <w:proofErr w:type="spellStart"/>
      <w:r w:rsidRPr="00FF6D9E">
        <w:rPr>
          <w:sz w:val="28"/>
          <w:szCs w:val="28"/>
        </w:rPr>
        <w:t>встановлено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межі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дисциплінарного</w:t>
      </w:r>
      <w:proofErr w:type="spellEnd"/>
      <w:r w:rsidRPr="00FF6D9E">
        <w:rPr>
          <w:sz w:val="28"/>
          <w:szCs w:val="28"/>
        </w:rPr>
        <w:t xml:space="preserve"> провадження з метою </w:t>
      </w:r>
      <w:proofErr w:type="spellStart"/>
      <w:r w:rsidRPr="00FF6D9E">
        <w:rPr>
          <w:sz w:val="28"/>
          <w:szCs w:val="28"/>
        </w:rPr>
        <w:t>убезпечення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прокурорів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від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впливу</w:t>
      </w:r>
      <w:proofErr w:type="spellEnd"/>
      <w:r w:rsidRPr="00FF6D9E">
        <w:rPr>
          <w:sz w:val="28"/>
          <w:szCs w:val="28"/>
        </w:rPr>
        <w:t xml:space="preserve"> на них і </w:t>
      </w:r>
      <w:proofErr w:type="spellStart"/>
      <w:r w:rsidRPr="00FF6D9E">
        <w:rPr>
          <w:sz w:val="28"/>
          <w:szCs w:val="28"/>
        </w:rPr>
        <w:t>створення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перешкод</w:t>
      </w:r>
      <w:proofErr w:type="spellEnd"/>
      <w:r w:rsidRPr="00FF6D9E">
        <w:rPr>
          <w:sz w:val="28"/>
          <w:szCs w:val="28"/>
        </w:rPr>
        <w:t xml:space="preserve"> при </w:t>
      </w:r>
      <w:proofErr w:type="spellStart"/>
      <w:r w:rsidRPr="00FF6D9E">
        <w:rPr>
          <w:sz w:val="28"/>
          <w:szCs w:val="28"/>
        </w:rPr>
        <w:t>здійсненні</w:t>
      </w:r>
      <w:proofErr w:type="spellEnd"/>
      <w:r w:rsidRPr="00FF6D9E">
        <w:rPr>
          <w:sz w:val="28"/>
          <w:szCs w:val="28"/>
        </w:rPr>
        <w:t xml:space="preserve"> ними </w:t>
      </w:r>
      <w:proofErr w:type="spellStart"/>
      <w:r w:rsidRPr="00FF6D9E">
        <w:rPr>
          <w:sz w:val="28"/>
          <w:szCs w:val="28"/>
        </w:rPr>
        <w:t>своїх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повноважень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відповідно</w:t>
      </w:r>
      <w:proofErr w:type="spellEnd"/>
      <w:r w:rsidRPr="00FF6D9E">
        <w:rPr>
          <w:sz w:val="28"/>
          <w:szCs w:val="28"/>
        </w:rPr>
        <w:t xml:space="preserve"> до вимог КПК України, </w:t>
      </w:r>
      <w:proofErr w:type="spellStart"/>
      <w:r w:rsidRPr="00FF6D9E">
        <w:rPr>
          <w:sz w:val="28"/>
          <w:szCs w:val="28"/>
        </w:rPr>
        <w:t>що</w:t>
      </w:r>
      <w:proofErr w:type="spellEnd"/>
      <w:r w:rsidRPr="00FF6D9E">
        <w:rPr>
          <w:sz w:val="28"/>
          <w:szCs w:val="28"/>
        </w:rPr>
        <w:t xml:space="preserve"> є </w:t>
      </w:r>
      <w:proofErr w:type="spellStart"/>
      <w:r w:rsidRPr="00FF6D9E">
        <w:rPr>
          <w:sz w:val="28"/>
          <w:szCs w:val="28"/>
        </w:rPr>
        <w:t>гарантією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самостійності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прокурорів</w:t>
      </w:r>
      <w:proofErr w:type="spellEnd"/>
      <w:r w:rsidRPr="00FF6D9E">
        <w:rPr>
          <w:sz w:val="28"/>
          <w:szCs w:val="28"/>
        </w:rPr>
        <w:t xml:space="preserve"> у </w:t>
      </w:r>
      <w:proofErr w:type="spellStart"/>
      <w:r w:rsidRPr="00FF6D9E">
        <w:rPr>
          <w:sz w:val="28"/>
          <w:szCs w:val="28"/>
        </w:rPr>
        <w:t>своїй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процесуальній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діяльності</w:t>
      </w:r>
      <w:proofErr w:type="spellEnd"/>
      <w:r w:rsidRPr="00FF6D9E">
        <w:rPr>
          <w:sz w:val="28"/>
          <w:szCs w:val="28"/>
        </w:rPr>
        <w:t xml:space="preserve">, </w:t>
      </w:r>
      <w:proofErr w:type="spellStart"/>
      <w:r w:rsidRPr="00FF6D9E">
        <w:rPr>
          <w:sz w:val="28"/>
          <w:szCs w:val="28"/>
        </w:rPr>
        <w:t>втручання</w:t>
      </w:r>
      <w:proofErr w:type="spellEnd"/>
      <w:r w:rsidRPr="00FF6D9E">
        <w:rPr>
          <w:sz w:val="28"/>
          <w:szCs w:val="28"/>
        </w:rPr>
        <w:t xml:space="preserve"> </w:t>
      </w:r>
      <w:proofErr w:type="gramStart"/>
      <w:r w:rsidRPr="00FF6D9E">
        <w:rPr>
          <w:sz w:val="28"/>
          <w:szCs w:val="28"/>
        </w:rPr>
        <w:t>в яку</w:t>
      </w:r>
      <w:proofErr w:type="gram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осіб</w:t>
      </w:r>
      <w:proofErr w:type="spellEnd"/>
      <w:r w:rsidRPr="00FF6D9E">
        <w:rPr>
          <w:sz w:val="28"/>
          <w:szCs w:val="28"/>
        </w:rPr>
        <w:t xml:space="preserve">, </w:t>
      </w:r>
      <w:proofErr w:type="spellStart"/>
      <w:r w:rsidRPr="00FF6D9E">
        <w:rPr>
          <w:sz w:val="28"/>
          <w:szCs w:val="28"/>
        </w:rPr>
        <w:t>що</w:t>
      </w:r>
      <w:proofErr w:type="spellEnd"/>
      <w:r w:rsidRPr="00FF6D9E">
        <w:rPr>
          <w:sz w:val="28"/>
          <w:szCs w:val="28"/>
        </w:rPr>
        <w:t xml:space="preserve"> не </w:t>
      </w:r>
      <w:proofErr w:type="spellStart"/>
      <w:r w:rsidRPr="00FF6D9E">
        <w:rPr>
          <w:sz w:val="28"/>
          <w:szCs w:val="28"/>
        </w:rPr>
        <w:t>мають</w:t>
      </w:r>
      <w:proofErr w:type="spellEnd"/>
      <w:r w:rsidRPr="00FF6D9E">
        <w:rPr>
          <w:sz w:val="28"/>
          <w:szCs w:val="28"/>
        </w:rPr>
        <w:t xml:space="preserve"> на те </w:t>
      </w:r>
      <w:proofErr w:type="spellStart"/>
      <w:r w:rsidRPr="00FF6D9E">
        <w:rPr>
          <w:sz w:val="28"/>
          <w:szCs w:val="28"/>
        </w:rPr>
        <w:t>законних</w:t>
      </w:r>
      <w:proofErr w:type="spellEnd"/>
      <w:r w:rsidRPr="00FF6D9E">
        <w:rPr>
          <w:sz w:val="28"/>
          <w:szCs w:val="28"/>
        </w:rPr>
        <w:t xml:space="preserve"> </w:t>
      </w:r>
      <w:proofErr w:type="spellStart"/>
      <w:r w:rsidRPr="00FF6D9E">
        <w:rPr>
          <w:sz w:val="28"/>
          <w:szCs w:val="28"/>
        </w:rPr>
        <w:t>повноважень</w:t>
      </w:r>
      <w:proofErr w:type="spellEnd"/>
      <w:r w:rsidRPr="00FF6D9E">
        <w:rPr>
          <w:sz w:val="28"/>
          <w:szCs w:val="28"/>
        </w:rPr>
        <w:t>, заборонено.</w:t>
      </w:r>
      <w:r>
        <w:rPr>
          <w:sz w:val="28"/>
          <w:szCs w:val="28"/>
        </w:rPr>
        <w:t xml:space="preserve"> </w:t>
      </w:r>
    </w:p>
    <w:p w:rsidR="00660421" w:rsidRDefault="008800CC" w:rsidP="005815C9">
      <w:pPr>
        <w:pStyle w:val="rvps2"/>
        <w:shd w:val="clear" w:color="auto" w:fill="FFFFFF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4E55BE">
        <w:rPr>
          <w:sz w:val="28"/>
          <w:szCs w:val="28"/>
        </w:rPr>
        <w:t xml:space="preserve">Член </w:t>
      </w:r>
      <w:proofErr w:type="spellStart"/>
      <w:r w:rsidRPr="004E55BE">
        <w:rPr>
          <w:sz w:val="28"/>
          <w:szCs w:val="28"/>
        </w:rPr>
        <w:t>Комісії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діє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виключно</w:t>
      </w:r>
      <w:proofErr w:type="spellEnd"/>
      <w:r w:rsidRPr="004E55BE">
        <w:rPr>
          <w:sz w:val="28"/>
          <w:szCs w:val="28"/>
        </w:rPr>
        <w:t xml:space="preserve"> в рамках </w:t>
      </w:r>
      <w:proofErr w:type="spellStart"/>
      <w:r w:rsidRPr="004E55BE">
        <w:rPr>
          <w:sz w:val="28"/>
          <w:szCs w:val="28"/>
        </w:rPr>
        <w:t>встановленої</w:t>
      </w:r>
      <w:proofErr w:type="spellEnd"/>
      <w:r w:rsidRPr="004E55BE">
        <w:rPr>
          <w:sz w:val="28"/>
          <w:szCs w:val="28"/>
        </w:rPr>
        <w:t xml:space="preserve"> Законом </w:t>
      </w:r>
      <w:proofErr w:type="spellStart"/>
      <w:r w:rsidRPr="004E55BE">
        <w:rPr>
          <w:sz w:val="28"/>
          <w:szCs w:val="28"/>
        </w:rPr>
        <w:t>компетенції</w:t>
      </w:r>
      <w:proofErr w:type="spellEnd"/>
      <w:r w:rsidRPr="004E55BE">
        <w:rPr>
          <w:sz w:val="28"/>
          <w:szCs w:val="28"/>
        </w:rPr>
        <w:t xml:space="preserve">, </w:t>
      </w:r>
      <w:proofErr w:type="spellStart"/>
      <w:r w:rsidRPr="004E55BE">
        <w:rPr>
          <w:sz w:val="28"/>
          <w:szCs w:val="28"/>
        </w:rPr>
        <w:t>тобто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оцінює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тільки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ті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факти</w:t>
      </w:r>
      <w:proofErr w:type="spellEnd"/>
      <w:r w:rsidRPr="004E55BE">
        <w:rPr>
          <w:sz w:val="28"/>
          <w:szCs w:val="28"/>
        </w:rPr>
        <w:t xml:space="preserve">, </w:t>
      </w:r>
      <w:proofErr w:type="spellStart"/>
      <w:r w:rsidRPr="004E55BE">
        <w:rPr>
          <w:sz w:val="28"/>
          <w:szCs w:val="28"/>
        </w:rPr>
        <w:t>які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можуть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свідчити</w:t>
      </w:r>
      <w:proofErr w:type="spellEnd"/>
      <w:r w:rsidRPr="004E55BE">
        <w:rPr>
          <w:sz w:val="28"/>
          <w:szCs w:val="28"/>
        </w:rPr>
        <w:t xml:space="preserve"> про </w:t>
      </w:r>
      <w:proofErr w:type="spellStart"/>
      <w:r w:rsidRPr="004E55BE">
        <w:rPr>
          <w:sz w:val="28"/>
          <w:szCs w:val="28"/>
        </w:rPr>
        <w:t>наявність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або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відсутність</w:t>
      </w:r>
      <w:proofErr w:type="spellEnd"/>
      <w:r w:rsidRPr="004E55BE">
        <w:rPr>
          <w:sz w:val="28"/>
          <w:szCs w:val="28"/>
        </w:rPr>
        <w:t xml:space="preserve"> у </w:t>
      </w:r>
      <w:proofErr w:type="spellStart"/>
      <w:r w:rsidRPr="004E55BE">
        <w:rPr>
          <w:sz w:val="28"/>
          <w:szCs w:val="28"/>
        </w:rPr>
        <w:t>діях</w:t>
      </w:r>
      <w:proofErr w:type="spellEnd"/>
      <w:r w:rsidR="008C4221">
        <w:rPr>
          <w:sz w:val="28"/>
          <w:szCs w:val="28"/>
          <w:lang w:val="uk-UA"/>
        </w:rPr>
        <w:t xml:space="preserve"> прокурора</w:t>
      </w:r>
      <w:r w:rsidRPr="004E55BE">
        <w:rPr>
          <w:sz w:val="28"/>
          <w:szCs w:val="28"/>
        </w:rPr>
        <w:t xml:space="preserve"> </w:t>
      </w:r>
      <w:proofErr w:type="spellStart"/>
      <w:r w:rsidR="00D07830">
        <w:rPr>
          <w:sz w:val="28"/>
          <w:szCs w:val="28"/>
          <w:lang w:val="uk-UA"/>
        </w:rPr>
        <w:t>Рибія</w:t>
      </w:r>
      <w:proofErr w:type="spellEnd"/>
      <w:r w:rsidR="00D07830">
        <w:rPr>
          <w:sz w:val="28"/>
          <w:szCs w:val="28"/>
          <w:lang w:val="uk-UA"/>
        </w:rPr>
        <w:t> М.М.</w:t>
      </w:r>
      <w:r>
        <w:rPr>
          <w:sz w:val="28"/>
          <w:szCs w:val="28"/>
        </w:rPr>
        <w:t xml:space="preserve"> </w:t>
      </w:r>
      <w:r w:rsidRPr="004E55BE">
        <w:rPr>
          <w:sz w:val="28"/>
          <w:szCs w:val="28"/>
        </w:rPr>
        <w:t xml:space="preserve">складу </w:t>
      </w:r>
      <w:proofErr w:type="spellStart"/>
      <w:r w:rsidRPr="004E55BE">
        <w:rPr>
          <w:sz w:val="28"/>
          <w:szCs w:val="28"/>
        </w:rPr>
        <w:t>дисциплінарного</w:t>
      </w:r>
      <w:proofErr w:type="spellEnd"/>
      <w:r w:rsidRPr="004E55BE">
        <w:rPr>
          <w:sz w:val="28"/>
          <w:szCs w:val="28"/>
        </w:rPr>
        <w:t xml:space="preserve"> проступку та </w:t>
      </w:r>
      <w:proofErr w:type="spellStart"/>
      <w:r w:rsidRPr="004E55BE">
        <w:rPr>
          <w:sz w:val="28"/>
          <w:szCs w:val="28"/>
        </w:rPr>
        <w:t>ступінь</w:t>
      </w:r>
      <w:proofErr w:type="spellEnd"/>
      <w:r w:rsidRPr="004E55BE">
        <w:rPr>
          <w:sz w:val="28"/>
          <w:szCs w:val="28"/>
        </w:rPr>
        <w:t xml:space="preserve"> </w:t>
      </w:r>
      <w:r w:rsidR="00D07830">
        <w:rPr>
          <w:sz w:val="28"/>
          <w:szCs w:val="28"/>
          <w:lang w:val="uk-UA"/>
        </w:rPr>
        <w:t>його</w:t>
      </w:r>
      <w:r w:rsidRPr="004E55BE">
        <w:rPr>
          <w:sz w:val="28"/>
          <w:szCs w:val="28"/>
        </w:rPr>
        <w:t xml:space="preserve"> вини, а тому </w:t>
      </w:r>
      <w:proofErr w:type="spellStart"/>
      <w:r w:rsidRPr="004E55BE">
        <w:rPr>
          <w:sz w:val="28"/>
          <w:szCs w:val="28"/>
        </w:rPr>
        <w:t>дії</w:t>
      </w:r>
      <w:proofErr w:type="spellEnd"/>
      <w:r w:rsidRPr="004E55BE">
        <w:rPr>
          <w:sz w:val="28"/>
          <w:szCs w:val="28"/>
        </w:rPr>
        <w:t xml:space="preserve"> прокурора, </w:t>
      </w:r>
      <w:proofErr w:type="spellStart"/>
      <w:r w:rsidRPr="004E55BE">
        <w:rPr>
          <w:sz w:val="28"/>
          <w:szCs w:val="28"/>
          <w:lang w:bidi="uk-UA"/>
        </w:rPr>
        <w:t>зазначені</w:t>
      </w:r>
      <w:proofErr w:type="spellEnd"/>
      <w:r w:rsidRPr="004E55BE">
        <w:rPr>
          <w:sz w:val="28"/>
          <w:szCs w:val="28"/>
          <w:lang w:bidi="uk-UA"/>
        </w:rPr>
        <w:t xml:space="preserve"> у </w:t>
      </w:r>
      <w:proofErr w:type="spellStart"/>
      <w:r w:rsidRPr="004E55BE">
        <w:rPr>
          <w:sz w:val="28"/>
          <w:szCs w:val="28"/>
          <w:lang w:bidi="uk-UA"/>
        </w:rPr>
        <w:t>дисциплінарній</w:t>
      </w:r>
      <w:proofErr w:type="spellEnd"/>
      <w:r w:rsidRPr="004E55BE">
        <w:rPr>
          <w:sz w:val="28"/>
          <w:szCs w:val="28"/>
          <w:lang w:bidi="uk-UA"/>
        </w:rPr>
        <w:t xml:space="preserve"> </w:t>
      </w:r>
      <w:proofErr w:type="spellStart"/>
      <w:r w:rsidRPr="004E55BE">
        <w:rPr>
          <w:sz w:val="28"/>
          <w:szCs w:val="28"/>
          <w:lang w:bidi="uk-UA"/>
        </w:rPr>
        <w:t>скарзі</w:t>
      </w:r>
      <w:proofErr w:type="spellEnd"/>
      <w:r w:rsidRPr="004E55BE">
        <w:rPr>
          <w:sz w:val="28"/>
          <w:szCs w:val="28"/>
          <w:lang w:bidi="uk-UA"/>
        </w:rPr>
        <w:t xml:space="preserve">, </w:t>
      </w:r>
      <w:proofErr w:type="spellStart"/>
      <w:r w:rsidRPr="004E55BE">
        <w:rPr>
          <w:sz w:val="28"/>
          <w:szCs w:val="28"/>
        </w:rPr>
        <w:t>слід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розглядати</w:t>
      </w:r>
      <w:proofErr w:type="spellEnd"/>
      <w:r w:rsidRPr="004E55BE">
        <w:rPr>
          <w:sz w:val="28"/>
          <w:szCs w:val="28"/>
        </w:rPr>
        <w:t xml:space="preserve"> через призму їх </w:t>
      </w:r>
      <w:proofErr w:type="spellStart"/>
      <w:r w:rsidRPr="004E55BE">
        <w:rPr>
          <w:sz w:val="28"/>
          <w:szCs w:val="28"/>
        </w:rPr>
        <w:t>відповідності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чи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невідповідності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вимогам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законів</w:t>
      </w:r>
      <w:proofErr w:type="spellEnd"/>
      <w:r w:rsidRPr="004E55BE">
        <w:rPr>
          <w:sz w:val="28"/>
          <w:szCs w:val="28"/>
        </w:rPr>
        <w:t xml:space="preserve"> та нормативно-</w:t>
      </w:r>
      <w:proofErr w:type="spellStart"/>
      <w:r w:rsidRPr="004E55BE">
        <w:rPr>
          <w:sz w:val="28"/>
          <w:szCs w:val="28"/>
        </w:rPr>
        <w:t>правових</w:t>
      </w:r>
      <w:proofErr w:type="spellEnd"/>
      <w:r w:rsidRPr="004E55BE">
        <w:rPr>
          <w:sz w:val="28"/>
          <w:szCs w:val="28"/>
        </w:rPr>
        <w:t xml:space="preserve"> </w:t>
      </w:r>
      <w:proofErr w:type="spellStart"/>
      <w:r w:rsidRPr="004E55BE">
        <w:rPr>
          <w:sz w:val="28"/>
          <w:szCs w:val="28"/>
        </w:rPr>
        <w:t>актів</w:t>
      </w:r>
      <w:proofErr w:type="spellEnd"/>
      <w:r w:rsidRPr="004E55BE">
        <w:rPr>
          <w:sz w:val="28"/>
          <w:szCs w:val="28"/>
        </w:rPr>
        <w:t xml:space="preserve">. </w:t>
      </w:r>
    </w:p>
    <w:p w:rsidR="00F113C6" w:rsidRPr="00076554" w:rsidRDefault="008C422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Разом з тим, до Комісії н</w:t>
      </w:r>
      <w:r w:rsidR="00F113C6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 подано рішень суду чи прокурора вищого рівня, якими б рішення, дії або бездіяльність прокурора </w:t>
      </w:r>
      <w:proofErr w:type="spellStart"/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Рибія</w:t>
      </w:r>
      <w:proofErr w:type="spellEnd"/>
      <w:r w:rsidR="00D333EB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М.М.</w:t>
      </w:r>
      <w:r w:rsidR="00F113C6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визнано незаконними 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113C6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113C6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або </w:t>
      </w:r>
      <w:r w:rsidR="00D83675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такими, що </w:t>
      </w:r>
      <w:r w:rsidR="00F113C6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не відповідають вимогам закону.</w:t>
      </w:r>
    </w:p>
    <w:p w:rsidR="00787872" w:rsidRPr="00076554" w:rsidRDefault="0066042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удові рішення</w:t>
      </w:r>
      <w:r w:rsidR="00D333E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які покликається скаржник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вказують порушен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ня саме цим прокурором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вимог чинного законодавства.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Також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33EB">
        <w:rPr>
          <w:rFonts w:ascii="Times New Roman" w:eastAsia="Calibri" w:hAnsi="Times New Roman" w:cs="Times New Roman"/>
          <w:sz w:val="28"/>
          <w:szCs w:val="28"/>
          <w:lang w:val="uk-UA"/>
        </w:rPr>
        <w:t>наявність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таких фактів не підтверджує і </w:t>
      </w:r>
      <w:proofErr w:type="spellStart"/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скріншот</w:t>
      </w:r>
      <w:proofErr w:type="spellEnd"/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відомостей про можливо скероване до Київської міської прокуратури електронного листа скаржника</w:t>
      </w:r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клопотанням про виконання судового рішення, а також надходження такого клопотання на розгляд прокурору </w:t>
      </w:r>
      <w:proofErr w:type="spellStart"/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Рибію</w:t>
      </w:r>
      <w:proofErr w:type="spellEnd"/>
      <w:r w:rsidR="00D333EB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М.М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D2915" w:rsidRPr="00076554" w:rsidRDefault="00E44354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Відомості про</w:t>
      </w:r>
      <w:r w:rsidR="00FD30E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підтвердження здійснення прокурор</w:t>
      </w:r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 </w:t>
      </w:r>
      <w:proofErr w:type="spellStart"/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Рибієм</w:t>
      </w:r>
      <w:proofErr w:type="spellEnd"/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FD30ED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М.М. повноважень прокурора у конкретному кримінальному провадженні</w:t>
      </w:r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дисциплінарній скарзі відсутні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D2915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інформація яка міститься у матеріалах скарги не підтверджує повноважень вказаного прокурора у конкретному кримінальному провадженні.  </w:t>
      </w:r>
    </w:p>
    <w:p w:rsidR="009A3DD4" w:rsidRDefault="00BD2915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Так</w:t>
      </w:r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9A3D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змісту долученої до скарги копії ухвали слідчого судді від </w:t>
      </w:r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E44354">
        <w:rPr>
          <w:rFonts w:ascii="Times New Roman" w:eastAsia="Calibri" w:hAnsi="Times New Roman" w:cs="Times New Roman"/>
          <w:sz w:val="28"/>
          <w:szCs w:val="28"/>
          <w:lang w:val="uk-UA"/>
        </w:rPr>
        <w:t>.09.</w:t>
      </w:r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2024 </w:t>
      </w:r>
      <w:r w:rsidR="009A3D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 </w:t>
      </w:r>
      <w:proofErr w:type="spellStart"/>
      <w:r w:rsidR="009746B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Рибій</w:t>
      </w:r>
      <w:proofErr w:type="spellEnd"/>
      <w:r w:rsidR="00E4435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9746B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М.М. участі </w:t>
      </w:r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у розгляді слідчим суддею клопотання прокурора Авраменка</w:t>
      </w:r>
      <w:r w:rsidR="00E4435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A1711A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О.М. про накладення арешту на спірне рухоме майно не приймав (справа № 752/4838/24)</w:t>
      </w:r>
      <w:r w:rsidR="009746B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постановленій ухвалі відсутні відомості про те, що його у кримінальному провадженні визначено старшим групи </w:t>
      </w:r>
      <w:r w:rsidR="00EA60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прокурорів </w:t>
      </w:r>
      <w:r w:rsidR="009746B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чи </w:t>
      </w:r>
      <w:r w:rsidR="009A3D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прокурором у </w:t>
      </w:r>
      <w:r w:rsidR="009746B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її </w:t>
      </w:r>
      <w:r w:rsidR="009A3DD4">
        <w:rPr>
          <w:rFonts w:ascii="Times New Roman" w:eastAsia="Calibri" w:hAnsi="Times New Roman" w:cs="Times New Roman"/>
          <w:sz w:val="28"/>
          <w:szCs w:val="28"/>
          <w:lang w:val="uk-UA"/>
        </w:rPr>
        <w:t>складі</w:t>
      </w:r>
      <w:r w:rsidR="009746B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Таких відомостей не містить і ухвала слідчого судді від 13</w:t>
      </w:r>
      <w:r w:rsidR="005447F3">
        <w:rPr>
          <w:rFonts w:ascii="Times New Roman" w:eastAsia="Calibri" w:hAnsi="Times New Roman" w:cs="Times New Roman"/>
          <w:sz w:val="28"/>
          <w:szCs w:val="28"/>
          <w:lang w:val="uk-UA"/>
        </w:rPr>
        <w:t>.08.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2024</w:t>
      </w:r>
      <w:r w:rsidR="005447F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яку покликається скаржник</w:t>
      </w:r>
      <w:r w:rsidR="009A3D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245E44" w:rsidRPr="00076554" w:rsidRDefault="005447F3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245E4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огляду на норми КПК України та нормативн</w:t>
      </w:r>
      <w:r w:rsidR="006F448E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245E4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акт</w:t>
      </w:r>
      <w:r w:rsidR="006F448E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245E4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, якими врегульовано проведення обшуку (огляду), порядку вилучення, накладення арешту на майно, визнання речовими доказами, а також їх з</w:t>
      </w:r>
      <w:proofErr w:type="spellStart"/>
      <w:r w:rsidR="00245E44" w:rsidRPr="00076554">
        <w:rPr>
          <w:rFonts w:ascii="Times New Roman" w:eastAsia="Calibri" w:hAnsi="Times New Roman" w:cs="Times New Roman"/>
          <w:sz w:val="28"/>
          <w:szCs w:val="28"/>
        </w:rPr>
        <w:t>берігання</w:t>
      </w:r>
      <w:proofErr w:type="spellEnd"/>
      <w:r w:rsidR="00245E4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то </w:t>
      </w:r>
      <w:r w:rsidR="009371CE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до осіб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245E44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371CE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уповноважених на розгляд клопотань про повернення майна законодавством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відноситься і</w:t>
      </w:r>
      <w:r w:rsidR="009371CE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слідч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9371CE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D2915" w:rsidRPr="00076554" w:rsidRDefault="00BD2915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:rsidR="00BD2915" w:rsidRPr="00076554" w:rsidRDefault="00BD2915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 </w:t>
      </w:r>
    </w:p>
    <w:p w:rsidR="00454FE5" w:rsidRPr="00076554" w:rsidRDefault="005447F3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454FE5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каржник наділений правом оскаржити рішення, дії та бездіяльність прокурора у кримінальному процесі відповідно до слідчого судді, суду або ж до прокурора вищого рівня у випадках, передбачених КПК України, як і звернутися до прокурора вищого рівня в порядку Закону України «Про звернення громадян» або інших законодавчих актів України. Однак матеріали дисциплінарної скарги не містять таких відомостей.  </w:t>
      </w:r>
    </w:p>
    <w:p w:rsidR="00861DA6" w:rsidRDefault="00861DA6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396C">
        <w:rPr>
          <w:rFonts w:ascii="Times New Roman" w:hAnsi="Times New Roman"/>
          <w:sz w:val="28"/>
          <w:szCs w:val="28"/>
        </w:rPr>
        <w:t>Дисциплінарна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скарга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7A396C">
        <w:rPr>
          <w:rFonts w:ascii="Times New Roman" w:hAnsi="Times New Roman"/>
          <w:sz w:val="28"/>
          <w:szCs w:val="28"/>
        </w:rPr>
        <w:t>містить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конкретних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відомостей про </w:t>
      </w:r>
      <w:proofErr w:type="spellStart"/>
      <w:r w:rsidRPr="007A396C">
        <w:rPr>
          <w:rFonts w:ascii="Times New Roman" w:hAnsi="Times New Roman"/>
          <w:sz w:val="28"/>
          <w:szCs w:val="28"/>
        </w:rPr>
        <w:t>невиконання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або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неналежне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r w:rsidR="009A3DD4">
        <w:rPr>
          <w:rFonts w:ascii="Times New Roman" w:hAnsi="Times New Roman"/>
          <w:sz w:val="28"/>
          <w:szCs w:val="28"/>
          <w:lang w:val="uk-UA"/>
        </w:rPr>
        <w:t xml:space="preserve">прокурором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Рибієм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 М.М.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службових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396C">
        <w:rPr>
          <w:rFonts w:ascii="Times New Roman" w:hAnsi="Times New Roman"/>
          <w:sz w:val="28"/>
          <w:szCs w:val="28"/>
        </w:rPr>
        <w:t>Судових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рішень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A396C">
        <w:rPr>
          <w:rFonts w:ascii="Times New Roman" w:hAnsi="Times New Roman"/>
          <w:sz w:val="28"/>
          <w:szCs w:val="28"/>
        </w:rPr>
        <w:t>визнання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неправомірними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r w:rsidR="009A3DD4">
        <w:rPr>
          <w:rFonts w:ascii="Times New Roman" w:hAnsi="Times New Roman"/>
          <w:sz w:val="28"/>
          <w:szCs w:val="28"/>
          <w:lang w:val="uk-UA"/>
        </w:rPr>
        <w:t xml:space="preserve">його </w:t>
      </w:r>
      <w:proofErr w:type="spellStart"/>
      <w:r w:rsidRPr="007A396C">
        <w:rPr>
          <w:rFonts w:ascii="Times New Roman" w:hAnsi="Times New Roman"/>
          <w:sz w:val="28"/>
          <w:szCs w:val="28"/>
        </w:rPr>
        <w:t>дій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порушення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прокурором прав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осіб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вимог закону</w:t>
      </w:r>
      <w:r w:rsidRPr="007A396C">
        <w:rPr>
          <w:rFonts w:ascii="Times New Roman" w:hAnsi="Times New Roman"/>
          <w:sz w:val="28"/>
          <w:szCs w:val="28"/>
        </w:rPr>
        <w:t xml:space="preserve"> до скарги не </w:t>
      </w:r>
      <w:proofErr w:type="spellStart"/>
      <w:r w:rsidRPr="007A396C">
        <w:rPr>
          <w:rFonts w:ascii="Times New Roman" w:hAnsi="Times New Roman"/>
          <w:sz w:val="28"/>
          <w:szCs w:val="28"/>
        </w:rPr>
        <w:t>долучено</w:t>
      </w:r>
      <w:proofErr w:type="spellEnd"/>
      <w:r w:rsidRPr="007A396C">
        <w:rPr>
          <w:rFonts w:ascii="Times New Roman" w:hAnsi="Times New Roman"/>
          <w:sz w:val="28"/>
          <w:szCs w:val="28"/>
        </w:rPr>
        <w:t>.</w:t>
      </w:r>
    </w:p>
    <w:p w:rsidR="00861DA6" w:rsidRDefault="00861DA6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396C">
        <w:rPr>
          <w:rFonts w:ascii="Times New Roman" w:hAnsi="Times New Roman"/>
          <w:sz w:val="28"/>
          <w:szCs w:val="28"/>
        </w:rPr>
        <w:t>Відсутнє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7A396C">
        <w:rPr>
          <w:rFonts w:ascii="Times New Roman" w:hAnsi="Times New Roman"/>
          <w:sz w:val="28"/>
          <w:szCs w:val="28"/>
        </w:rPr>
        <w:t>відповідне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суду </w:t>
      </w:r>
      <w:proofErr w:type="gramStart"/>
      <w:r w:rsidRPr="007A396C">
        <w:rPr>
          <w:rFonts w:ascii="Times New Roman" w:hAnsi="Times New Roman"/>
          <w:sz w:val="28"/>
          <w:szCs w:val="28"/>
        </w:rPr>
        <w:t>до органу</w:t>
      </w:r>
      <w:proofErr w:type="gramEnd"/>
      <w:r w:rsidRPr="007A39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396C">
        <w:rPr>
          <w:rFonts w:ascii="Times New Roman" w:hAnsi="Times New Roman"/>
          <w:sz w:val="28"/>
          <w:szCs w:val="28"/>
        </w:rPr>
        <w:t>що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дисциплінарне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провадження, в передбаченому КПК України порядку. </w:t>
      </w:r>
    </w:p>
    <w:p w:rsidR="00861DA6" w:rsidRDefault="00861DA6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Згідно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усталеною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судовою практикою у справах,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виникають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відносин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публічної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служби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7A396C">
        <w:rPr>
          <w:rFonts w:ascii="Times New Roman" w:hAnsi="Times New Roman"/>
          <w:sz w:val="28"/>
          <w:szCs w:val="28"/>
          <w:lang w:eastAsia="uk-UA"/>
        </w:rPr>
        <w:t xml:space="preserve">для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встановлення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наявності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чи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відсутності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факту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невиконання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чи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неналежного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виконання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прокурором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посадових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обов’язків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має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бути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встановлено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зокрема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, факт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ухилення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прокурора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вчинення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конкретних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дій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передбачених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законодавством, у рамках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виконання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ним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спеціальних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повноважень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завідомо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неякісне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із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порушенням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норм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законодавства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та правил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професійної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етики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виконання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прокурором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посадових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обов’язків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тягне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за собою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настання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негативних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наслідків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рішення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A6007" w:rsidRPr="007A396C">
        <w:rPr>
          <w:rFonts w:ascii="Times New Roman" w:hAnsi="Times New Roman"/>
          <w:sz w:val="28"/>
          <w:szCs w:val="28"/>
          <w:lang w:eastAsia="uk-UA"/>
        </w:rPr>
        <w:t xml:space="preserve">Верховного суду у </w:t>
      </w:r>
      <w:proofErr w:type="spellStart"/>
      <w:r w:rsidR="00EA6007" w:rsidRPr="007A396C">
        <w:rPr>
          <w:rFonts w:ascii="Times New Roman" w:hAnsi="Times New Roman"/>
          <w:sz w:val="28"/>
          <w:szCs w:val="28"/>
          <w:lang w:eastAsia="uk-UA"/>
        </w:rPr>
        <w:t>складі</w:t>
      </w:r>
      <w:proofErr w:type="spellEnd"/>
      <w:r w:rsidR="00EA6007">
        <w:rPr>
          <w:rFonts w:ascii="Times New Roman" w:hAnsi="Times New Roman"/>
          <w:sz w:val="28"/>
          <w:szCs w:val="28"/>
          <w:lang w:val="uk-UA" w:eastAsia="uk-UA"/>
        </w:rPr>
        <w:t xml:space="preserve"> колегії</w:t>
      </w:r>
      <w:r w:rsidR="00EA6007"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Касаційного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адміністративного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суду </w:t>
      </w:r>
      <w:proofErr w:type="spellStart"/>
      <w:r w:rsidRPr="007A396C">
        <w:rPr>
          <w:rFonts w:ascii="Times New Roman" w:hAnsi="Times New Roman"/>
          <w:sz w:val="28"/>
          <w:szCs w:val="28"/>
          <w:lang w:eastAsia="uk-UA"/>
        </w:rPr>
        <w:t>від</w:t>
      </w:r>
      <w:proofErr w:type="spellEnd"/>
      <w:r w:rsidRPr="007A396C">
        <w:rPr>
          <w:rFonts w:ascii="Times New Roman" w:hAnsi="Times New Roman"/>
          <w:sz w:val="28"/>
          <w:szCs w:val="28"/>
          <w:lang w:eastAsia="uk-UA"/>
        </w:rPr>
        <w:t xml:space="preserve"> 12.07.2018 </w:t>
      </w:r>
      <w:r w:rsidR="00EA6007">
        <w:rPr>
          <w:rFonts w:ascii="Times New Roman" w:hAnsi="Times New Roman"/>
          <w:sz w:val="28"/>
          <w:szCs w:val="28"/>
          <w:lang w:val="uk-UA" w:eastAsia="uk-UA"/>
        </w:rPr>
        <w:t xml:space="preserve">у справі </w:t>
      </w:r>
      <w:r w:rsidRPr="007A396C">
        <w:rPr>
          <w:rFonts w:ascii="Times New Roman" w:hAnsi="Times New Roman"/>
          <w:sz w:val="28"/>
          <w:szCs w:val="28"/>
          <w:lang w:eastAsia="uk-UA"/>
        </w:rPr>
        <w:t>№ 9901/565/18).</w:t>
      </w:r>
    </w:p>
    <w:p w:rsidR="00861DA6" w:rsidRDefault="00861DA6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396C">
        <w:rPr>
          <w:rFonts w:ascii="Times New Roman" w:hAnsi="Times New Roman"/>
          <w:sz w:val="28"/>
          <w:szCs w:val="28"/>
        </w:rPr>
        <w:t>Комісія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7A396C">
        <w:rPr>
          <w:rFonts w:ascii="Times New Roman" w:hAnsi="Times New Roman"/>
          <w:sz w:val="28"/>
          <w:szCs w:val="28"/>
        </w:rPr>
        <w:t>наділена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повноваженнями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надавати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оцінку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обставинам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та фактам у </w:t>
      </w:r>
      <w:proofErr w:type="spellStart"/>
      <w:r w:rsidRPr="007A396C">
        <w:rPr>
          <w:rFonts w:ascii="Times New Roman" w:hAnsi="Times New Roman"/>
          <w:sz w:val="28"/>
          <w:szCs w:val="28"/>
        </w:rPr>
        <w:t>кримінальному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процесі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396C">
        <w:rPr>
          <w:rFonts w:ascii="Times New Roman" w:hAnsi="Times New Roman"/>
          <w:sz w:val="28"/>
          <w:szCs w:val="28"/>
        </w:rPr>
        <w:t>оцінювати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висновки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тощо</w:t>
      </w:r>
      <w:proofErr w:type="spellEnd"/>
      <w:r w:rsidRPr="007A396C">
        <w:rPr>
          <w:rFonts w:ascii="Times New Roman" w:hAnsi="Times New Roman"/>
          <w:sz w:val="28"/>
          <w:szCs w:val="28"/>
        </w:rPr>
        <w:t>.</w:t>
      </w:r>
    </w:p>
    <w:p w:rsidR="00861DA6" w:rsidRDefault="00861DA6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Як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зазначено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рішенні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A6007"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Верховного Суду у </w:t>
      </w:r>
      <w:proofErr w:type="spellStart"/>
      <w:r w:rsidR="00EA6007" w:rsidRPr="007A396C">
        <w:rPr>
          <w:rFonts w:ascii="Times New Roman" w:hAnsi="Times New Roman"/>
          <w:sz w:val="28"/>
          <w:szCs w:val="28"/>
          <w:shd w:val="clear" w:color="auto" w:fill="FFFFFF"/>
        </w:rPr>
        <w:t>складі</w:t>
      </w:r>
      <w:proofErr w:type="spellEnd"/>
      <w:r w:rsidR="00EA60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колегії</w:t>
      </w:r>
      <w:r w:rsidR="00EA6007"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Касаційного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адміністративного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суду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21.06.2018 (справа № 9901/486/18)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не повинна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вирішувати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питання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кримінального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провадження, яке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здійснюються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в межах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досудового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розслідування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, а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лише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перевіряти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викладені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дисциплінарній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скарзі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доводи на предмет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дотримання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вимог,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ставляться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посадових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осіб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органів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прокуратури та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наявності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відсутності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в їх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діях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складу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дисциплінарного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проступку.</w:t>
      </w:r>
    </w:p>
    <w:p w:rsidR="00861DA6" w:rsidRDefault="00861DA6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Незгода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особи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із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рішеннями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діями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прокурорів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може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автоматично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мати</w:t>
      </w:r>
      <w:proofErr w:type="spellEnd"/>
      <w:r w:rsidR="009A3DD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C63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аслідком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їх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дисциплінарну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відповідальність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A396C">
        <w:rPr>
          <w:rFonts w:ascii="Times New Roman" w:hAnsi="Times New Roman"/>
          <w:sz w:val="28"/>
          <w:szCs w:val="28"/>
        </w:rPr>
        <w:t xml:space="preserve"> </w:t>
      </w:r>
    </w:p>
    <w:p w:rsidR="00861DA6" w:rsidRPr="007A396C" w:rsidRDefault="00861DA6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</w:pPr>
      <w:proofErr w:type="spellStart"/>
      <w:r w:rsidRPr="00861DA6">
        <w:rPr>
          <w:rStyle w:val="ab"/>
          <w:rFonts w:ascii="Times New Roman" w:hAnsi="Times New Roman"/>
          <w:b w:val="0"/>
          <w:sz w:val="28"/>
          <w:szCs w:val="28"/>
        </w:rPr>
        <w:t>Відповідно</w:t>
      </w:r>
      <w:proofErr w:type="spellEnd"/>
      <w:r w:rsidRPr="00861DA6">
        <w:rPr>
          <w:rStyle w:val="ab"/>
          <w:rFonts w:ascii="Times New Roman" w:hAnsi="Times New Roman"/>
          <w:b w:val="0"/>
          <w:sz w:val="28"/>
          <w:szCs w:val="28"/>
        </w:rPr>
        <w:t xml:space="preserve"> до </w:t>
      </w:r>
      <w:proofErr w:type="spellStart"/>
      <w:r w:rsidRPr="00861DA6">
        <w:rPr>
          <w:rStyle w:val="ab"/>
          <w:rFonts w:ascii="Times New Roman" w:hAnsi="Times New Roman"/>
          <w:b w:val="0"/>
          <w:sz w:val="28"/>
          <w:szCs w:val="28"/>
        </w:rPr>
        <w:t>статті</w:t>
      </w:r>
      <w:proofErr w:type="spellEnd"/>
      <w:r w:rsidRPr="00861DA6">
        <w:rPr>
          <w:rStyle w:val="ab"/>
          <w:rFonts w:ascii="Times New Roman" w:hAnsi="Times New Roman"/>
          <w:b w:val="0"/>
          <w:sz w:val="28"/>
          <w:szCs w:val="28"/>
        </w:rPr>
        <w:t xml:space="preserve"> 61 </w:t>
      </w:r>
      <w:proofErr w:type="spellStart"/>
      <w:r w:rsidRPr="00861DA6">
        <w:rPr>
          <w:rStyle w:val="ab"/>
          <w:rFonts w:ascii="Times New Roman" w:hAnsi="Times New Roman"/>
          <w:b w:val="0"/>
          <w:sz w:val="28"/>
          <w:szCs w:val="28"/>
        </w:rPr>
        <w:t>Конституції</w:t>
      </w:r>
      <w:proofErr w:type="spellEnd"/>
      <w:r w:rsidRPr="00861DA6">
        <w:rPr>
          <w:rStyle w:val="ab"/>
          <w:rFonts w:ascii="Times New Roman" w:hAnsi="Times New Roman"/>
          <w:b w:val="0"/>
          <w:sz w:val="28"/>
          <w:szCs w:val="28"/>
        </w:rPr>
        <w:t xml:space="preserve"> України, </w:t>
      </w:r>
      <w:bookmarkStart w:id="19" w:name="6091"/>
      <w:bookmarkEnd w:id="19"/>
      <w:proofErr w:type="spellStart"/>
      <w:r w:rsidRPr="00861DA6">
        <w:rPr>
          <w:rStyle w:val="ab"/>
          <w:rFonts w:ascii="Times New Roman" w:hAnsi="Times New Roman"/>
          <w:b w:val="0"/>
          <w:sz w:val="28"/>
          <w:szCs w:val="28"/>
        </w:rPr>
        <w:t>ю</w:t>
      </w:r>
      <w:r w:rsidRPr="00811C2D">
        <w:rPr>
          <w:rFonts w:ascii="Times New Roman" w:hAnsi="Times New Roman"/>
          <w:sz w:val="28"/>
          <w:szCs w:val="28"/>
        </w:rPr>
        <w:t>ридична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особи </w:t>
      </w:r>
      <w:proofErr w:type="spellStart"/>
      <w:r w:rsidRPr="007A396C">
        <w:rPr>
          <w:rFonts w:ascii="Times New Roman" w:hAnsi="Times New Roman"/>
          <w:sz w:val="28"/>
          <w:szCs w:val="28"/>
        </w:rPr>
        <w:t>має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індивідуальний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характер, </w:t>
      </w:r>
      <w:proofErr w:type="spellStart"/>
      <w:r w:rsidRPr="007A396C">
        <w:rPr>
          <w:rFonts w:ascii="Times New Roman" w:hAnsi="Times New Roman"/>
          <w:sz w:val="28"/>
          <w:szCs w:val="28"/>
        </w:rPr>
        <w:t>тобто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встановлюється</w:t>
      </w:r>
      <w:proofErr w:type="spellEnd"/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 xml:space="preserve"> за </w:t>
      </w:r>
      <w:proofErr w:type="spellStart"/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скоєння</w:t>
      </w:r>
      <w:proofErr w:type="spellEnd"/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 xml:space="preserve"> конкретного </w:t>
      </w:r>
      <w:proofErr w:type="spellStart"/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правопорушення</w:t>
      </w:r>
      <w:proofErr w:type="spellEnd"/>
      <w:r w:rsidRPr="007A396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 xml:space="preserve"> конкретною особою.</w:t>
      </w:r>
    </w:p>
    <w:p w:rsidR="00861DA6" w:rsidRDefault="00861DA6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Із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наведених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скаржником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>доводів</w:t>
      </w:r>
      <w:proofErr w:type="spellEnd"/>
      <w:r w:rsidRPr="007A39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A396C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7A396C">
        <w:rPr>
          <w:rFonts w:ascii="Times New Roman" w:hAnsi="Times New Roman"/>
          <w:sz w:val="28"/>
          <w:szCs w:val="28"/>
        </w:rPr>
        <w:t>вбачається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396C">
        <w:rPr>
          <w:rFonts w:ascii="Times New Roman" w:hAnsi="Times New Roman"/>
          <w:sz w:val="28"/>
          <w:szCs w:val="28"/>
        </w:rPr>
        <w:t>що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прокурором </w:t>
      </w:r>
      <w:proofErr w:type="spellStart"/>
      <w:r w:rsidR="00555459">
        <w:rPr>
          <w:rFonts w:ascii="Times New Roman" w:hAnsi="Times New Roman"/>
          <w:sz w:val="28"/>
          <w:szCs w:val="28"/>
          <w:lang w:val="uk-UA"/>
        </w:rPr>
        <w:t>Рибієм</w:t>
      </w:r>
      <w:proofErr w:type="spellEnd"/>
      <w:r w:rsidR="00555459">
        <w:rPr>
          <w:rFonts w:ascii="Times New Roman" w:hAnsi="Times New Roman"/>
          <w:sz w:val="28"/>
          <w:szCs w:val="28"/>
          <w:lang w:val="uk-UA"/>
        </w:rPr>
        <w:t> М.М.</w:t>
      </w:r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умисно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чи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внаслідок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396C">
        <w:rPr>
          <w:rFonts w:ascii="Times New Roman" w:hAnsi="Times New Roman"/>
          <w:sz w:val="28"/>
          <w:szCs w:val="28"/>
        </w:rPr>
        <w:t>недбалості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допущено </w:t>
      </w:r>
      <w:proofErr w:type="spellStart"/>
      <w:r w:rsidRPr="007A396C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7A396C">
        <w:rPr>
          <w:rFonts w:ascii="Times New Roman" w:hAnsi="Times New Roman"/>
          <w:sz w:val="28"/>
          <w:szCs w:val="28"/>
        </w:rPr>
        <w:t xml:space="preserve"> норм </w:t>
      </w:r>
      <w:proofErr w:type="spellStart"/>
      <w:r w:rsidRPr="007A396C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7A396C">
        <w:rPr>
          <w:rFonts w:ascii="Times New Roman" w:hAnsi="Times New Roman"/>
          <w:sz w:val="28"/>
          <w:szCs w:val="28"/>
        </w:rPr>
        <w:t>.</w:t>
      </w:r>
    </w:p>
    <w:p w:rsidR="00555459" w:rsidRDefault="00861DA6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2D51">
        <w:rPr>
          <w:rFonts w:ascii="Times New Roman" w:hAnsi="Times New Roman"/>
          <w:sz w:val="28"/>
          <w:szCs w:val="28"/>
        </w:rPr>
        <w:t>Отже</w:t>
      </w:r>
      <w:proofErr w:type="spellEnd"/>
      <w:r w:rsidRPr="00312D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2D51">
        <w:rPr>
          <w:rFonts w:ascii="Times New Roman" w:hAnsi="Times New Roman"/>
          <w:sz w:val="28"/>
          <w:szCs w:val="28"/>
        </w:rPr>
        <w:t>скаржником</w:t>
      </w:r>
      <w:proofErr w:type="spellEnd"/>
      <w:r w:rsidRPr="00312D51">
        <w:rPr>
          <w:rFonts w:ascii="Times New Roman" w:hAnsi="Times New Roman"/>
          <w:sz w:val="28"/>
          <w:szCs w:val="28"/>
        </w:rPr>
        <w:t xml:space="preserve"> не наведено та</w:t>
      </w:r>
      <w:r w:rsidR="00EA6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2D51">
        <w:rPr>
          <w:rFonts w:ascii="Times New Roman" w:hAnsi="Times New Roman"/>
          <w:sz w:val="28"/>
          <w:szCs w:val="28"/>
        </w:rPr>
        <w:t>/</w:t>
      </w:r>
      <w:r w:rsidR="00EA600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12D51">
        <w:rPr>
          <w:rFonts w:ascii="Times New Roman" w:hAnsi="Times New Roman"/>
          <w:sz w:val="28"/>
          <w:szCs w:val="28"/>
        </w:rPr>
        <w:t>або</w:t>
      </w:r>
      <w:proofErr w:type="spellEnd"/>
      <w:r w:rsidRPr="00312D51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312D51">
        <w:rPr>
          <w:rFonts w:ascii="Times New Roman" w:hAnsi="Times New Roman"/>
          <w:sz w:val="28"/>
          <w:szCs w:val="28"/>
        </w:rPr>
        <w:t>надано</w:t>
      </w:r>
      <w:proofErr w:type="spellEnd"/>
      <w:r w:rsidRPr="00312D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D51">
        <w:rPr>
          <w:rFonts w:ascii="Times New Roman" w:hAnsi="Times New Roman"/>
          <w:sz w:val="28"/>
          <w:szCs w:val="28"/>
        </w:rPr>
        <w:t>конкретних</w:t>
      </w:r>
      <w:proofErr w:type="spellEnd"/>
      <w:r w:rsidRPr="00312D51">
        <w:rPr>
          <w:rFonts w:ascii="Times New Roman" w:hAnsi="Times New Roman"/>
          <w:sz w:val="28"/>
          <w:szCs w:val="28"/>
        </w:rPr>
        <w:t xml:space="preserve"> відомостей </w:t>
      </w:r>
      <w:r>
        <w:rPr>
          <w:rFonts w:ascii="Times New Roman" w:hAnsi="Times New Roman"/>
          <w:sz w:val="28"/>
          <w:szCs w:val="28"/>
        </w:rPr>
        <w:br/>
      </w:r>
      <w:r w:rsidRPr="00312D5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12D51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312D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D51">
        <w:rPr>
          <w:rFonts w:ascii="Times New Roman" w:hAnsi="Times New Roman"/>
          <w:sz w:val="28"/>
          <w:szCs w:val="28"/>
        </w:rPr>
        <w:t>ознак</w:t>
      </w:r>
      <w:proofErr w:type="spellEnd"/>
      <w:r w:rsidRPr="00312D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2D51">
        <w:rPr>
          <w:rFonts w:ascii="Times New Roman" w:hAnsi="Times New Roman"/>
          <w:sz w:val="28"/>
          <w:szCs w:val="28"/>
        </w:rPr>
        <w:t>дисциплінарного</w:t>
      </w:r>
      <w:proofErr w:type="spellEnd"/>
      <w:r w:rsidRPr="00312D51">
        <w:rPr>
          <w:rFonts w:ascii="Times New Roman" w:hAnsi="Times New Roman"/>
          <w:sz w:val="28"/>
          <w:szCs w:val="28"/>
        </w:rPr>
        <w:t xml:space="preserve"> проступку </w:t>
      </w:r>
      <w:r w:rsidR="009A3DD4">
        <w:rPr>
          <w:rFonts w:ascii="Times New Roman" w:hAnsi="Times New Roman"/>
          <w:sz w:val="28"/>
          <w:szCs w:val="28"/>
          <w:lang w:val="uk-UA"/>
        </w:rPr>
        <w:t xml:space="preserve">у діях чи бездіяльності цього </w:t>
      </w:r>
      <w:r w:rsidRPr="00312D51">
        <w:rPr>
          <w:rFonts w:ascii="Times New Roman" w:hAnsi="Times New Roman"/>
          <w:sz w:val="28"/>
          <w:szCs w:val="28"/>
        </w:rPr>
        <w:t xml:space="preserve">прокурора. </w:t>
      </w:r>
    </w:p>
    <w:p w:rsidR="00DD04C7" w:rsidRDefault="00555459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="00EA6007">
        <w:rPr>
          <w:rFonts w:ascii="Times New Roman" w:hAnsi="Times New Roman"/>
          <w:sz w:val="28"/>
          <w:szCs w:val="28"/>
          <w:lang w:val="uk-UA"/>
        </w:rPr>
        <w:t>слід</w:t>
      </w:r>
      <w:r w:rsidR="008E545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зазначити</w:t>
      </w:r>
      <w:r w:rsidR="008E545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, що за умови умисного невиконання судового рішення ч</w:t>
      </w:r>
      <w:r w:rsidR="00235DD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инним КПК України передбачено спеціальний порядок звернення із заявою про вчинення кримінального правопорушення, а також порядок та строки внесення таких відомостей до ЄРДР, визначен</w:t>
      </w:r>
      <w:r w:rsidR="006C6347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235DD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коло осіб </w:t>
      </w:r>
      <w:r w:rsidR="008E545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уповноважених на вне</w:t>
      </w:r>
      <w:r w:rsidR="00235DD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8E545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ення відомостей про злочин</w:t>
      </w:r>
      <w:r w:rsidR="00235DD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Реєстру</w:t>
      </w:r>
      <w:r w:rsidR="008E545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, а також розслідування кримінального провадження</w:t>
      </w:r>
      <w:r w:rsidR="00235DD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8E545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З огляду на вимоги законодавства у цій частині, то</w:t>
      </w:r>
      <w:r w:rsidR="00235DD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Комісія або її член не уповноважені на вчинення чи прийняття описаних дій.</w:t>
      </w:r>
    </w:p>
    <w:p w:rsidR="00C11B6D" w:rsidRDefault="00235DD0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Комісія не  </w:t>
      </w:r>
      <w:r w:rsidRPr="000765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може прийняти рішення на підставі припущень або об’єктивно непідтвердженої інформації, чим по суті є доводи </w:t>
      </w:r>
      <w:r w:rsidR="00C11B6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скаржника</w:t>
      </w:r>
      <w:r w:rsidRPr="000765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C11B6D" w:rsidRDefault="00235DD0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За сталої практики Комісії до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то згідно сталої практики Комісії до таких дій віднесено: вчинення дій, що містять ознаки корупційних або пов’язаних з корупцією правопорушень, інших кримінальних правопорушень;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</w:t>
      </w:r>
      <w:r w:rsidRPr="00076554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прокуратуру»; добровільне перебування прокурора в умовах воєнного часу на території ворожої держави, перехід на сторону ворога або вчинення дій в інтересах ворога або окупаційної влади.</w:t>
      </w:r>
    </w:p>
    <w:p w:rsidR="00A520AB" w:rsidRDefault="00235DD0" w:rsidP="005815C9">
      <w:pPr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Ураховуючи відсутність рішень</w:t>
      </w:r>
      <w:r w:rsidR="006C634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якими оскаржено відповідні рішення, дії чи бездіяльність прокурора </w:t>
      </w:r>
      <w:proofErr w:type="spellStart"/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Рибія</w:t>
      </w:r>
      <w:proofErr w:type="spellEnd"/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М.М., об’єктивно непідтверджених доводів щодо звернення до нього із клопотанням про виконання описаних у скарзі судових рішень, так само особистого отримання ним 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для розгляду клопотань вказаного змісту та</w:t>
      </w:r>
      <w:r w:rsidR="006C63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="006C63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або залишення прокурором таких клопотань без розгляд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також відсутності відомостей про вчинення 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цим прокурором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однієї із дій перелічених у попередньому абзаці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то, вважаю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, що у поданій дисциплінарній скарзі не зазначено конкретних відомостей про невиконання чи неналежне виконанням ним своїх службових обов’язків, вчинення прокурором дії,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</w:t>
      </w:r>
    </w:p>
    <w:p w:rsidR="00C11B6D" w:rsidRDefault="001C065B" w:rsidP="005815C9">
      <w:pPr>
        <w:widowControl w:val="0"/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C11B6D" w:rsidRPr="00CD4690">
        <w:rPr>
          <w:rFonts w:ascii="Times New Roman" w:hAnsi="Times New Roman"/>
          <w:sz w:val="28"/>
          <w:szCs w:val="28"/>
        </w:rPr>
        <w:t xml:space="preserve">ля притягнення прокурора до дисциплінарної відповідальності за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порушення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прокурорської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етики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необхідно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установити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зокрема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, факт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поведінки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що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скомпрометувала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звання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працівника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прокуратури,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зашкодила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репутації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працівника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прокуратури та авторитету прокуратури,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викликала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негативний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громадський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резонанс (Постанова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Великої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Палати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Верховного Суду </w:t>
      </w:r>
      <w:proofErr w:type="spellStart"/>
      <w:r w:rsidR="00C11B6D" w:rsidRPr="00CD4690">
        <w:rPr>
          <w:rFonts w:ascii="Times New Roman" w:hAnsi="Times New Roman"/>
          <w:sz w:val="28"/>
          <w:szCs w:val="28"/>
        </w:rPr>
        <w:t>від</w:t>
      </w:r>
      <w:proofErr w:type="spellEnd"/>
      <w:r w:rsidR="00C11B6D" w:rsidRPr="00CD4690">
        <w:rPr>
          <w:rFonts w:ascii="Times New Roman" w:hAnsi="Times New Roman"/>
          <w:sz w:val="28"/>
          <w:szCs w:val="28"/>
        </w:rPr>
        <w:t xml:space="preserve"> 13.1</w:t>
      </w:r>
      <w:r w:rsidR="00C11B6D">
        <w:rPr>
          <w:rFonts w:ascii="Times New Roman" w:hAnsi="Times New Roman"/>
          <w:sz w:val="28"/>
          <w:szCs w:val="28"/>
        </w:rPr>
        <w:t xml:space="preserve">1.2018 у </w:t>
      </w:r>
      <w:proofErr w:type="spellStart"/>
      <w:r w:rsidR="00C11B6D">
        <w:rPr>
          <w:rFonts w:ascii="Times New Roman" w:hAnsi="Times New Roman"/>
          <w:sz w:val="28"/>
          <w:szCs w:val="28"/>
        </w:rPr>
        <w:t>справі</w:t>
      </w:r>
      <w:proofErr w:type="spellEnd"/>
      <w:r w:rsidR="00C11B6D">
        <w:rPr>
          <w:rFonts w:ascii="Times New Roman" w:hAnsi="Times New Roman"/>
          <w:sz w:val="28"/>
          <w:szCs w:val="28"/>
        </w:rPr>
        <w:t xml:space="preserve"> № 9901/19/17). </w:t>
      </w:r>
    </w:p>
    <w:p w:rsidR="00C11B6D" w:rsidRDefault="00C11B6D" w:rsidP="005815C9">
      <w:pPr>
        <w:widowControl w:val="0"/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4690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CD4690">
        <w:rPr>
          <w:rFonts w:ascii="Times New Roman" w:hAnsi="Times New Roman"/>
          <w:sz w:val="28"/>
          <w:szCs w:val="28"/>
        </w:rPr>
        <w:t>дисциплінарній</w:t>
      </w:r>
      <w:proofErr w:type="spellEnd"/>
      <w:r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690">
        <w:rPr>
          <w:rFonts w:ascii="Times New Roman" w:hAnsi="Times New Roman"/>
          <w:sz w:val="28"/>
          <w:szCs w:val="28"/>
        </w:rPr>
        <w:t>скарзі</w:t>
      </w:r>
      <w:proofErr w:type="spellEnd"/>
      <w:r w:rsidRPr="00CD4690">
        <w:rPr>
          <w:rFonts w:ascii="Times New Roman" w:hAnsi="Times New Roman"/>
          <w:sz w:val="28"/>
          <w:szCs w:val="28"/>
        </w:rPr>
        <w:t xml:space="preserve"> не наведено </w:t>
      </w:r>
      <w:proofErr w:type="spellStart"/>
      <w:r w:rsidRPr="00CD4690">
        <w:rPr>
          <w:rFonts w:ascii="Times New Roman" w:hAnsi="Times New Roman"/>
          <w:sz w:val="28"/>
          <w:szCs w:val="28"/>
        </w:rPr>
        <w:t>жодних</w:t>
      </w:r>
      <w:proofErr w:type="spellEnd"/>
      <w:r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690">
        <w:rPr>
          <w:rFonts w:ascii="Times New Roman" w:hAnsi="Times New Roman"/>
          <w:sz w:val="28"/>
          <w:szCs w:val="28"/>
        </w:rPr>
        <w:t>доводів</w:t>
      </w:r>
      <w:proofErr w:type="spellEnd"/>
      <w:r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690">
        <w:rPr>
          <w:rFonts w:ascii="Times New Roman" w:hAnsi="Times New Roman"/>
          <w:sz w:val="28"/>
          <w:szCs w:val="28"/>
        </w:rPr>
        <w:t>щодо</w:t>
      </w:r>
      <w:proofErr w:type="spellEnd"/>
      <w:r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690">
        <w:rPr>
          <w:rFonts w:ascii="Times New Roman" w:hAnsi="Times New Roman"/>
          <w:sz w:val="28"/>
          <w:szCs w:val="28"/>
        </w:rPr>
        <w:t>вчинення</w:t>
      </w:r>
      <w:proofErr w:type="spellEnd"/>
      <w:r w:rsidRPr="00CD4690">
        <w:rPr>
          <w:rFonts w:ascii="Times New Roman" w:hAnsi="Times New Roman"/>
          <w:sz w:val="28"/>
          <w:szCs w:val="28"/>
        </w:rPr>
        <w:t xml:space="preserve"> прокурором </w:t>
      </w:r>
      <w:proofErr w:type="spellStart"/>
      <w:r w:rsidR="001C065B">
        <w:rPr>
          <w:rFonts w:ascii="Times New Roman" w:hAnsi="Times New Roman"/>
          <w:sz w:val="28"/>
          <w:szCs w:val="28"/>
          <w:lang w:val="uk-UA"/>
        </w:rPr>
        <w:t>Рибієм</w:t>
      </w:r>
      <w:proofErr w:type="spellEnd"/>
      <w:r w:rsidR="001C065B">
        <w:rPr>
          <w:rFonts w:ascii="Times New Roman" w:hAnsi="Times New Roman"/>
          <w:sz w:val="28"/>
          <w:szCs w:val="28"/>
          <w:lang w:val="uk-UA"/>
        </w:rPr>
        <w:t> М.М.</w:t>
      </w:r>
      <w:r w:rsidRPr="00CD4690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Pr="00CD4690">
        <w:rPr>
          <w:rFonts w:ascii="Times New Roman" w:hAnsi="Times New Roman"/>
          <w:sz w:val="28"/>
          <w:szCs w:val="28"/>
        </w:rPr>
        <w:t>якої</w:t>
      </w:r>
      <w:proofErr w:type="spellEnd"/>
      <w:r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690">
        <w:rPr>
          <w:rFonts w:ascii="Times New Roman" w:hAnsi="Times New Roman"/>
          <w:sz w:val="28"/>
          <w:szCs w:val="28"/>
        </w:rPr>
        <w:t>із</w:t>
      </w:r>
      <w:proofErr w:type="spellEnd"/>
      <w:r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690">
        <w:rPr>
          <w:rFonts w:ascii="Times New Roman" w:hAnsi="Times New Roman"/>
          <w:sz w:val="28"/>
          <w:szCs w:val="28"/>
        </w:rPr>
        <w:t>зазначених</w:t>
      </w:r>
      <w:proofErr w:type="spellEnd"/>
      <w:r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690">
        <w:rPr>
          <w:rFonts w:ascii="Times New Roman" w:hAnsi="Times New Roman"/>
          <w:sz w:val="28"/>
          <w:szCs w:val="28"/>
        </w:rPr>
        <w:t>вище</w:t>
      </w:r>
      <w:proofErr w:type="spellEnd"/>
      <w:r w:rsidRPr="00CD46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690">
        <w:rPr>
          <w:rFonts w:ascii="Times New Roman" w:hAnsi="Times New Roman"/>
          <w:sz w:val="28"/>
          <w:szCs w:val="28"/>
        </w:rPr>
        <w:t>дій</w:t>
      </w:r>
      <w:proofErr w:type="spellEnd"/>
      <w:r w:rsidRPr="00CD4690">
        <w:rPr>
          <w:rFonts w:ascii="Times New Roman" w:hAnsi="Times New Roman"/>
          <w:sz w:val="28"/>
          <w:szCs w:val="28"/>
        </w:rPr>
        <w:t>.</w:t>
      </w:r>
    </w:p>
    <w:p w:rsidR="001C065B" w:rsidRDefault="00C11B6D" w:rsidP="005815C9">
      <w:pPr>
        <w:widowControl w:val="0"/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Тому думка </w:t>
      </w:r>
      <w:proofErr w:type="spellStart"/>
      <w:r>
        <w:rPr>
          <w:rFonts w:ascii="Times New Roman" w:hAnsi="Times New Roman"/>
          <w:sz w:val="28"/>
          <w:szCs w:val="28"/>
        </w:rPr>
        <w:t>скаржника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вчинення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065B">
        <w:rPr>
          <w:rFonts w:ascii="Times New Roman" w:hAnsi="Times New Roman"/>
          <w:sz w:val="28"/>
          <w:szCs w:val="28"/>
          <w:lang w:val="uk-UA"/>
        </w:rPr>
        <w:t>Рибієм</w:t>
      </w:r>
      <w:proofErr w:type="spellEnd"/>
      <w:r w:rsidR="001C065B">
        <w:rPr>
          <w:rFonts w:ascii="Times New Roman" w:hAnsi="Times New Roman"/>
          <w:sz w:val="28"/>
          <w:szCs w:val="28"/>
          <w:lang w:val="uk-UA"/>
        </w:rPr>
        <w:t> М.М.</w:t>
      </w:r>
      <w:r w:rsidRPr="00EF19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9A9">
        <w:rPr>
          <w:rFonts w:ascii="Times New Roman" w:hAnsi="Times New Roman"/>
          <w:sz w:val="28"/>
          <w:szCs w:val="28"/>
        </w:rPr>
        <w:t>дисциплінарн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EF19A9">
        <w:rPr>
          <w:rFonts w:ascii="Times New Roman" w:hAnsi="Times New Roman"/>
          <w:sz w:val="28"/>
          <w:szCs w:val="28"/>
        </w:rPr>
        <w:t xml:space="preserve"> проступк</w:t>
      </w:r>
      <w:r>
        <w:rPr>
          <w:rFonts w:ascii="Times New Roman" w:hAnsi="Times New Roman"/>
          <w:sz w:val="28"/>
          <w:szCs w:val="28"/>
        </w:rPr>
        <w:t>у</w:t>
      </w:r>
      <w:r w:rsidRPr="00EF19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19A9">
        <w:rPr>
          <w:rFonts w:ascii="Times New Roman" w:hAnsi="Times New Roman"/>
          <w:sz w:val="28"/>
          <w:szCs w:val="28"/>
        </w:rPr>
        <w:t>передбачен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EF19A9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о</w:t>
      </w:r>
      <w:r w:rsidRPr="00EF19A9">
        <w:rPr>
          <w:rFonts w:ascii="Times New Roman" w:hAnsi="Times New Roman"/>
          <w:sz w:val="28"/>
          <w:szCs w:val="28"/>
        </w:rPr>
        <w:t xml:space="preserve">м </w:t>
      </w:r>
      <w:r w:rsidR="001C065B">
        <w:rPr>
          <w:rFonts w:ascii="Times New Roman" w:hAnsi="Times New Roman"/>
          <w:sz w:val="28"/>
          <w:szCs w:val="28"/>
          <w:lang w:val="uk-UA"/>
        </w:rPr>
        <w:t>6</w:t>
      </w:r>
      <w:r w:rsidRPr="00EF19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9A9">
        <w:rPr>
          <w:rFonts w:ascii="Times New Roman" w:hAnsi="Times New Roman"/>
          <w:sz w:val="28"/>
          <w:szCs w:val="28"/>
        </w:rPr>
        <w:t>частини</w:t>
      </w:r>
      <w:proofErr w:type="spellEnd"/>
      <w:r w:rsidRPr="00EF19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9A9">
        <w:rPr>
          <w:rFonts w:ascii="Times New Roman" w:hAnsi="Times New Roman"/>
          <w:sz w:val="28"/>
          <w:szCs w:val="28"/>
        </w:rPr>
        <w:t>першої</w:t>
      </w:r>
      <w:proofErr w:type="spellEnd"/>
      <w:r w:rsidRPr="00EF19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9A9">
        <w:rPr>
          <w:rFonts w:ascii="Times New Roman" w:hAnsi="Times New Roman"/>
          <w:sz w:val="28"/>
          <w:szCs w:val="28"/>
        </w:rPr>
        <w:t>статті</w:t>
      </w:r>
      <w:proofErr w:type="spellEnd"/>
      <w:r w:rsidRPr="00EF19A9">
        <w:rPr>
          <w:rFonts w:ascii="Times New Roman" w:hAnsi="Times New Roman"/>
          <w:sz w:val="28"/>
          <w:szCs w:val="28"/>
        </w:rPr>
        <w:t xml:space="preserve"> 43 Закону</w:t>
      </w:r>
      <w:r>
        <w:rPr>
          <w:rFonts w:ascii="Times New Roman" w:hAnsi="Times New Roman"/>
          <w:sz w:val="28"/>
          <w:szCs w:val="28"/>
        </w:rPr>
        <w:t xml:space="preserve"> є не </w:t>
      </w:r>
      <w:proofErr w:type="spellStart"/>
      <w:r>
        <w:rPr>
          <w:rFonts w:ascii="Times New Roman" w:hAnsi="Times New Roman"/>
          <w:sz w:val="28"/>
          <w:szCs w:val="28"/>
        </w:rPr>
        <w:t>аргументованою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EF19A9">
        <w:rPr>
          <w:rFonts w:ascii="Times New Roman" w:hAnsi="Times New Roman"/>
          <w:sz w:val="28"/>
          <w:szCs w:val="28"/>
        </w:rPr>
        <w:t xml:space="preserve"> </w:t>
      </w:r>
    </w:p>
    <w:p w:rsidR="001C065B" w:rsidRDefault="00C11B6D" w:rsidP="005815C9">
      <w:pPr>
        <w:widowControl w:val="0"/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Таким чином,</w:t>
      </w:r>
      <w:r w:rsidR="002C4A31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дисциплінарна скарга не містить конкретних відомостей про наявність ознак дисциплінарного проступку, 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передбаченого пунктами</w:t>
      </w:r>
      <w:r w:rsidR="00D5120B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, 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6</w:t>
      </w:r>
      <w:r w:rsidR="00D5120B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C6347">
        <w:rPr>
          <w:rFonts w:ascii="Times New Roman" w:eastAsia="Calibri" w:hAnsi="Times New Roman" w:cs="Times New Roman"/>
          <w:sz w:val="28"/>
          <w:szCs w:val="28"/>
          <w:lang w:val="uk-UA"/>
        </w:rPr>
        <w:t>частини першої статті 43 Закону,</w:t>
      </w:r>
      <w:r w:rsidR="00D5120B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68BB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вчиненого прокуроро</w:t>
      </w:r>
      <w:r w:rsidR="002C4A31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 </w:t>
      </w:r>
      <w:proofErr w:type="spellStart"/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Рибієм</w:t>
      </w:r>
      <w:proofErr w:type="spellEnd"/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</w:t>
      </w:r>
      <w:r w:rsidR="00D968BB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87872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</w:p>
    <w:p w:rsidR="002C4A31" w:rsidRPr="00076554" w:rsidRDefault="002C4A31" w:rsidP="005815C9">
      <w:pPr>
        <w:widowControl w:val="0"/>
        <w:pBdr>
          <w:bottom w:val="single" w:sz="12" w:space="12" w:color="FFFFFF"/>
        </w:pBd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статтями 44 – 46 Закону, пунктами 28, 98 Положення про порядок роботи відповідного органу, що здійснює дисциплінарне провадження, </w:t>
      </w:r>
    </w:p>
    <w:p w:rsidR="002C4A31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И Р І </w:t>
      </w:r>
      <w:r w:rsidR="00536407"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Ш И Л А</w:t>
      </w: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6D1007" w:rsidRPr="00076554" w:rsidRDefault="002C4A31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Відмовити у відкритті дисциплінарного провадження</w:t>
      </w:r>
      <w:r w:rsidR="00AD5397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725F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стосовно </w:t>
      </w:r>
      <w:r w:rsidR="005A46A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прокурора Київської міської прокуратури </w:t>
      </w:r>
      <w:proofErr w:type="spellStart"/>
      <w:r w:rsidR="005A46A0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Рибія</w:t>
      </w:r>
      <w:proofErr w:type="spellEnd"/>
      <w:r w:rsidR="001C065B">
        <w:rPr>
          <w:rFonts w:ascii="Times New Roman" w:eastAsia="Calibri" w:hAnsi="Times New Roman" w:cs="Times New Roman"/>
          <w:sz w:val="28"/>
          <w:szCs w:val="28"/>
          <w:lang w:val="uk-UA"/>
        </w:rPr>
        <w:t> М.М.</w:t>
      </w:r>
    </w:p>
    <w:p w:rsidR="002C4A31" w:rsidRPr="00076554" w:rsidRDefault="00536407" w:rsidP="005815C9">
      <w:pPr>
        <w:tabs>
          <w:tab w:val="left" w:pos="567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Рішення направити скаржнику</w:t>
      </w:r>
      <w:r w:rsidR="001C06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</w:t>
      </w:r>
      <w:r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</w:t>
      </w:r>
      <w:r w:rsidR="00EA60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прокурору </w:t>
      </w:r>
      <w:proofErr w:type="spellStart"/>
      <w:r w:rsidR="00EA6007">
        <w:rPr>
          <w:rFonts w:ascii="Times New Roman" w:eastAsia="Calibri" w:hAnsi="Times New Roman" w:cs="Times New Roman"/>
          <w:sz w:val="28"/>
          <w:szCs w:val="28"/>
          <w:lang w:val="uk-UA"/>
        </w:rPr>
        <w:t>Рибію</w:t>
      </w:r>
      <w:proofErr w:type="spellEnd"/>
      <w:r w:rsidR="00EA60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М.М</w:t>
      </w:r>
      <w:r w:rsidR="009C725F" w:rsidRPr="000765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D1007" w:rsidRPr="00076554" w:rsidRDefault="006D1007" w:rsidP="00076554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C4A31" w:rsidRPr="00076554" w:rsidRDefault="002C4A31" w:rsidP="00076554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Член </w:t>
      </w:r>
      <w:r w:rsidRPr="000765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Кваліфікаційно-дисциплінарної </w:t>
      </w:r>
    </w:p>
    <w:p w:rsidR="00FD4E2D" w:rsidRPr="00076554" w:rsidRDefault="002C4A31" w:rsidP="000F1FD5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lang w:val="uk-UA"/>
        </w:rPr>
      </w:pPr>
      <w:r w:rsidRPr="000765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комісії прокурорів</w:t>
      </w: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07655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1C065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Тетяна СТЕПАНОВА</w:t>
      </w:r>
    </w:p>
    <w:sectPr w:rsidR="00FD4E2D" w:rsidRPr="00076554" w:rsidSect="006C63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E13" w:rsidRDefault="00326E13">
      <w:pPr>
        <w:spacing w:after="0" w:line="240" w:lineRule="auto"/>
      </w:pPr>
      <w:r>
        <w:separator/>
      </w:r>
    </w:p>
  </w:endnote>
  <w:endnote w:type="continuationSeparator" w:id="0">
    <w:p w:rsidR="00326E13" w:rsidRDefault="0032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326E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326E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326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E13" w:rsidRDefault="00326E13">
      <w:pPr>
        <w:spacing w:after="0" w:line="240" w:lineRule="auto"/>
      </w:pPr>
      <w:r>
        <w:separator/>
      </w:r>
    </w:p>
  </w:footnote>
  <w:footnote w:type="continuationSeparator" w:id="0">
    <w:p w:rsidR="00326E13" w:rsidRDefault="0032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326E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501773"/>
      <w:docPartObj>
        <w:docPartGallery w:val="Page Numbers (Top of Page)"/>
        <w:docPartUnique/>
      </w:docPartObj>
    </w:sdtPr>
    <w:sdtEndPr/>
    <w:sdtContent>
      <w:p w:rsidR="00E32F4B" w:rsidRDefault="00EE17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768" w:rsidRPr="00B76768">
          <w:rPr>
            <w:noProof/>
            <w:lang w:val="ru-RU"/>
          </w:rPr>
          <w:t>2</w:t>
        </w:r>
        <w:r>
          <w:fldChar w:fldCharType="end"/>
        </w:r>
      </w:p>
    </w:sdtContent>
  </w:sdt>
  <w:p w:rsidR="00E32F4B" w:rsidRDefault="00326E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326E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31"/>
    <w:rsid w:val="0000124F"/>
    <w:rsid w:val="0000281D"/>
    <w:rsid w:val="00003075"/>
    <w:rsid w:val="00023C01"/>
    <w:rsid w:val="000326CF"/>
    <w:rsid w:val="00041B87"/>
    <w:rsid w:val="0004342F"/>
    <w:rsid w:val="00060FCE"/>
    <w:rsid w:val="00074B2F"/>
    <w:rsid w:val="00076554"/>
    <w:rsid w:val="00076646"/>
    <w:rsid w:val="000819EC"/>
    <w:rsid w:val="00086038"/>
    <w:rsid w:val="000A18DF"/>
    <w:rsid w:val="000B013B"/>
    <w:rsid w:val="000B2880"/>
    <w:rsid w:val="000F1FD5"/>
    <w:rsid w:val="000F4CD5"/>
    <w:rsid w:val="00112F89"/>
    <w:rsid w:val="00132A5B"/>
    <w:rsid w:val="00134E67"/>
    <w:rsid w:val="0013735D"/>
    <w:rsid w:val="001453F7"/>
    <w:rsid w:val="0015680B"/>
    <w:rsid w:val="00177416"/>
    <w:rsid w:val="00183001"/>
    <w:rsid w:val="00184D47"/>
    <w:rsid w:val="00191BC3"/>
    <w:rsid w:val="001A7C3A"/>
    <w:rsid w:val="001C065B"/>
    <w:rsid w:val="001D0B40"/>
    <w:rsid w:val="00216945"/>
    <w:rsid w:val="00235DD0"/>
    <w:rsid w:val="00245E44"/>
    <w:rsid w:val="0027590A"/>
    <w:rsid w:val="0027721E"/>
    <w:rsid w:val="002850B6"/>
    <w:rsid w:val="002913BE"/>
    <w:rsid w:val="002A4C63"/>
    <w:rsid w:val="002B5179"/>
    <w:rsid w:val="002C4A31"/>
    <w:rsid w:val="002D5B40"/>
    <w:rsid w:val="002D69E4"/>
    <w:rsid w:val="003230FF"/>
    <w:rsid w:val="00326BB1"/>
    <w:rsid w:val="00326E13"/>
    <w:rsid w:val="003361D6"/>
    <w:rsid w:val="00350598"/>
    <w:rsid w:val="003621D2"/>
    <w:rsid w:val="00397638"/>
    <w:rsid w:val="003A2378"/>
    <w:rsid w:val="003A26FE"/>
    <w:rsid w:val="003B372C"/>
    <w:rsid w:val="003F0FA0"/>
    <w:rsid w:val="004023B0"/>
    <w:rsid w:val="0040371C"/>
    <w:rsid w:val="004115E5"/>
    <w:rsid w:val="00432C94"/>
    <w:rsid w:val="00442419"/>
    <w:rsid w:val="00454FE5"/>
    <w:rsid w:val="00480AA5"/>
    <w:rsid w:val="004911EA"/>
    <w:rsid w:val="00492639"/>
    <w:rsid w:val="004B4EE8"/>
    <w:rsid w:val="004C61B8"/>
    <w:rsid w:val="004D1CD2"/>
    <w:rsid w:val="004D3F99"/>
    <w:rsid w:val="00504C1B"/>
    <w:rsid w:val="00505774"/>
    <w:rsid w:val="005142BD"/>
    <w:rsid w:val="00514AD5"/>
    <w:rsid w:val="00523C78"/>
    <w:rsid w:val="00536407"/>
    <w:rsid w:val="005447F3"/>
    <w:rsid w:val="00555459"/>
    <w:rsid w:val="005815C9"/>
    <w:rsid w:val="005908B2"/>
    <w:rsid w:val="00596D41"/>
    <w:rsid w:val="005A00DB"/>
    <w:rsid w:val="005A46A0"/>
    <w:rsid w:val="005A7357"/>
    <w:rsid w:val="005E5E5B"/>
    <w:rsid w:val="005F4D15"/>
    <w:rsid w:val="005F5537"/>
    <w:rsid w:val="00634D91"/>
    <w:rsid w:val="00653582"/>
    <w:rsid w:val="00654E73"/>
    <w:rsid w:val="00660421"/>
    <w:rsid w:val="006870B1"/>
    <w:rsid w:val="006A37C0"/>
    <w:rsid w:val="006C550F"/>
    <w:rsid w:val="006C6347"/>
    <w:rsid w:val="006C7528"/>
    <w:rsid w:val="006D1007"/>
    <w:rsid w:val="006F448E"/>
    <w:rsid w:val="00714B03"/>
    <w:rsid w:val="007211FB"/>
    <w:rsid w:val="00725636"/>
    <w:rsid w:val="00742444"/>
    <w:rsid w:val="007717E8"/>
    <w:rsid w:val="007745F8"/>
    <w:rsid w:val="0078289D"/>
    <w:rsid w:val="00786BAC"/>
    <w:rsid w:val="00787872"/>
    <w:rsid w:val="007B2DC7"/>
    <w:rsid w:val="007B2FF0"/>
    <w:rsid w:val="007B6994"/>
    <w:rsid w:val="007C1B69"/>
    <w:rsid w:val="007D0519"/>
    <w:rsid w:val="007D44DC"/>
    <w:rsid w:val="007E14A6"/>
    <w:rsid w:val="007E2A46"/>
    <w:rsid w:val="007E5B33"/>
    <w:rsid w:val="007F027D"/>
    <w:rsid w:val="007F2A25"/>
    <w:rsid w:val="008006C0"/>
    <w:rsid w:val="008144D7"/>
    <w:rsid w:val="0081470C"/>
    <w:rsid w:val="00832E64"/>
    <w:rsid w:val="008366D0"/>
    <w:rsid w:val="0084003D"/>
    <w:rsid w:val="008441DF"/>
    <w:rsid w:val="00846735"/>
    <w:rsid w:val="00852656"/>
    <w:rsid w:val="008578AD"/>
    <w:rsid w:val="00861DA6"/>
    <w:rsid w:val="008765EC"/>
    <w:rsid w:val="008800CC"/>
    <w:rsid w:val="008872AC"/>
    <w:rsid w:val="008B0F87"/>
    <w:rsid w:val="008C4221"/>
    <w:rsid w:val="008C5851"/>
    <w:rsid w:val="008D07B9"/>
    <w:rsid w:val="008E5452"/>
    <w:rsid w:val="008F5AB8"/>
    <w:rsid w:val="00915934"/>
    <w:rsid w:val="009371CE"/>
    <w:rsid w:val="0094593C"/>
    <w:rsid w:val="009746B0"/>
    <w:rsid w:val="00986176"/>
    <w:rsid w:val="00996F51"/>
    <w:rsid w:val="009978FA"/>
    <w:rsid w:val="009A3DD4"/>
    <w:rsid w:val="009C725F"/>
    <w:rsid w:val="009D59C9"/>
    <w:rsid w:val="00A159BE"/>
    <w:rsid w:val="00A1711A"/>
    <w:rsid w:val="00A30DB6"/>
    <w:rsid w:val="00A42B83"/>
    <w:rsid w:val="00A5144B"/>
    <w:rsid w:val="00A520AB"/>
    <w:rsid w:val="00A530BD"/>
    <w:rsid w:val="00A612A2"/>
    <w:rsid w:val="00A67063"/>
    <w:rsid w:val="00A67A72"/>
    <w:rsid w:val="00A85A9C"/>
    <w:rsid w:val="00AA055A"/>
    <w:rsid w:val="00AA2CC2"/>
    <w:rsid w:val="00AA6C24"/>
    <w:rsid w:val="00AA6F32"/>
    <w:rsid w:val="00AD008D"/>
    <w:rsid w:val="00AD5397"/>
    <w:rsid w:val="00AE28C5"/>
    <w:rsid w:val="00B04143"/>
    <w:rsid w:val="00B27C41"/>
    <w:rsid w:val="00B3686C"/>
    <w:rsid w:val="00B375EF"/>
    <w:rsid w:val="00B64276"/>
    <w:rsid w:val="00B66029"/>
    <w:rsid w:val="00B76768"/>
    <w:rsid w:val="00B86F08"/>
    <w:rsid w:val="00B871E3"/>
    <w:rsid w:val="00B9189B"/>
    <w:rsid w:val="00B96D46"/>
    <w:rsid w:val="00BB407D"/>
    <w:rsid w:val="00BB58C5"/>
    <w:rsid w:val="00BB76D1"/>
    <w:rsid w:val="00BD2915"/>
    <w:rsid w:val="00BE3BB8"/>
    <w:rsid w:val="00BE3C5B"/>
    <w:rsid w:val="00BE767F"/>
    <w:rsid w:val="00BF14FD"/>
    <w:rsid w:val="00C11B6D"/>
    <w:rsid w:val="00C23FE0"/>
    <w:rsid w:val="00C246F8"/>
    <w:rsid w:val="00C36242"/>
    <w:rsid w:val="00C43246"/>
    <w:rsid w:val="00C44A22"/>
    <w:rsid w:val="00C509F2"/>
    <w:rsid w:val="00C57458"/>
    <w:rsid w:val="00C655E7"/>
    <w:rsid w:val="00C86AFE"/>
    <w:rsid w:val="00CA4787"/>
    <w:rsid w:val="00CB4AF6"/>
    <w:rsid w:val="00CB6A75"/>
    <w:rsid w:val="00CC1421"/>
    <w:rsid w:val="00CC5D76"/>
    <w:rsid w:val="00CF152F"/>
    <w:rsid w:val="00D07830"/>
    <w:rsid w:val="00D150FD"/>
    <w:rsid w:val="00D26873"/>
    <w:rsid w:val="00D333EB"/>
    <w:rsid w:val="00D40E18"/>
    <w:rsid w:val="00D44213"/>
    <w:rsid w:val="00D4771C"/>
    <w:rsid w:val="00D5120B"/>
    <w:rsid w:val="00D52D92"/>
    <w:rsid w:val="00D53EE7"/>
    <w:rsid w:val="00D83675"/>
    <w:rsid w:val="00D968BB"/>
    <w:rsid w:val="00DA6AE3"/>
    <w:rsid w:val="00DA6C9C"/>
    <w:rsid w:val="00DC7401"/>
    <w:rsid w:val="00DD04C7"/>
    <w:rsid w:val="00DF735E"/>
    <w:rsid w:val="00E0789F"/>
    <w:rsid w:val="00E16A8A"/>
    <w:rsid w:val="00E26E31"/>
    <w:rsid w:val="00E44354"/>
    <w:rsid w:val="00E479FB"/>
    <w:rsid w:val="00E6580E"/>
    <w:rsid w:val="00E74564"/>
    <w:rsid w:val="00E96F0C"/>
    <w:rsid w:val="00EA3A6F"/>
    <w:rsid w:val="00EA6007"/>
    <w:rsid w:val="00EB6523"/>
    <w:rsid w:val="00EE0F26"/>
    <w:rsid w:val="00EE17F1"/>
    <w:rsid w:val="00EE2DD1"/>
    <w:rsid w:val="00F113C6"/>
    <w:rsid w:val="00F1658A"/>
    <w:rsid w:val="00F22643"/>
    <w:rsid w:val="00F267D8"/>
    <w:rsid w:val="00F5393F"/>
    <w:rsid w:val="00F568B9"/>
    <w:rsid w:val="00F77707"/>
    <w:rsid w:val="00F80827"/>
    <w:rsid w:val="00F85A41"/>
    <w:rsid w:val="00F9419E"/>
    <w:rsid w:val="00FA5841"/>
    <w:rsid w:val="00FD0DB9"/>
    <w:rsid w:val="00FD30ED"/>
    <w:rsid w:val="00FD4699"/>
    <w:rsid w:val="00FD4E2D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AAA2"/>
  <w15:chartTrackingRefBased/>
  <w15:docId w15:val="{2E674530-E696-4EA9-B40C-67A43F5A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A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2C4A31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2C4A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2C4A31"/>
    <w:rPr>
      <w:rFonts w:ascii="Calibri" w:eastAsia="Calibri" w:hAnsi="Calibri" w:cs="Times New Roman"/>
      <w:lang w:val="uk-UA"/>
    </w:rPr>
  </w:style>
  <w:style w:type="character" w:styleId="a7">
    <w:name w:val="Hyperlink"/>
    <w:basedOn w:val="a0"/>
    <w:uiPriority w:val="99"/>
    <w:unhideWhenUsed/>
    <w:rsid w:val="0007664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65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6580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2B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74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74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800CC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b">
    <w:name w:val="Strong"/>
    <w:basedOn w:val="a0"/>
    <w:uiPriority w:val="22"/>
    <w:qFormat/>
    <w:rsid w:val="00861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12449</Words>
  <Characters>7096</Characters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2024-12-23T11:02:00Z</cp:lastPrinted>
  <dcterms:created xsi:type="dcterms:W3CDTF">2024-12-23T08:46:00Z</dcterms:created>
  <dcterms:modified xsi:type="dcterms:W3CDTF">2025-04-09T07:40:00Z</dcterms:modified>
</cp:coreProperties>
</file>