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99278" w14:textId="77777777" w:rsidR="00741323" w:rsidRPr="00316394" w:rsidRDefault="00741323" w:rsidP="00741323">
      <w:pPr>
        <w:pStyle w:val="a5"/>
        <w:jc w:val="center"/>
        <w:rPr>
          <w:sz w:val="26"/>
        </w:rPr>
      </w:pPr>
      <w:r w:rsidRPr="00316394">
        <w:rPr>
          <w:noProof/>
          <w:sz w:val="19"/>
          <w:lang w:val="ru-RU" w:eastAsia="ru-RU"/>
        </w:rPr>
        <w:drawing>
          <wp:inline distT="0" distB="0" distL="0" distR="0" wp14:anchorId="7823F7F6" wp14:editId="16EC98DF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4ED73" w14:textId="77777777" w:rsidR="00741323" w:rsidRPr="00316394" w:rsidRDefault="00741323" w:rsidP="00741323">
      <w:pPr>
        <w:pStyle w:val="a5"/>
        <w:jc w:val="center"/>
        <w:rPr>
          <w:b/>
          <w:sz w:val="10"/>
        </w:rPr>
      </w:pPr>
    </w:p>
    <w:p w14:paraId="10D5FED1" w14:textId="77777777" w:rsidR="00741323" w:rsidRPr="00316394" w:rsidRDefault="00741323" w:rsidP="00741323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316394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316394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7C9D4794" w14:textId="77777777" w:rsidR="00741323" w:rsidRPr="00316394" w:rsidRDefault="00741323" w:rsidP="00741323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38CFE6B0" w14:textId="77777777" w:rsidR="00741323" w:rsidRPr="00316394" w:rsidRDefault="00741323" w:rsidP="00741323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316394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316394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316394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AD1B366" w14:textId="77777777" w:rsidR="00741323" w:rsidRPr="00316394" w:rsidRDefault="00741323" w:rsidP="00741323">
      <w:pPr>
        <w:ind w:left="84"/>
        <w:jc w:val="center"/>
        <w:rPr>
          <w:b/>
          <w:kern w:val="28"/>
          <w:szCs w:val="28"/>
          <w:lang w:eastAsia="uk-UA"/>
        </w:rPr>
      </w:pPr>
    </w:p>
    <w:p w14:paraId="79DC1223" w14:textId="00050AD5" w:rsidR="00741323" w:rsidRPr="00316394" w:rsidRDefault="000B347A" w:rsidP="00741323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19</w:t>
      </w:r>
      <w:r w:rsidR="00314309" w:rsidRPr="00316394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лютого</w:t>
      </w:r>
      <w:r w:rsidR="00741323" w:rsidRPr="00316394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202</w:t>
      </w:r>
      <w:r w:rsidR="00CB4DCF" w:rsidRPr="00316394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  <w:r w:rsidR="00741323" w:rsidRPr="00316394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741323" w:rsidRPr="00316394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741323" w:rsidRPr="00316394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</w:t>
      </w:r>
      <w:r w:rsidR="00116CF1" w:rsidRPr="00316394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  </w:t>
      </w:r>
      <w:r w:rsidR="00741323" w:rsidRPr="00316394">
        <w:rPr>
          <w:rFonts w:ascii="Times New Roman" w:hAnsi="Times New Roman"/>
          <w:b/>
          <w:kern w:val="28"/>
          <w:sz w:val="28"/>
          <w:szCs w:val="28"/>
          <w:lang w:eastAsia="uk-UA"/>
        </w:rPr>
        <w:t>Київ</w:t>
      </w:r>
      <w:r w:rsidR="00741323" w:rsidRPr="00316394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741323" w:rsidRPr="00316394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  </w:t>
      </w:r>
      <w:r w:rsidR="008C3774" w:rsidRPr="00316394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741323" w:rsidRPr="00316394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№ </w:t>
      </w:r>
      <w:r w:rsidR="00314309" w:rsidRPr="00316394">
        <w:rPr>
          <w:rFonts w:ascii="Times New Roman" w:hAnsi="Times New Roman"/>
          <w:b/>
          <w:kern w:val="28"/>
          <w:sz w:val="28"/>
          <w:szCs w:val="28"/>
          <w:lang w:eastAsia="uk-UA"/>
        </w:rPr>
        <w:t>9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7</w:t>
      </w:r>
      <w:r w:rsidR="00741323" w:rsidRPr="00316394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41411A" w:rsidRPr="00316394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</w:p>
    <w:p w14:paraId="0AB0D0DD" w14:textId="77777777" w:rsidR="00741323" w:rsidRPr="00316394" w:rsidRDefault="00741323" w:rsidP="00741323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316394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3C496369" w14:textId="77777777" w:rsidR="00741323" w:rsidRPr="00316394" w:rsidRDefault="00741323" w:rsidP="00741323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316394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667784AA" w14:textId="77777777" w:rsidR="00741323" w:rsidRPr="00316394" w:rsidRDefault="00741323" w:rsidP="00741323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17BB2DCD" w14:textId="1102E9B8" w:rsidR="00C2632A" w:rsidRPr="00316394" w:rsidRDefault="00741323" w:rsidP="00B739EE">
      <w:pPr>
        <w:pStyle w:val="a3"/>
        <w:tabs>
          <w:tab w:val="left" w:pos="567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316394">
        <w:rPr>
          <w:rFonts w:ascii="Times New Roman" w:hAnsi="Times New Roman"/>
          <w:sz w:val="28"/>
          <w:szCs w:val="28"/>
        </w:rPr>
        <w:t xml:space="preserve">Член Кваліфікаційно-дисциплінарної комісії прокурорів </w:t>
      </w:r>
      <w:proofErr w:type="spellStart"/>
      <w:r w:rsidR="00314309" w:rsidRPr="00316394">
        <w:rPr>
          <w:rFonts w:ascii="Times New Roman" w:hAnsi="Times New Roman"/>
          <w:sz w:val="28"/>
          <w:szCs w:val="28"/>
        </w:rPr>
        <w:t>Мавроді</w:t>
      </w:r>
      <w:proofErr w:type="spellEnd"/>
      <w:r w:rsidR="00314309" w:rsidRPr="00316394">
        <w:rPr>
          <w:rFonts w:ascii="Times New Roman" w:hAnsi="Times New Roman"/>
          <w:sz w:val="28"/>
          <w:szCs w:val="28"/>
        </w:rPr>
        <w:t xml:space="preserve"> В.В.</w:t>
      </w:r>
      <w:r w:rsidRPr="00316394">
        <w:rPr>
          <w:rFonts w:ascii="Times New Roman" w:hAnsi="Times New Roman"/>
          <w:sz w:val="28"/>
          <w:szCs w:val="28"/>
        </w:rPr>
        <w:t xml:space="preserve">, розглянувши дисциплінарну скаргу </w:t>
      </w:r>
      <w:r w:rsidR="00405EC3">
        <w:rPr>
          <w:rFonts w:ascii="Times New Roman" w:hAnsi="Times New Roman"/>
          <w:sz w:val="28"/>
          <w:szCs w:val="28"/>
        </w:rPr>
        <w:t>ОСОБА_1</w:t>
      </w:r>
      <w:r w:rsidR="00307C54" w:rsidRPr="00316394">
        <w:rPr>
          <w:rFonts w:ascii="Times New Roman" w:hAnsi="Times New Roman"/>
          <w:sz w:val="28"/>
          <w:szCs w:val="28"/>
        </w:rPr>
        <w:t xml:space="preserve"> (далі – </w:t>
      </w:r>
      <w:r w:rsidR="00405EC3">
        <w:rPr>
          <w:rFonts w:ascii="Times New Roman" w:hAnsi="Times New Roman"/>
          <w:sz w:val="28"/>
          <w:szCs w:val="28"/>
        </w:rPr>
        <w:t>ОСОБА_1</w:t>
      </w:r>
      <w:r w:rsidR="00307C54" w:rsidRPr="00316394">
        <w:rPr>
          <w:rFonts w:ascii="Times New Roman" w:hAnsi="Times New Roman"/>
          <w:sz w:val="28"/>
          <w:szCs w:val="28"/>
        </w:rPr>
        <w:t>, скаржник)</w:t>
      </w:r>
      <w:r w:rsidR="00C2632A" w:rsidRPr="00316394">
        <w:rPr>
          <w:rFonts w:ascii="Times New Roman" w:hAnsi="Times New Roman"/>
          <w:sz w:val="28"/>
          <w:szCs w:val="28"/>
        </w:rPr>
        <w:t xml:space="preserve"> про вчинення </w:t>
      </w:r>
      <w:r w:rsidR="003F5A72">
        <w:rPr>
          <w:rFonts w:ascii="Times New Roman" w:hAnsi="Times New Roman"/>
          <w:sz w:val="28"/>
          <w:szCs w:val="28"/>
        </w:rPr>
        <w:t>заступником начальника</w:t>
      </w:r>
      <w:r w:rsidR="008E57DB" w:rsidRPr="00316394">
        <w:rPr>
          <w:rFonts w:ascii="Times New Roman" w:hAnsi="Times New Roman"/>
          <w:sz w:val="28"/>
          <w:szCs w:val="28"/>
        </w:rPr>
        <w:t xml:space="preserve"> </w:t>
      </w:r>
      <w:r w:rsidR="006A155D">
        <w:rPr>
          <w:rFonts w:ascii="Times New Roman" w:hAnsi="Times New Roman"/>
          <w:sz w:val="28"/>
          <w:szCs w:val="28"/>
        </w:rPr>
        <w:t>відділу</w:t>
      </w:r>
      <w:r w:rsidR="003F5A72">
        <w:rPr>
          <w:rFonts w:ascii="Times New Roman" w:hAnsi="Times New Roman"/>
          <w:sz w:val="28"/>
          <w:szCs w:val="28"/>
        </w:rPr>
        <w:t xml:space="preserve"> забезпечення обвинувачення в апеляційному суді управління підтримання публічного обвинувачення в суді, Одеської обласної прокуратури </w:t>
      </w:r>
      <w:r w:rsidR="000B347A">
        <w:rPr>
          <w:rFonts w:ascii="Times New Roman" w:hAnsi="Times New Roman"/>
          <w:bCs/>
          <w:sz w:val="28"/>
          <w:szCs w:val="28"/>
          <w:lang w:eastAsia="ru-RU"/>
        </w:rPr>
        <w:t>Нікітіним Юрієм Миколайовичем</w:t>
      </w:r>
      <w:r w:rsidR="008C3774" w:rsidRPr="00316394">
        <w:rPr>
          <w:rFonts w:ascii="Times New Roman" w:hAnsi="Times New Roman"/>
          <w:sz w:val="28"/>
          <w:szCs w:val="28"/>
        </w:rPr>
        <w:t xml:space="preserve"> </w:t>
      </w:r>
      <w:r w:rsidR="00C2632A" w:rsidRPr="00316394">
        <w:rPr>
          <w:rFonts w:ascii="Times New Roman" w:hAnsi="Times New Roman"/>
          <w:sz w:val="28"/>
          <w:szCs w:val="28"/>
        </w:rPr>
        <w:t>(далі –</w:t>
      </w:r>
      <w:r w:rsidR="009B346B" w:rsidRPr="00316394">
        <w:rPr>
          <w:rFonts w:ascii="Times New Roman" w:hAnsi="Times New Roman"/>
          <w:sz w:val="28"/>
          <w:szCs w:val="28"/>
        </w:rPr>
        <w:t xml:space="preserve"> </w:t>
      </w:r>
      <w:r w:rsidR="000B347A">
        <w:rPr>
          <w:rFonts w:ascii="Times New Roman" w:hAnsi="Times New Roman"/>
          <w:sz w:val="28"/>
          <w:szCs w:val="28"/>
        </w:rPr>
        <w:t>Нікітін Ю.М.</w:t>
      </w:r>
      <w:r w:rsidR="00C2632A" w:rsidRPr="00316394">
        <w:rPr>
          <w:rFonts w:ascii="Times New Roman" w:hAnsi="Times New Roman"/>
          <w:sz w:val="28"/>
          <w:szCs w:val="28"/>
        </w:rPr>
        <w:t>) дисциплінарного проступку,</w:t>
      </w:r>
    </w:p>
    <w:p w14:paraId="584460DE" w14:textId="32608826" w:rsidR="00741323" w:rsidRPr="00316394" w:rsidRDefault="00741323" w:rsidP="00B739EE">
      <w:pPr>
        <w:pStyle w:val="a3"/>
        <w:tabs>
          <w:tab w:val="left" w:pos="567"/>
        </w:tabs>
        <w:ind w:firstLine="426"/>
        <w:jc w:val="both"/>
        <w:rPr>
          <w:rFonts w:ascii="Times New Roman" w:hAnsi="Times New Roman"/>
          <w:i/>
          <w:iCs/>
          <w:sz w:val="28"/>
          <w:szCs w:val="28"/>
        </w:rPr>
      </w:pPr>
      <w:r w:rsidRPr="00316394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52451604" w14:textId="1AF702C0" w:rsidR="00741323" w:rsidRPr="00316394" w:rsidRDefault="00C2632A" w:rsidP="00B739EE">
      <w:pPr>
        <w:tabs>
          <w:tab w:val="left" w:pos="0"/>
        </w:tabs>
        <w:spacing w:before="120" w:after="0" w:line="240" w:lineRule="auto"/>
        <w:ind w:firstLine="426"/>
        <w:jc w:val="center"/>
        <w:rPr>
          <w:rFonts w:ascii="Times New Roman" w:hAnsi="Times New Roman"/>
          <w:b/>
          <w:color w:val="FF0000"/>
          <w:sz w:val="28"/>
          <w:szCs w:val="28"/>
          <w:lang w:eastAsia="uk-UA"/>
        </w:rPr>
      </w:pPr>
      <w:r w:rsidRPr="00316394">
        <w:rPr>
          <w:rFonts w:ascii="Times New Roman" w:hAnsi="Times New Roman"/>
          <w:b/>
          <w:sz w:val="28"/>
          <w:szCs w:val="28"/>
          <w:lang w:eastAsia="uk-UA"/>
        </w:rPr>
        <w:t>У</w:t>
      </w:r>
      <w:r w:rsidR="00741323" w:rsidRPr="00316394">
        <w:rPr>
          <w:rFonts w:ascii="Times New Roman" w:hAnsi="Times New Roman"/>
          <w:b/>
          <w:sz w:val="28"/>
          <w:szCs w:val="28"/>
          <w:lang w:eastAsia="uk-UA"/>
        </w:rPr>
        <w:t>СТАНОВИ</w:t>
      </w:r>
      <w:r w:rsidR="00314309" w:rsidRPr="00316394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741323" w:rsidRPr="00316394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5423C33D" w14:textId="3668DD8D" w:rsidR="00C2632A" w:rsidRPr="007300EE" w:rsidRDefault="00741323" w:rsidP="00B739EE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00EE">
        <w:rPr>
          <w:rFonts w:ascii="Times New Roman" w:hAnsi="Times New Roman"/>
          <w:sz w:val="28"/>
          <w:szCs w:val="28"/>
        </w:rPr>
        <w:t xml:space="preserve">До Кваліфікаційно-дисциплінарної комісії прокурорів (далі – Комісія) надійшла скарга </w:t>
      </w:r>
      <w:r w:rsidR="00405EC3">
        <w:rPr>
          <w:rFonts w:ascii="Times New Roman" w:hAnsi="Times New Roman"/>
          <w:sz w:val="28"/>
          <w:szCs w:val="28"/>
        </w:rPr>
        <w:t>ОСОБА_1</w:t>
      </w:r>
      <w:r w:rsidR="0038488F" w:rsidRPr="007300EE">
        <w:rPr>
          <w:rFonts w:ascii="Times New Roman" w:hAnsi="Times New Roman"/>
          <w:sz w:val="28"/>
          <w:szCs w:val="28"/>
        </w:rPr>
        <w:t xml:space="preserve"> </w:t>
      </w:r>
      <w:r w:rsidR="00C2632A" w:rsidRPr="007300EE">
        <w:rPr>
          <w:rFonts w:ascii="Times New Roman" w:hAnsi="Times New Roman"/>
          <w:sz w:val="28"/>
          <w:szCs w:val="28"/>
        </w:rPr>
        <w:t xml:space="preserve">про вчинення дисциплінарного проступку </w:t>
      </w:r>
      <w:r w:rsidR="006A155D" w:rsidRPr="007300EE">
        <w:rPr>
          <w:rFonts w:ascii="Times New Roman" w:eastAsia="Times New Roman" w:hAnsi="Times New Roman"/>
          <w:sz w:val="28"/>
          <w:szCs w:val="28"/>
          <w:lang w:eastAsia="ru-RU"/>
        </w:rPr>
        <w:t>прокурором Нікітіним Ю.М.</w:t>
      </w:r>
    </w:p>
    <w:p w14:paraId="2B787DB4" w14:textId="733BA898" w:rsidR="003836EF" w:rsidRPr="007300EE" w:rsidRDefault="003836EF" w:rsidP="00B73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00EE">
        <w:rPr>
          <w:rFonts w:ascii="Times New Roman" w:hAnsi="Times New Roman"/>
          <w:sz w:val="28"/>
          <w:szCs w:val="28"/>
        </w:rPr>
        <w:t xml:space="preserve">Автоматизованою системою розподілу дисциплінарних скарг для вирішення питання про відкриття чи відмову у відкритті дисциплінарного провадження дисциплінарну скаргу </w:t>
      </w:r>
      <w:proofErr w:type="spellStart"/>
      <w:r w:rsidRPr="007300EE">
        <w:rPr>
          <w:rFonts w:ascii="Times New Roman" w:hAnsi="Times New Roman"/>
          <w:sz w:val="28"/>
          <w:szCs w:val="28"/>
        </w:rPr>
        <w:t>розподілено</w:t>
      </w:r>
      <w:proofErr w:type="spellEnd"/>
      <w:r w:rsidRPr="007300EE">
        <w:rPr>
          <w:rFonts w:ascii="Times New Roman" w:hAnsi="Times New Roman"/>
          <w:sz w:val="28"/>
          <w:szCs w:val="28"/>
        </w:rPr>
        <w:t xml:space="preserve"> мені (протокол розподілу від </w:t>
      </w:r>
      <w:r w:rsidR="006A155D" w:rsidRPr="007300EE">
        <w:rPr>
          <w:rFonts w:ascii="Times New Roman" w:hAnsi="Times New Roman"/>
          <w:sz w:val="28"/>
          <w:szCs w:val="28"/>
        </w:rPr>
        <w:t>10</w:t>
      </w:r>
      <w:r w:rsidR="005407A8" w:rsidRPr="007300EE">
        <w:rPr>
          <w:rFonts w:ascii="Times New Roman" w:hAnsi="Times New Roman"/>
          <w:sz w:val="28"/>
          <w:szCs w:val="28"/>
        </w:rPr>
        <w:t> </w:t>
      </w:r>
      <w:r w:rsidR="006A155D" w:rsidRPr="007300EE">
        <w:rPr>
          <w:rFonts w:ascii="Times New Roman" w:hAnsi="Times New Roman"/>
          <w:sz w:val="28"/>
          <w:szCs w:val="28"/>
        </w:rPr>
        <w:t>лютого</w:t>
      </w:r>
      <w:r w:rsidRPr="007300EE">
        <w:rPr>
          <w:rFonts w:ascii="Times New Roman" w:hAnsi="Times New Roman"/>
          <w:sz w:val="28"/>
          <w:szCs w:val="28"/>
        </w:rPr>
        <w:t xml:space="preserve"> 202</w:t>
      </w:r>
      <w:r w:rsidR="0041411A" w:rsidRPr="007300EE">
        <w:rPr>
          <w:rFonts w:ascii="Times New Roman" w:hAnsi="Times New Roman"/>
          <w:sz w:val="28"/>
          <w:szCs w:val="28"/>
        </w:rPr>
        <w:t>5</w:t>
      </w:r>
      <w:r w:rsidRPr="007300EE">
        <w:rPr>
          <w:rFonts w:ascii="Times New Roman" w:hAnsi="Times New Roman"/>
          <w:sz w:val="28"/>
          <w:szCs w:val="28"/>
        </w:rPr>
        <w:t> року).</w:t>
      </w:r>
    </w:p>
    <w:p w14:paraId="3E6BC1C3" w14:textId="73BCB1C1" w:rsidR="006A155D" w:rsidRPr="007300EE" w:rsidRDefault="006A155D" w:rsidP="00B73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00EE">
        <w:rPr>
          <w:rFonts w:ascii="Times New Roman" w:hAnsi="Times New Roman"/>
          <w:sz w:val="28"/>
          <w:szCs w:val="28"/>
        </w:rPr>
        <w:t>До дисци</w:t>
      </w:r>
      <w:r w:rsidR="003F5A72" w:rsidRPr="007300EE">
        <w:rPr>
          <w:rFonts w:ascii="Times New Roman" w:hAnsi="Times New Roman"/>
          <w:sz w:val="28"/>
          <w:szCs w:val="28"/>
        </w:rPr>
        <w:t>плінарної скарги долучено скаргу</w:t>
      </w:r>
      <w:r w:rsidRPr="007300EE">
        <w:rPr>
          <w:rFonts w:ascii="Times New Roman" w:hAnsi="Times New Roman"/>
          <w:sz w:val="28"/>
          <w:szCs w:val="28"/>
        </w:rPr>
        <w:t xml:space="preserve"> аналогічного змісту, як</w:t>
      </w:r>
      <w:r w:rsidR="003F5A72" w:rsidRPr="007300EE">
        <w:rPr>
          <w:rFonts w:ascii="Times New Roman" w:hAnsi="Times New Roman"/>
          <w:sz w:val="28"/>
          <w:szCs w:val="28"/>
        </w:rPr>
        <w:t>а надійшла</w:t>
      </w:r>
      <w:r w:rsidRPr="007300EE">
        <w:rPr>
          <w:rFonts w:ascii="Times New Roman" w:hAnsi="Times New Roman"/>
          <w:sz w:val="28"/>
          <w:szCs w:val="28"/>
        </w:rPr>
        <w:t xml:space="preserve"> до Комісії </w:t>
      </w:r>
      <w:r w:rsidR="003F5A72" w:rsidRPr="007300EE">
        <w:rPr>
          <w:rFonts w:ascii="Times New Roman" w:hAnsi="Times New Roman"/>
          <w:sz w:val="28"/>
          <w:szCs w:val="28"/>
        </w:rPr>
        <w:t xml:space="preserve">10 лютого 2025 року, а також ті, що надійшли </w:t>
      </w:r>
      <w:r w:rsidRPr="007300EE">
        <w:rPr>
          <w:rFonts w:ascii="Times New Roman" w:hAnsi="Times New Roman"/>
          <w:sz w:val="28"/>
          <w:szCs w:val="28"/>
        </w:rPr>
        <w:t xml:space="preserve">з Офісу Генерального прокурора </w:t>
      </w:r>
      <w:r w:rsidR="003F5A72" w:rsidRPr="007300EE">
        <w:rPr>
          <w:rFonts w:ascii="Times New Roman" w:hAnsi="Times New Roman"/>
          <w:sz w:val="28"/>
          <w:szCs w:val="28"/>
        </w:rPr>
        <w:t>12 та 13 лютого 2025 року.</w:t>
      </w:r>
    </w:p>
    <w:p w14:paraId="66D43316" w14:textId="3AFC4E53" w:rsidR="001C7A56" w:rsidRPr="007300EE" w:rsidRDefault="001C7A56" w:rsidP="00B739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00EE">
        <w:rPr>
          <w:rFonts w:ascii="Times New Roman" w:hAnsi="Times New Roman"/>
          <w:sz w:val="28"/>
          <w:szCs w:val="28"/>
        </w:rPr>
        <w:t xml:space="preserve">Вирішуючи питання щодо відкриття дисциплінарного провадження </w:t>
      </w:r>
      <w:r w:rsidR="0004172D" w:rsidRPr="007300EE">
        <w:rPr>
          <w:rFonts w:ascii="Times New Roman" w:hAnsi="Times New Roman"/>
          <w:sz w:val="28"/>
          <w:szCs w:val="28"/>
        </w:rPr>
        <w:t>в</w:t>
      </w:r>
      <w:r w:rsidRPr="007300EE">
        <w:rPr>
          <w:rFonts w:ascii="Times New Roman" w:hAnsi="Times New Roman"/>
          <w:sz w:val="28"/>
          <w:szCs w:val="28"/>
        </w:rPr>
        <w:t xml:space="preserve">становлено наступне. </w:t>
      </w:r>
    </w:p>
    <w:p w14:paraId="35892B18" w14:textId="246565BA" w:rsidR="00741323" w:rsidRPr="007300EE" w:rsidRDefault="00741323" w:rsidP="00B73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00EE">
        <w:rPr>
          <w:rFonts w:ascii="Times New Roman" w:hAnsi="Times New Roman"/>
          <w:sz w:val="28"/>
          <w:szCs w:val="28"/>
        </w:rPr>
        <w:tab/>
      </w:r>
    </w:p>
    <w:p w14:paraId="6A470245" w14:textId="77777777" w:rsidR="00741323" w:rsidRPr="007300EE" w:rsidRDefault="00741323" w:rsidP="00B739E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300EE">
        <w:rPr>
          <w:rFonts w:ascii="Times New Roman" w:hAnsi="Times New Roman"/>
          <w:b/>
          <w:sz w:val="28"/>
          <w:szCs w:val="28"/>
        </w:rPr>
        <w:t>Зміст скарги</w:t>
      </w:r>
    </w:p>
    <w:p w14:paraId="4E09F270" w14:textId="7E36D696" w:rsidR="00A10BE7" w:rsidRPr="007300EE" w:rsidRDefault="00A10BE7" w:rsidP="00B739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300EE">
        <w:rPr>
          <w:rFonts w:ascii="Times New Roman" w:hAnsi="Times New Roman"/>
          <w:color w:val="000000"/>
          <w:sz w:val="28"/>
          <w:szCs w:val="28"/>
        </w:rPr>
        <w:t>Скаржник вважав, що п</w:t>
      </w:r>
      <w:r w:rsidR="00E0014C" w:rsidRPr="007300EE">
        <w:rPr>
          <w:rFonts w:ascii="Times New Roman" w:hAnsi="Times New Roman"/>
          <w:color w:val="000000"/>
          <w:sz w:val="28"/>
          <w:szCs w:val="28"/>
        </w:rPr>
        <w:t xml:space="preserve">рокурором </w:t>
      </w:r>
      <w:r w:rsidRPr="007300EE">
        <w:rPr>
          <w:rFonts w:ascii="Times New Roman" w:hAnsi="Times New Roman"/>
          <w:color w:val="000000"/>
          <w:sz w:val="28"/>
          <w:szCs w:val="28"/>
        </w:rPr>
        <w:t>Нікітіним Ю.М,</w:t>
      </w:r>
      <w:r w:rsidR="00FA05A5" w:rsidRPr="007300EE">
        <w:rPr>
          <w:rFonts w:ascii="Times New Roman" w:hAnsi="Times New Roman"/>
          <w:color w:val="000000"/>
          <w:sz w:val="28"/>
          <w:szCs w:val="28"/>
        </w:rPr>
        <w:t xml:space="preserve"> неналежно викона</w:t>
      </w:r>
      <w:r w:rsidR="00E0014C" w:rsidRPr="007300EE">
        <w:rPr>
          <w:rFonts w:ascii="Times New Roman" w:hAnsi="Times New Roman"/>
          <w:color w:val="000000"/>
          <w:sz w:val="28"/>
          <w:szCs w:val="28"/>
        </w:rPr>
        <w:t>но</w:t>
      </w:r>
      <w:r w:rsidR="00FA05A5" w:rsidRPr="007300EE">
        <w:rPr>
          <w:rFonts w:ascii="Times New Roman" w:hAnsi="Times New Roman"/>
          <w:color w:val="000000"/>
          <w:sz w:val="28"/>
          <w:szCs w:val="28"/>
        </w:rPr>
        <w:t xml:space="preserve"> службові обов’язк</w:t>
      </w:r>
      <w:r w:rsidR="006F5FA7" w:rsidRPr="007300EE">
        <w:rPr>
          <w:rFonts w:ascii="Times New Roman" w:hAnsi="Times New Roman"/>
          <w:color w:val="000000"/>
          <w:sz w:val="28"/>
          <w:szCs w:val="28"/>
        </w:rPr>
        <w:t>и</w:t>
      </w:r>
      <w:r w:rsidR="00FA05A5" w:rsidRPr="007300E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0014C" w:rsidRPr="007300EE">
        <w:rPr>
          <w:rFonts w:ascii="Times New Roman" w:hAnsi="Times New Roman"/>
          <w:color w:val="000000"/>
          <w:sz w:val="28"/>
          <w:szCs w:val="28"/>
        </w:rPr>
        <w:t xml:space="preserve">окрім цього </w:t>
      </w:r>
      <w:r w:rsidR="00252531" w:rsidRPr="007300EE">
        <w:rPr>
          <w:rFonts w:ascii="Times New Roman" w:hAnsi="Times New Roman"/>
          <w:color w:val="000000"/>
          <w:sz w:val="28"/>
          <w:szCs w:val="28"/>
        </w:rPr>
        <w:t>вчин</w:t>
      </w:r>
      <w:r w:rsidR="00E0014C" w:rsidRPr="007300EE">
        <w:rPr>
          <w:rFonts w:ascii="Times New Roman" w:hAnsi="Times New Roman"/>
          <w:color w:val="000000"/>
          <w:sz w:val="28"/>
          <w:szCs w:val="28"/>
        </w:rPr>
        <w:t>ено</w:t>
      </w:r>
      <w:r w:rsidR="00252531" w:rsidRPr="007300EE">
        <w:rPr>
          <w:rFonts w:ascii="Times New Roman" w:hAnsi="Times New Roman"/>
          <w:color w:val="000000"/>
          <w:sz w:val="28"/>
          <w:szCs w:val="28"/>
        </w:rPr>
        <w:t xml:space="preserve"> дії, що порочать звання прокурора і можуть викликати сумнів у його об’єктивності, неупередженості та незалежності</w:t>
      </w:r>
      <w:r w:rsidR="00E0014C" w:rsidRPr="007300E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707BEB">
        <w:rPr>
          <w:rFonts w:ascii="Times New Roman" w:hAnsi="Times New Roman"/>
          <w:color w:val="000000"/>
          <w:sz w:val="28"/>
          <w:szCs w:val="28"/>
        </w:rPr>
        <w:t>а також ним</w:t>
      </w:r>
      <w:r w:rsidR="00E92509" w:rsidRPr="007300EE">
        <w:rPr>
          <w:rFonts w:ascii="Times New Roman" w:hAnsi="Times New Roman"/>
          <w:color w:val="000000"/>
          <w:sz w:val="28"/>
          <w:szCs w:val="28"/>
        </w:rPr>
        <w:t xml:space="preserve"> грубо порушено правила прокурорської етики, </w:t>
      </w:r>
      <w:r w:rsidRPr="007300EE">
        <w:rPr>
          <w:rFonts w:ascii="Times New Roman" w:hAnsi="Times New Roman"/>
          <w:color w:val="000000"/>
          <w:sz w:val="28"/>
          <w:szCs w:val="28"/>
        </w:rPr>
        <w:t>оскільки він</w:t>
      </w:r>
      <w:r w:rsidR="00672DF5" w:rsidRPr="007300E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7300EE">
        <w:rPr>
          <w:rFonts w:ascii="Times New Roman" w:hAnsi="Times New Roman"/>
          <w:color w:val="000000"/>
          <w:sz w:val="28"/>
          <w:szCs w:val="28"/>
        </w:rPr>
        <w:t>будучи непідготовленим 27 листопада 2024 року брав участь у засіданні суду апеляційної інстанції</w:t>
      </w:r>
      <w:r w:rsidR="001722E3" w:rsidRPr="007300EE">
        <w:rPr>
          <w:rFonts w:ascii="Times New Roman" w:hAnsi="Times New Roman"/>
          <w:color w:val="000000"/>
          <w:sz w:val="28"/>
          <w:szCs w:val="28"/>
        </w:rPr>
        <w:t xml:space="preserve"> (справа № 500/8049/18).</w:t>
      </w:r>
      <w:r w:rsidRPr="007300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22E3" w:rsidRPr="007300EE">
        <w:rPr>
          <w:rFonts w:ascii="Times New Roman" w:hAnsi="Times New Roman"/>
          <w:color w:val="000000"/>
          <w:sz w:val="28"/>
          <w:szCs w:val="28"/>
        </w:rPr>
        <w:t xml:space="preserve">На цей факт вказує відсутність у матеріалах провадження інформації про ознайомлення прокурора із відповідними матеріалами, що на думку </w:t>
      </w:r>
      <w:r w:rsidR="00405EC3">
        <w:rPr>
          <w:rFonts w:ascii="Times New Roman" w:hAnsi="Times New Roman"/>
          <w:color w:val="000000"/>
          <w:sz w:val="28"/>
          <w:szCs w:val="28"/>
        </w:rPr>
        <w:t>ОСОБА_1</w:t>
      </w:r>
      <w:r w:rsidR="001722E3" w:rsidRPr="007300EE">
        <w:rPr>
          <w:rFonts w:ascii="Times New Roman" w:hAnsi="Times New Roman"/>
          <w:color w:val="000000"/>
          <w:sz w:val="28"/>
          <w:szCs w:val="28"/>
        </w:rPr>
        <w:t xml:space="preserve">, є </w:t>
      </w:r>
      <w:r w:rsidRPr="007300EE">
        <w:rPr>
          <w:rFonts w:ascii="Times New Roman" w:hAnsi="Times New Roman"/>
          <w:color w:val="000000"/>
          <w:sz w:val="28"/>
          <w:szCs w:val="28"/>
        </w:rPr>
        <w:t>невиконання</w:t>
      </w:r>
      <w:r w:rsidR="001722E3" w:rsidRPr="007300EE">
        <w:rPr>
          <w:rFonts w:ascii="Times New Roman" w:hAnsi="Times New Roman"/>
          <w:color w:val="000000"/>
          <w:sz w:val="28"/>
          <w:szCs w:val="28"/>
        </w:rPr>
        <w:t>м</w:t>
      </w:r>
      <w:r w:rsidRPr="007300E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22E3" w:rsidRPr="007300EE">
        <w:rPr>
          <w:rFonts w:ascii="Times New Roman" w:hAnsi="Times New Roman"/>
          <w:color w:val="000000"/>
          <w:sz w:val="28"/>
          <w:szCs w:val="28"/>
        </w:rPr>
        <w:t xml:space="preserve">прокурором </w:t>
      </w:r>
      <w:r w:rsidRPr="007300EE">
        <w:rPr>
          <w:rFonts w:ascii="Times New Roman" w:hAnsi="Times New Roman"/>
          <w:color w:val="000000"/>
          <w:sz w:val="28"/>
          <w:szCs w:val="28"/>
        </w:rPr>
        <w:t xml:space="preserve">своїх процесуальних </w:t>
      </w:r>
      <w:r w:rsidR="001722E3" w:rsidRPr="007300EE">
        <w:rPr>
          <w:rFonts w:ascii="Times New Roman" w:hAnsi="Times New Roman"/>
          <w:color w:val="000000"/>
          <w:sz w:val="28"/>
          <w:szCs w:val="28"/>
        </w:rPr>
        <w:t>«прав»</w:t>
      </w:r>
      <w:r w:rsidRPr="007300EE">
        <w:rPr>
          <w:rFonts w:ascii="Times New Roman" w:hAnsi="Times New Roman"/>
          <w:color w:val="000000"/>
          <w:sz w:val="28"/>
          <w:szCs w:val="28"/>
        </w:rPr>
        <w:t>.</w:t>
      </w:r>
    </w:p>
    <w:p w14:paraId="27B857FD" w14:textId="7A8CAC66" w:rsidR="00A10BE7" w:rsidRPr="007300EE" w:rsidRDefault="001722E3" w:rsidP="00B739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300EE">
        <w:rPr>
          <w:rFonts w:ascii="Times New Roman" w:hAnsi="Times New Roman"/>
          <w:color w:val="000000"/>
          <w:sz w:val="28"/>
          <w:szCs w:val="28"/>
        </w:rPr>
        <w:lastRenderedPageBreak/>
        <w:t xml:space="preserve">Окрім цього автор скарги зазначає про можливу корупційну складову у бездіяльності прокурора, яку пов’язує із отриманням чи готуванням до отримання Нікітіним Ю.М. неправомірної вимоги від обвинуваченого у кримінальному провадженні у якому наразі триває апеляційний розгляд на вирок </w:t>
      </w:r>
      <w:proofErr w:type="spellStart"/>
      <w:r w:rsidRPr="007300EE">
        <w:rPr>
          <w:rFonts w:ascii="Times New Roman" w:hAnsi="Times New Roman"/>
          <w:color w:val="000000"/>
          <w:sz w:val="28"/>
          <w:szCs w:val="28"/>
        </w:rPr>
        <w:t>Ов</w:t>
      </w:r>
      <w:r w:rsidR="00C214AA" w:rsidRPr="007300EE">
        <w:rPr>
          <w:rFonts w:ascii="Times New Roman" w:hAnsi="Times New Roman"/>
          <w:color w:val="000000"/>
          <w:sz w:val="28"/>
          <w:szCs w:val="28"/>
        </w:rPr>
        <w:t>і</w:t>
      </w:r>
      <w:r w:rsidRPr="007300EE">
        <w:rPr>
          <w:rFonts w:ascii="Times New Roman" w:hAnsi="Times New Roman"/>
          <w:color w:val="000000"/>
          <w:sz w:val="28"/>
          <w:szCs w:val="28"/>
        </w:rPr>
        <w:t>д</w:t>
      </w:r>
      <w:r w:rsidR="00C214AA" w:rsidRPr="007300EE">
        <w:rPr>
          <w:rFonts w:ascii="Times New Roman" w:hAnsi="Times New Roman"/>
          <w:color w:val="000000"/>
          <w:sz w:val="28"/>
          <w:szCs w:val="28"/>
        </w:rPr>
        <w:t>і</w:t>
      </w:r>
      <w:r w:rsidRPr="007300EE">
        <w:rPr>
          <w:rFonts w:ascii="Times New Roman" w:hAnsi="Times New Roman"/>
          <w:color w:val="000000"/>
          <w:sz w:val="28"/>
          <w:szCs w:val="28"/>
        </w:rPr>
        <w:t>опільського</w:t>
      </w:r>
      <w:proofErr w:type="spellEnd"/>
      <w:r w:rsidRPr="007300EE">
        <w:rPr>
          <w:rFonts w:ascii="Times New Roman" w:hAnsi="Times New Roman"/>
          <w:color w:val="000000"/>
          <w:sz w:val="28"/>
          <w:szCs w:val="28"/>
        </w:rPr>
        <w:t xml:space="preserve"> районного суду Одеської області. </w:t>
      </w:r>
    </w:p>
    <w:p w14:paraId="37593BCF" w14:textId="2829895B" w:rsidR="00252531" w:rsidRPr="007300EE" w:rsidRDefault="002A23E4" w:rsidP="00B739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300EE">
        <w:rPr>
          <w:rFonts w:ascii="Times New Roman" w:hAnsi="Times New Roman"/>
          <w:color w:val="000000"/>
          <w:sz w:val="28"/>
          <w:szCs w:val="28"/>
        </w:rPr>
        <w:t>А</w:t>
      </w:r>
      <w:r w:rsidR="00083FB8" w:rsidRPr="007300EE">
        <w:rPr>
          <w:rFonts w:ascii="Times New Roman" w:hAnsi="Times New Roman"/>
          <w:color w:val="000000"/>
          <w:sz w:val="28"/>
          <w:szCs w:val="28"/>
        </w:rPr>
        <w:t xml:space="preserve">втор скарги </w:t>
      </w:r>
      <w:r w:rsidR="006537A4" w:rsidRPr="007300EE">
        <w:rPr>
          <w:rFonts w:ascii="Times New Roman" w:hAnsi="Times New Roman"/>
          <w:color w:val="000000"/>
          <w:sz w:val="28"/>
          <w:szCs w:val="28"/>
        </w:rPr>
        <w:t xml:space="preserve">просив притягнути </w:t>
      </w:r>
      <w:r w:rsidR="00105B04" w:rsidRPr="007300EE">
        <w:rPr>
          <w:rFonts w:ascii="Times New Roman" w:hAnsi="Times New Roman"/>
          <w:color w:val="000000"/>
          <w:sz w:val="28"/>
          <w:szCs w:val="28"/>
        </w:rPr>
        <w:t xml:space="preserve">прокурора </w:t>
      </w:r>
      <w:r w:rsidR="001722E3" w:rsidRPr="007300EE">
        <w:rPr>
          <w:rFonts w:ascii="Times New Roman" w:hAnsi="Times New Roman"/>
          <w:color w:val="000000"/>
          <w:sz w:val="28"/>
          <w:szCs w:val="28"/>
        </w:rPr>
        <w:t>Нікітіна Ю.М.</w:t>
      </w:r>
      <w:r w:rsidR="006537A4" w:rsidRPr="007300EE">
        <w:rPr>
          <w:rFonts w:ascii="Times New Roman" w:hAnsi="Times New Roman"/>
          <w:color w:val="000000"/>
          <w:sz w:val="28"/>
          <w:szCs w:val="28"/>
        </w:rPr>
        <w:t xml:space="preserve"> до дисциплінарної відповідальності на підставі пунктів 1, 5</w:t>
      </w:r>
      <w:r w:rsidR="00E92509" w:rsidRPr="007300EE">
        <w:rPr>
          <w:rFonts w:ascii="Times New Roman" w:hAnsi="Times New Roman"/>
          <w:color w:val="000000"/>
          <w:sz w:val="28"/>
          <w:szCs w:val="28"/>
        </w:rPr>
        <w:t>, 6</w:t>
      </w:r>
      <w:r w:rsidR="006537A4" w:rsidRPr="007300EE">
        <w:rPr>
          <w:rFonts w:ascii="Times New Roman" w:hAnsi="Times New Roman"/>
          <w:color w:val="000000"/>
          <w:sz w:val="28"/>
          <w:szCs w:val="28"/>
        </w:rPr>
        <w:t xml:space="preserve"> частини першої статті 43 Закону України «Про прокуратуру» від 14 жовтня 2014 року № 1697</w:t>
      </w:r>
      <w:r w:rsidR="006537A4" w:rsidRPr="007300EE">
        <w:rPr>
          <w:rFonts w:ascii="Times New Roman" w:hAnsi="Times New Roman"/>
          <w:color w:val="000000"/>
          <w:sz w:val="28"/>
          <w:szCs w:val="28"/>
        </w:rPr>
        <w:noBreakHyphen/>
        <w:t>VII (далі – Закон № 1697</w:t>
      </w:r>
      <w:r w:rsidR="006537A4" w:rsidRPr="007300EE">
        <w:rPr>
          <w:rFonts w:ascii="Times New Roman" w:hAnsi="Times New Roman"/>
          <w:color w:val="000000"/>
          <w:sz w:val="28"/>
          <w:szCs w:val="28"/>
        </w:rPr>
        <w:noBreakHyphen/>
        <w:t xml:space="preserve">VII).   </w:t>
      </w:r>
      <w:r w:rsidR="00F62E02" w:rsidRPr="007300EE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14:paraId="5B811BD3" w14:textId="4CB6D907" w:rsidR="00DB1858" w:rsidRPr="007300EE" w:rsidRDefault="00DB1858" w:rsidP="00B739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2C4E2DE" w14:textId="77777777" w:rsidR="00C2632A" w:rsidRPr="007300EE" w:rsidRDefault="00C2632A" w:rsidP="00B739E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300EE"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4A5C9758" w14:textId="118233B5" w:rsidR="00083FB8" w:rsidRPr="007300EE" w:rsidRDefault="00C2632A" w:rsidP="00B73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00EE">
        <w:rPr>
          <w:rFonts w:ascii="Times New Roman" w:hAnsi="Times New Roman"/>
          <w:sz w:val="28"/>
          <w:szCs w:val="28"/>
        </w:rPr>
        <w:t>До ди</w:t>
      </w:r>
      <w:r w:rsidR="00F46094" w:rsidRPr="007300EE">
        <w:rPr>
          <w:rFonts w:ascii="Times New Roman" w:hAnsi="Times New Roman"/>
          <w:sz w:val="28"/>
          <w:szCs w:val="28"/>
        </w:rPr>
        <w:t xml:space="preserve">сциплінарної скарги </w:t>
      </w:r>
      <w:r w:rsidR="00083FB8" w:rsidRPr="007300EE">
        <w:rPr>
          <w:rFonts w:ascii="Times New Roman" w:hAnsi="Times New Roman"/>
          <w:sz w:val="28"/>
          <w:szCs w:val="28"/>
        </w:rPr>
        <w:t>долучено копії</w:t>
      </w:r>
      <w:r w:rsidR="0094536A" w:rsidRPr="007300EE">
        <w:rPr>
          <w:rFonts w:ascii="Times New Roman" w:hAnsi="Times New Roman"/>
          <w:sz w:val="28"/>
          <w:szCs w:val="28"/>
        </w:rPr>
        <w:t xml:space="preserve"> </w:t>
      </w:r>
      <w:r w:rsidR="001722E3" w:rsidRPr="007300EE">
        <w:rPr>
          <w:rFonts w:ascii="Times New Roman" w:hAnsi="Times New Roman"/>
          <w:sz w:val="28"/>
          <w:szCs w:val="28"/>
        </w:rPr>
        <w:t>клопотання про ознайомлення із матеріалами справи № 500/8049/18та витяг із порталу «Судова влада» про призначення справи до розгляду.</w:t>
      </w:r>
    </w:p>
    <w:p w14:paraId="2BA723B8" w14:textId="77777777" w:rsidR="00083FB8" w:rsidRPr="007300EE" w:rsidRDefault="00083FB8" w:rsidP="00B73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BF8F99" w14:textId="77777777" w:rsidR="00741323" w:rsidRPr="007300EE" w:rsidRDefault="00741323" w:rsidP="00B739E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300EE"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259C96E7" w14:textId="77777777" w:rsidR="00630AE9" w:rsidRPr="007300EE" w:rsidRDefault="00630AE9" w:rsidP="00B739E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300EE">
        <w:rPr>
          <w:rFonts w:ascii="Times New Roman" w:hAnsi="Times New Roman"/>
          <w:bCs/>
          <w:sz w:val="28"/>
          <w:szCs w:val="28"/>
        </w:rPr>
        <w:t>Частиною другою статті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визначено Конституцією та законами України.</w:t>
      </w:r>
    </w:p>
    <w:p w14:paraId="45F6CBB9" w14:textId="77777777" w:rsidR="00165917" w:rsidRPr="007300EE" w:rsidRDefault="00165917" w:rsidP="00B739E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00EE">
        <w:rPr>
          <w:rFonts w:ascii="Times New Roman" w:hAnsi="Times New Roman"/>
          <w:bCs/>
          <w:sz w:val="28"/>
          <w:szCs w:val="28"/>
        </w:rPr>
        <w:t>Статтею 124 Конституції України передбачено, що правосуддя в Україні здійснюють виключно суди. Делегування функцій судів, а також привласнення цих функцій іншими органами чи посадовими особами не допускаються.</w:t>
      </w:r>
    </w:p>
    <w:p w14:paraId="462BEB13" w14:textId="40282E8F" w:rsidR="00165917" w:rsidRPr="007300EE" w:rsidRDefault="00165917" w:rsidP="00B739E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300EE">
        <w:rPr>
          <w:rFonts w:ascii="Times New Roman" w:hAnsi="Times New Roman"/>
          <w:bCs/>
          <w:sz w:val="28"/>
          <w:szCs w:val="28"/>
        </w:rPr>
        <w:t>Пунктами 1, 2 частини першої статті 131</w:t>
      </w:r>
      <w:r w:rsidRPr="007300EE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Pr="007300EE">
        <w:rPr>
          <w:rFonts w:ascii="Times New Roman" w:hAnsi="Times New Roman"/>
          <w:bCs/>
          <w:sz w:val="28"/>
          <w:szCs w:val="28"/>
        </w:rPr>
        <w:t xml:space="preserve"> Конституції України визначено, що в Україні діє прокуратура, яка здійснює організацію і процесуальне керівництво досудовим розслідуванням, вирішення відповідно до закону інших питань під час кримінального провадження, нагляд за негласними та іншими слідчими і розшуковими діями органів правопорядку, а також підтримання публічного обвинувачення в суді.</w:t>
      </w:r>
    </w:p>
    <w:p w14:paraId="6C7E5544" w14:textId="77777777" w:rsidR="003D6241" w:rsidRPr="007300EE" w:rsidRDefault="003D6241" w:rsidP="00B73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n7699"/>
      <w:bookmarkEnd w:id="0"/>
      <w:r w:rsidRPr="007300EE">
        <w:rPr>
          <w:rFonts w:ascii="Times New Roman" w:hAnsi="Times New Roman"/>
          <w:sz w:val="28"/>
          <w:szCs w:val="28"/>
        </w:rPr>
        <w:t>Однією із засад діяльності прокуратури, як то визначено у статті 3 Закону № 1697-VII, є незалежність прокурорів. Зі змісту частини другої статті 16 Закону № 1697-VII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59A0E3C" w14:textId="77777777" w:rsidR="003D6241" w:rsidRPr="007300EE" w:rsidRDefault="003D6241" w:rsidP="00B73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00EE">
        <w:rPr>
          <w:rFonts w:ascii="Times New Roman" w:hAnsi="Times New Roman"/>
          <w:sz w:val="28"/>
          <w:szCs w:val="28"/>
        </w:rPr>
        <w:t>За загальним правилом, наведеним у частині першій статті 36 КПК України, прокурор, здійснюючи свої повноваження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4220E971" w14:textId="57E1624C" w:rsidR="003D6241" w:rsidRPr="007300EE" w:rsidRDefault="003D6241" w:rsidP="00B739E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300EE">
        <w:rPr>
          <w:rFonts w:ascii="Times New Roman" w:hAnsi="Times New Roman"/>
          <w:bCs/>
          <w:sz w:val="28"/>
          <w:szCs w:val="28"/>
        </w:rPr>
        <w:t>Положеннями абзацу 2 частини першої статті 45 Закону України «Про прокуратуру» визначено, що рішення, дії чи бездіяльність прокурора в межах кримінального процесу можуть бути оскаржені виключно в порядку, встановленому КПК України.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7C84E2C2" w14:textId="52C86EB6" w:rsidR="0024775B" w:rsidRPr="007300EE" w:rsidRDefault="0024775B" w:rsidP="00B739E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300EE">
        <w:rPr>
          <w:rFonts w:ascii="Times New Roman" w:hAnsi="Times New Roman"/>
          <w:bCs/>
          <w:sz w:val="28"/>
          <w:szCs w:val="28"/>
        </w:rPr>
        <w:lastRenderedPageBreak/>
        <w:t>У частині першій статті 1 Кримінального процесуального кодексу (далі – КПК) України визначено, що порядок кримінального провадження на території України визначається лише кримінальним процесуальним законодавством України.</w:t>
      </w:r>
    </w:p>
    <w:p w14:paraId="6D564EFA" w14:textId="77777777" w:rsidR="003D6241" w:rsidRPr="007300EE" w:rsidRDefault="003D6241" w:rsidP="00B73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00EE">
        <w:rPr>
          <w:rFonts w:ascii="Times New Roman" w:hAnsi="Times New Roman"/>
          <w:sz w:val="28"/>
          <w:szCs w:val="28"/>
        </w:rPr>
        <w:t>Частиною першою статті 24 КПК України гарантується право на оскарження процесуальних рішень, дій чи бездіяльності суду, слідчого судді, прокурора, слідчого в порядку, передбаченому цим Кодексом.</w:t>
      </w:r>
    </w:p>
    <w:p w14:paraId="2320AC6E" w14:textId="7B0E3F01" w:rsidR="003D6241" w:rsidRPr="007300EE" w:rsidRDefault="003D6241" w:rsidP="00B739E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300EE">
        <w:rPr>
          <w:rFonts w:ascii="Times New Roman" w:hAnsi="Times New Roman"/>
          <w:bCs/>
          <w:sz w:val="28"/>
          <w:szCs w:val="28"/>
        </w:rPr>
        <w:t>Рішення, дії чи бездіяльність сторони обвинувачення під час досудового розслідування можуть бути оскаржені слідчому судді у порядку частин</w:t>
      </w:r>
      <w:r w:rsidR="0024775B" w:rsidRPr="007300EE">
        <w:rPr>
          <w:rFonts w:ascii="Times New Roman" w:hAnsi="Times New Roman"/>
          <w:bCs/>
          <w:sz w:val="28"/>
          <w:szCs w:val="28"/>
        </w:rPr>
        <w:t xml:space="preserve">и першої статті 303 КПК України, </w:t>
      </w:r>
      <w:r w:rsidR="008A3195" w:rsidRPr="007300EE">
        <w:rPr>
          <w:rFonts w:ascii="Times New Roman" w:hAnsi="Times New Roman"/>
          <w:bCs/>
          <w:sz w:val="28"/>
          <w:szCs w:val="28"/>
        </w:rPr>
        <w:t xml:space="preserve">а також </w:t>
      </w:r>
      <w:r w:rsidR="0024775B" w:rsidRPr="007300EE">
        <w:rPr>
          <w:rFonts w:ascii="Times New Roman" w:hAnsi="Times New Roman"/>
          <w:bCs/>
          <w:sz w:val="28"/>
          <w:szCs w:val="28"/>
        </w:rPr>
        <w:t>можуть бути предметом розгляду під час підготовчого провадження у суді згідно з правилами </w:t>
      </w:r>
      <w:hyperlink r:id="rId8" w:anchor="n2769" w:history="1">
        <w:r w:rsidR="0024775B" w:rsidRPr="007300EE"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</w:rPr>
          <w:t>статей 314-316</w:t>
        </w:r>
      </w:hyperlink>
      <w:r w:rsidR="008A3195" w:rsidRPr="007300EE">
        <w:rPr>
          <w:rFonts w:ascii="Times New Roman" w:hAnsi="Times New Roman"/>
          <w:bCs/>
          <w:sz w:val="28"/>
          <w:szCs w:val="28"/>
        </w:rPr>
        <w:t xml:space="preserve"> цього Кодексу.</w:t>
      </w:r>
      <w:r w:rsidR="0024775B" w:rsidRPr="007300EE">
        <w:rPr>
          <w:rFonts w:ascii="Times New Roman" w:hAnsi="Times New Roman"/>
          <w:bCs/>
          <w:sz w:val="28"/>
          <w:szCs w:val="28"/>
        </w:rPr>
        <w:t xml:space="preserve"> </w:t>
      </w:r>
    </w:p>
    <w:p w14:paraId="6E618B0D" w14:textId="77777777" w:rsidR="003D6241" w:rsidRPr="007300EE" w:rsidRDefault="003D6241" w:rsidP="00B739E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300EE">
        <w:rPr>
          <w:rFonts w:ascii="Times New Roman" w:hAnsi="Times New Roman"/>
          <w:bCs/>
          <w:sz w:val="28"/>
          <w:szCs w:val="28"/>
        </w:rPr>
        <w:t>Отже,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 та невтручання інших осіб без законних на те повноважень.</w:t>
      </w:r>
    </w:p>
    <w:p w14:paraId="2F206D81" w14:textId="77777777" w:rsidR="003D6241" w:rsidRPr="007300EE" w:rsidRDefault="003D6241" w:rsidP="00B73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00EE">
        <w:rPr>
          <w:rFonts w:ascii="Times New Roman" w:hAnsi="Times New Roman"/>
          <w:sz w:val="28"/>
          <w:szCs w:val="28"/>
        </w:rPr>
        <w:t xml:space="preserve">Визначення дисциплінарного провадження наведено у частині першій статті 45 Закону № 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10F6255B" w14:textId="68281F85" w:rsidR="00630AE9" w:rsidRPr="007300EE" w:rsidRDefault="00630AE9" w:rsidP="00B73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00EE">
        <w:rPr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 w:rsidRPr="007300EE">
        <w:rPr>
          <w:rFonts w:ascii="Times New Roman" w:hAnsi="Times New Roman"/>
          <w:sz w:val="28"/>
          <w:szCs w:val="28"/>
        </w:rPr>
        <w:t>Закону № 1697</w:t>
      </w:r>
      <w:r w:rsidRPr="007300EE">
        <w:rPr>
          <w:rFonts w:ascii="Times New Roman" w:hAnsi="Times New Roman"/>
          <w:sz w:val="28"/>
          <w:szCs w:val="28"/>
        </w:rPr>
        <w:noBreakHyphen/>
        <w:t xml:space="preserve">VII визначено, що </w:t>
      </w:r>
      <w:r w:rsidRPr="007300EE">
        <w:rPr>
          <w:rFonts w:ascii="Times New Roman" w:hAnsi="Times New Roman"/>
          <w:bCs/>
          <w:sz w:val="28"/>
          <w:szCs w:val="28"/>
        </w:rPr>
        <w:t xml:space="preserve"> </w:t>
      </w:r>
      <w:bookmarkStart w:id="1" w:name="n417"/>
      <w:bookmarkEnd w:id="1"/>
      <w:r w:rsidRPr="007300EE">
        <w:rPr>
          <w:rFonts w:ascii="Times New Roman" w:hAnsi="Times New Roman"/>
          <w:sz w:val="28"/>
          <w:szCs w:val="28"/>
        </w:rPr>
        <w:t>прокурора може бути притягнуто до дисциплінарної відповідальності у порядку дисциплінарного провадження з таких підстав:</w:t>
      </w:r>
      <w:bookmarkStart w:id="2" w:name="n418"/>
      <w:bookmarkEnd w:id="2"/>
      <w:r w:rsidRPr="007300EE">
        <w:rPr>
          <w:rFonts w:ascii="Times New Roman" w:hAnsi="Times New Roman"/>
          <w:sz w:val="28"/>
          <w:szCs w:val="28"/>
        </w:rPr>
        <w:t xml:space="preserve"> 1) невиконання чи неналежне виконання службових обов’язків;</w:t>
      </w:r>
      <w:bookmarkStart w:id="3" w:name="n419"/>
      <w:bookmarkEnd w:id="3"/>
      <w:r w:rsidRPr="007300EE">
        <w:rPr>
          <w:rFonts w:ascii="Times New Roman" w:hAnsi="Times New Roman"/>
          <w:sz w:val="28"/>
          <w:szCs w:val="28"/>
        </w:rPr>
        <w:t xml:space="preserve"> 2) необґрунтоване зволікання з розглядом звернення;</w:t>
      </w:r>
      <w:bookmarkStart w:id="4" w:name="n420"/>
      <w:bookmarkEnd w:id="4"/>
      <w:r w:rsidRPr="007300EE">
        <w:rPr>
          <w:rFonts w:ascii="Times New Roman" w:hAnsi="Times New Roman"/>
          <w:sz w:val="28"/>
          <w:szCs w:val="28"/>
        </w:rPr>
        <w:t xml:space="preserve"> 3) розголошення таємниці, що охороняється законом, яка стала відомою прокуророві під час виконання повноважень;</w:t>
      </w:r>
      <w:bookmarkStart w:id="5" w:name="n421"/>
      <w:bookmarkEnd w:id="5"/>
      <w:r w:rsidRPr="007300EE">
        <w:rPr>
          <w:rFonts w:ascii="Times New Roman" w:hAnsi="Times New Roman"/>
          <w:sz w:val="28"/>
          <w:szCs w:val="28"/>
        </w:rPr>
        <w:t xml:space="preserve"> 4) 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6" w:name="n2686"/>
      <w:bookmarkStart w:id="7" w:name="n422"/>
      <w:bookmarkEnd w:id="6"/>
      <w:bookmarkEnd w:id="7"/>
      <w:r w:rsidRPr="007300EE">
        <w:rPr>
          <w:rFonts w:ascii="Times New Roman" w:hAnsi="Times New Roman"/>
          <w:sz w:val="28"/>
          <w:szCs w:val="28"/>
        </w:rPr>
        <w:t> 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  <w:bookmarkStart w:id="8" w:name="n423"/>
      <w:bookmarkEnd w:id="8"/>
      <w:r w:rsidRPr="007300EE">
        <w:rPr>
          <w:rFonts w:ascii="Times New Roman" w:hAnsi="Times New Roman"/>
          <w:sz w:val="28"/>
          <w:szCs w:val="28"/>
        </w:rPr>
        <w:t xml:space="preserve"> 6) систематичне (два і більше разів протягом одного року) або одноразове грубе порушення правил прокурорської етики;</w:t>
      </w:r>
      <w:bookmarkStart w:id="9" w:name="n424"/>
      <w:bookmarkEnd w:id="9"/>
      <w:r w:rsidRPr="007300EE">
        <w:rPr>
          <w:rFonts w:ascii="Times New Roman" w:hAnsi="Times New Roman"/>
          <w:sz w:val="28"/>
          <w:szCs w:val="28"/>
        </w:rPr>
        <w:t> 7) порушення правил внутрішнього службового розпорядку;</w:t>
      </w:r>
      <w:bookmarkStart w:id="10" w:name="n425"/>
      <w:bookmarkEnd w:id="10"/>
      <w:r w:rsidRPr="007300EE">
        <w:rPr>
          <w:rFonts w:ascii="Times New Roman" w:hAnsi="Times New Roman"/>
          <w:sz w:val="28"/>
          <w:szCs w:val="28"/>
        </w:rPr>
        <w:t xml:space="preserve">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  <w:bookmarkStart w:id="11" w:name="n426"/>
      <w:bookmarkEnd w:id="11"/>
      <w:r w:rsidRPr="007300EE">
        <w:rPr>
          <w:rFonts w:ascii="Times New Roman" w:hAnsi="Times New Roman"/>
          <w:sz w:val="28"/>
          <w:szCs w:val="28"/>
        </w:rPr>
        <w:t xml:space="preserve"> 9) публічне висловлювання, яке є порушенням презумпції невинуватості.</w:t>
      </w:r>
    </w:p>
    <w:p w14:paraId="4E03BD6B" w14:textId="77777777" w:rsidR="00630AE9" w:rsidRPr="007300EE" w:rsidRDefault="00630AE9" w:rsidP="00B73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00EE">
        <w:rPr>
          <w:rFonts w:ascii="Times New Roman" w:hAnsi="Times New Roman"/>
          <w:sz w:val="28"/>
          <w:szCs w:val="28"/>
        </w:rPr>
        <w:t>Юридична конструкція статті 46 Закону № 1697</w:t>
      </w:r>
      <w:r w:rsidRPr="007300EE">
        <w:rPr>
          <w:rFonts w:ascii="Times New Roman" w:hAnsi="Times New Roman"/>
          <w:sz w:val="28"/>
          <w:szCs w:val="28"/>
        </w:rPr>
        <w:noBreakHyphen/>
        <w:t xml:space="preserve">VII, яка регламентує процедуру відкриття дисциплінарного провадження та проведення перевірки дисциплінарної скарги побудована таким чином, що рішення про відкриття </w:t>
      </w:r>
      <w:r w:rsidRPr="007300EE">
        <w:rPr>
          <w:rFonts w:ascii="Times New Roman" w:hAnsi="Times New Roman"/>
          <w:sz w:val="28"/>
          <w:szCs w:val="28"/>
        </w:rPr>
        <w:lastRenderedPageBreak/>
        <w:t>дисциплінарного провадження щодо прокурора можливе лише за відсутності таких обставин:</w:t>
      </w:r>
    </w:p>
    <w:p w14:paraId="008695E8" w14:textId="77777777" w:rsidR="00630AE9" w:rsidRPr="007300EE" w:rsidRDefault="00630AE9" w:rsidP="00B73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00EE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46318533" w14:textId="77777777" w:rsidR="00630AE9" w:rsidRPr="007300EE" w:rsidRDefault="00630AE9" w:rsidP="00B73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n441"/>
      <w:bookmarkEnd w:id="12"/>
      <w:r w:rsidRPr="007300EE">
        <w:rPr>
          <w:rFonts w:ascii="Times New Roman" w:hAnsi="Times New Roman"/>
          <w:sz w:val="28"/>
          <w:szCs w:val="28"/>
        </w:rPr>
        <w:t>2) дисциплінарна скарга є анонімною;</w:t>
      </w:r>
    </w:p>
    <w:p w14:paraId="74CFDDE7" w14:textId="77777777" w:rsidR="00630AE9" w:rsidRPr="007300EE" w:rsidRDefault="00630AE9" w:rsidP="00B73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n442"/>
      <w:bookmarkEnd w:id="13"/>
      <w:r w:rsidRPr="007300EE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9" w:anchor="n416" w:history="1">
        <w:r w:rsidRPr="007300EE">
          <w:rPr>
            <w:rFonts w:ascii="Times New Roman" w:hAnsi="Times New Roman"/>
            <w:sz w:val="28"/>
            <w:szCs w:val="28"/>
          </w:rPr>
          <w:t>статтею 43</w:t>
        </w:r>
      </w:hyperlink>
      <w:r w:rsidRPr="007300EE">
        <w:rPr>
          <w:rFonts w:ascii="Times New Roman" w:hAnsi="Times New Roman"/>
          <w:sz w:val="28"/>
          <w:szCs w:val="28"/>
        </w:rPr>
        <w:t> цього Закону;</w:t>
      </w:r>
    </w:p>
    <w:p w14:paraId="6580CD31" w14:textId="77777777" w:rsidR="00630AE9" w:rsidRPr="007300EE" w:rsidRDefault="00630AE9" w:rsidP="00B73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n443"/>
      <w:bookmarkEnd w:id="14"/>
      <w:r w:rsidRPr="007300EE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Pr="007300EE">
          <w:rPr>
            <w:rFonts w:ascii="Times New Roman" w:hAnsi="Times New Roman"/>
            <w:sz w:val="28"/>
            <w:szCs w:val="28"/>
          </w:rPr>
          <w:t> статтею 51</w:t>
        </w:r>
      </w:hyperlink>
      <w:r w:rsidRPr="007300EE">
        <w:rPr>
          <w:rFonts w:ascii="Times New Roman" w:hAnsi="Times New Roman"/>
          <w:sz w:val="28"/>
          <w:szCs w:val="28"/>
        </w:rPr>
        <w:t> цього Закону;</w:t>
      </w:r>
      <w:bookmarkStart w:id="15" w:name="n1893"/>
      <w:bookmarkEnd w:id="15"/>
    </w:p>
    <w:p w14:paraId="194CCEC2" w14:textId="77777777" w:rsidR="00630AE9" w:rsidRPr="007300EE" w:rsidRDefault="00630AE9" w:rsidP="00B73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6" w:name="n444"/>
      <w:bookmarkEnd w:id="16"/>
      <w:r w:rsidRPr="007300EE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  <w:bookmarkStart w:id="17" w:name="n2545"/>
      <w:bookmarkEnd w:id="17"/>
    </w:p>
    <w:p w14:paraId="44D7B289" w14:textId="102C77DD" w:rsidR="00630AE9" w:rsidRPr="007300EE" w:rsidRDefault="00630AE9" w:rsidP="00B73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00EE">
        <w:rPr>
          <w:rFonts w:ascii="Times New Roman" w:hAnsi="Times New Roman"/>
          <w:bCs/>
          <w:sz w:val="28"/>
          <w:szCs w:val="28"/>
        </w:rPr>
        <w:t>В</w:t>
      </w:r>
      <w:r w:rsidRPr="007300EE">
        <w:rPr>
          <w:rFonts w:ascii="Times New Roman" w:hAnsi="Times New Roman"/>
          <w:sz w:val="28"/>
          <w:szCs w:val="28"/>
        </w:rPr>
        <w:t xml:space="preserve">ідповідно до пункту 1 частини другої статті 46 </w:t>
      </w:r>
      <w:bookmarkStart w:id="18" w:name="_Hlk133506472"/>
      <w:r w:rsidRPr="007300EE">
        <w:rPr>
          <w:rFonts w:ascii="Times New Roman" w:hAnsi="Times New Roman"/>
          <w:sz w:val="28"/>
          <w:szCs w:val="28"/>
        </w:rPr>
        <w:t>Закону № 1697-VII та пункту 96 Положення про порядок роботи відповідно органу, що здійснює дисциплінарне провадження</w:t>
      </w:r>
      <w:r w:rsidRPr="007300EE">
        <w:rPr>
          <w:rFonts w:ascii="Times New Roman" w:hAnsi="Times New Roman"/>
          <w:bCs/>
          <w:sz w:val="28"/>
          <w:szCs w:val="28"/>
        </w:rPr>
        <w:t xml:space="preserve"> прийнятого всеукраїнською конференцією прокурорів 27 квітня 2017 року (далі – Положення)</w:t>
      </w:r>
      <w:r w:rsidRPr="007300EE">
        <w:rPr>
          <w:rFonts w:ascii="Times New Roman" w:hAnsi="Times New Roman"/>
          <w:sz w:val="28"/>
          <w:szCs w:val="28"/>
        </w:rPr>
        <w:t xml:space="preserve">, </w:t>
      </w:r>
      <w:bookmarkEnd w:id="18"/>
      <w:r w:rsidRPr="007300EE">
        <w:rPr>
          <w:rFonts w:ascii="Times New Roman" w:hAnsi="Times New Roman"/>
          <w:sz w:val="28"/>
          <w:szCs w:val="28"/>
        </w:rPr>
        <w:t>дисциплінарна скарга повинна містити відомості про факт вчинення прокурором дисциплінарного проступку, а також конкретні відомості про наявність ознак цього дисциплінарного проступку.</w:t>
      </w:r>
    </w:p>
    <w:p w14:paraId="21E91A99" w14:textId="4F1A639B" w:rsidR="00630AE9" w:rsidRPr="007300EE" w:rsidRDefault="00630AE9" w:rsidP="00B739E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300EE">
        <w:rPr>
          <w:rFonts w:ascii="Times New Roman" w:hAnsi="Times New Roman"/>
          <w:bCs/>
          <w:sz w:val="28"/>
          <w:szCs w:val="28"/>
        </w:rPr>
        <w:t>Згідно з вимогами пункту 62 вищезазначеного Положення Комісія (відповідно, і кожен з її членів) не може приймати рішення на підставі припущень, неперевіреної чи недостовірної інформації.</w:t>
      </w:r>
    </w:p>
    <w:p w14:paraId="617E235D" w14:textId="2717B4BD" w:rsidR="005324CE" w:rsidRPr="007300EE" w:rsidRDefault="00101A41" w:rsidP="00B739E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19" w:name="n517"/>
      <w:bookmarkEnd w:id="19"/>
      <w:r w:rsidRPr="007300EE">
        <w:rPr>
          <w:rFonts w:ascii="Times New Roman" w:hAnsi="Times New Roman"/>
          <w:bCs/>
          <w:sz w:val="28"/>
          <w:szCs w:val="28"/>
        </w:rPr>
        <w:t>Відповідно до частини першої статті 26 КПК України сторони кримінального провадження є вільними у використанні своїх прав у межах та у спосіб, передбачених цим Кодексом.</w:t>
      </w:r>
    </w:p>
    <w:p w14:paraId="066C4B03" w14:textId="1A670707" w:rsidR="00613FA2" w:rsidRPr="007300EE" w:rsidRDefault="00613FA2" w:rsidP="00B739E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300EE">
        <w:rPr>
          <w:rFonts w:ascii="Times New Roman" w:hAnsi="Times New Roman"/>
          <w:bCs/>
          <w:sz w:val="28"/>
          <w:szCs w:val="28"/>
        </w:rPr>
        <w:t>Ч</w:t>
      </w:r>
      <w:r w:rsidR="008A3195" w:rsidRPr="007300EE">
        <w:rPr>
          <w:rFonts w:ascii="Times New Roman" w:hAnsi="Times New Roman"/>
          <w:bCs/>
          <w:sz w:val="28"/>
          <w:szCs w:val="28"/>
        </w:rPr>
        <w:t xml:space="preserve">астинами першою та другою статті 22 КПК України визначено, що </w:t>
      </w:r>
      <w:r w:rsidRPr="007300EE">
        <w:rPr>
          <w:rFonts w:ascii="Times New Roman" w:hAnsi="Times New Roman"/>
          <w:bCs/>
          <w:sz w:val="28"/>
          <w:szCs w:val="28"/>
        </w:rPr>
        <w:t>кримінальне провадження здійснюється на основі змагальності, що передбачає самостійне обстоювання стороною обвинувачення і стороною захисту їхніх правових позицій, прав, свобод і законних інтересів засобами, передбаченими цим Кодексом. Сторони кримінального провадження мають рівні права на збирання та подання до суду речей, документів, інших доказів, клопотань, скарг, а також на реалізацію інших процесуальних прав, передбачених цим Кодексом.</w:t>
      </w:r>
    </w:p>
    <w:p w14:paraId="537D80EA" w14:textId="51FFA423" w:rsidR="008A3195" w:rsidRPr="007300EE" w:rsidRDefault="00613FA2" w:rsidP="00B739E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300EE">
        <w:rPr>
          <w:rFonts w:ascii="Times New Roman" w:hAnsi="Times New Roman"/>
          <w:bCs/>
          <w:sz w:val="28"/>
          <w:szCs w:val="28"/>
        </w:rPr>
        <w:t>Одночасно</w:t>
      </w:r>
      <w:r w:rsidR="00C77310" w:rsidRPr="007300EE">
        <w:rPr>
          <w:rFonts w:ascii="Times New Roman" w:hAnsi="Times New Roman"/>
          <w:bCs/>
          <w:sz w:val="28"/>
          <w:szCs w:val="28"/>
        </w:rPr>
        <w:t xml:space="preserve"> </w:t>
      </w:r>
      <w:r w:rsidRPr="007300EE">
        <w:rPr>
          <w:rFonts w:ascii="Times New Roman" w:hAnsi="Times New Roman"/>
          <w:bCs/>
          <w:sz w:val="28"/>
          <w:szCs w:val="28"/>
        </w:rPr>
        <w:t>із цим суд, зберігаючи об’єктивність та неупередженість, створює необхідні умови для реалізації сторонами їхніх процесуальних прав та виконання процесуальних обов’язків (частина шоста статті 22 КПК України).</w:t>
      </w:r>
    </w:p>
    <w:p w14:paraId="00150CD9" w14:textId="0BF6431D" w:rsidR="0095640D" w:rsidRPr="007300EE" w:rsidRDefault="0095640D" w:rsidP="00B739E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300EE">
        <w:rPr>
          <w:rFonts w:ascii="Times New Roman" w:hAnsi="Times New Roman"/>
          <w:bCs/>
          <w:sz w:val="28"/>
          <w:szCs w:val="28"/>
        </w:rPr>
        <w:t xml:space="preserve">Пунктами 26-26.3 Наказу Генерального прокурора «Про організацію діяльності прокурорів у кримінальному провадженні» </w:t>
      </w:r>
      <w:r w:rsidR="002C5E37" w:rsidRPr="007300EE">
        <w:rPr>
          <w:rFonts w:ascii="Times New Roman" w:hAnsi="Times New Roman"/>
          <w:bCs/>
          <w:sz w:val="28"/>
          <w:szCs w:val="28"/>
        </w:rPr>
        <w:t>від 30 вересня 2021 року № 309 (із змінами) передбачено повноваження прокурорів, які беруть участь в апеляційному провадженні.</w:t>
      </w:r>
    </w:p>
    <w:p w14:paraId="6BE1C55B" w14:textId="51707DC7" w:rsidR="008A3195" w:rsidRPr="007300EE" w:rsidRDefault="00613FA2" w:rsidP="00B739E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300EE">
        <w:rPr>
          <w:rFonts w:ascii="Times New Roman" w:hAnsi="Times New Roman"/>
          <w:bCs/>
          <w:sz w:val="28"/>
          <w:szCs w:val="28"/>
        </w:rPr>
        <w:t>Статтею 317 КПК України визначено право учасників кримінального провадження на ознайомлення із відповідними матеріалами.</w:t>
      </w:r>
    </w:p>
    <w:p w14:paraId="049910F1" w14:textId="0F691B82" w:rsidR="00B5156E" w:rsidRPr="007300EE" w:rsidRDefault="00B5156E" w:rsidP="00B739E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300EE">
        <w:rPr>
          <w:rFonts w:ascii="Times New Roman" w:hAnsi="Times New Roman"/>
          <w:bCs/>
          <w:sz w:val="28"/>
          <w:szCs w:val="28"/>
        </w:rPr>
        <w:t xml:space="preserve">Статтею 214 КПК України визначено порядок внесення до Єдиного реєстру досудових розслідувань </w:t>
      </w:r>
      <w:r w:rsidR="00AC20DA" w:rsidRPr="007300EE">
        <w:rPr>
          <w:rFonts w:ascii="Times New Roman" w:hAnsi="Times New Roman"/>
          <w:bCs/>
          <w:sz w:val="28"/>
          <w:szCs w:val="28"/>
        </w:rPr>
        <w:t xml:space="preserve">(далі – ЄРДР, Реєстр) </w:t>
      </w:r>
      <w:r w:rsidRPr="007300EE">
        <w:rPr>
          <w:rFonts w:ascii="Times New Roman" w:hAnsi="Times New Roman"/>
          <w:bCs/>
          <w:sz w:val="28"/>
          <w:szCs w:val="28"/>
        </w:rPr>
        <w:t>відомостей про вчинення кримінального правопорушення.</w:t>
      </w:r>
    </w:p>
    <w:p w14:paraId="6129DEB7" w14:textId="77777777" w:rsidR="00ED4867" w:rsidRPr="007300EE" w:rsidRDefault="00ED4867" w:rsidP="00B739E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300EE">
        <w:rPr>
          <w:rFonts w:ascii="Times New Roman" w:hAnsi="Times New Roman"/>
          <w:bCs/>
          <w:sz w:val="28"/>
          <w:szCs w:val="28"/>
        </w:rPr>
        <w:lastRenderedPageBreak/>
        <w:t>Кодексом професійної етики та поведінки прокурорів, затвердженому 27 квітня 2017 року всеукраїнською конференцією прокурорів (із змінами від 27 серпня 2024 року) (далі – Кодекс) визначено, що ним визначено основні принципи, моральні норми та правила прокурорської етики, якими повинні керуватися прокурори при виконанні своїх службових обов’язків</w:t>
      </w:r>
      <w:r w:rsidRPr="007300E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300EE">
        <w:rPr>
          <w:rFonts w:ascii="Times New Roman" w:hAnsi="Times New Roman"/>
          <w:bCs/>
          <w:sz w:val="28"/>
          <w:szCs w:val="28"/>
        </w:rPr>
        <w:t xml:space="preserve">та поза службою. </w:t>
      </w:r>
    </w:p>
    <w:p w14:paraId="1E520D71" w14:textId="3BBC00EA" w:rsidR="00ED4867" w:rsidRDefault="00ED4867" w:rsidP="00B739E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300EE">
        <w:rPr>
          <w:rFonts w:ascii="Times New Roman" w:hAnsi="Times New Roman"/>
          <w:bCs/>
          <w:sz w:val="28"/>
          <w:szCs w:val="28"/>
        </w:rPr>
        <w:t>Цей Кодекс передбачає незалежність прокурорів від будь-якого впливу, тиску чи втручання у професійну їх діяльність, а також їх утриманні від надання чи  виконання незаконних наказів та вказівок, поваги до прав і свобод людини і гром</w:t>
      </w:r>
      <w:r w:rsidR="00CB4DCF" w:rsidRPr="007300EE">
        <w:rPr>
          <w:rFonts w:ascii="Times New Roman" w:hAnsi="Times New Roman"/>
          <w:bCs/>
          <w:sz w:val="28"/>
          <w:szCs w:val="28"/>
        </w:rPr>
        <w:t>а</w:t>
      </w:r>
      <w:r w:rsidRPr="007300EE">
        <w:rPr>
          <w:rFonts w:ascii="Times New Roman" w:hAnsi="Times New Roman"/>
          <w:bCs/>
          <w:sz w:val="28"/>
          <w:szCs w:val="28"/>
        </w:rPr>
        <w:t>дянина, тощо.</w:t>
      </w:r>
    </w:p>
    <w:p w14:paraId="367BF5DD" w14:textId="77777777" w:rsidR="00C17736" w:rsidRPr="007300EE" w:rsidRDefault="00C17736" w:rsidP="00B739E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0E1F12F5" w14:textId="64ED18BB" w:rsidR="00630AE9" w:rsidRPr="007300EE" w:rsidRDefault="00741323" w:rsidP="00B739E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300EE">
        <w:rPr>
          <w:rFonts w:ascii="Times New Roman" w:hAnsi="Times New Roman"/>
          <w:b/>
          <w:sz w:val="28"/>
          <w:szCs w:val="28"/>
        </w:rPr>
        <w:t>Оцінка встановлених обставин та мотиви прийнятого рішення</w:t>
      </w:r>
    </w:p>
    <w:p w14:paraId="241B1B5C" w14:textId="16B9D963" w:rsidR="008339E9" w:rsidRPr="007300EE" w:rsidRDefault="003F01F3" w:rsidP="00B73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00EE">
        <w:rPr>
          <w:rFonts w:ascii="Times New Roman" w:hAnsi="Times New Roman"/>
          <w:sz w:val="28"/>
          <w:szCs w:val="28"/>
        </w:rPr>
        <w:t>Д</w:t>
      </w:r>
      <w:r w:rsidR="005324CE" w:rsidRPr="007300EE">
        <w:rPr>
          <w:rFonts w:ascii="Times New Roman" w:hAnsi="Times New Roman"/>
          <w:sz w:val="28"/>
          <w:szCs w:val="28"/>
        </w:rPr>
        <w:t>исциплінарн</w:t>
      </w:r>
      <w:r w:rsidRPr="007300EE">
        <w:rPr>
          <w:rFonts w:ascii="Times New Roman" w:hAnsi="Times New Roman"/>
          <w:sz w:val="28"/>
          <w:szCs w:val="28"/>
        </w:rPr>
        <w:t>а</w:t>
      </w:r>
      <w:r w:rsidR="005324CE" w:rsidRPr="007300EE">
        <w:rPr>
          <w:rFonts w:ascii="Times New Roman" w:hAnsi="Times New Roman"/>
          <w:sz w:val="28"/>
          <w:szCs w:val="28"/>
        </w:rPr>
        <w:t xml:space="preserve"> скарг</w:t>
      </w:r>
      <w:r w:rsidRPr="007300EE">
        <w:rPr>
          <w:rFonts w:ascii="Times New Roman" w:hAnsi="Times New Roman"/>
          <w:sz w:val="28"/>
          <w:szCs w:val="28"/>
        </w:rPr>
        <w:t>а</w:t>
      </w:r>
      <w:r w:rsidR="005324CE" w:rsidRPr="007300EE">
        <w:rPr>
          <w:rFonts w:ascii="Times New Roman" w:hAnsi="Times New Roman"/>
          <w:sz w:val="28"/>
          <w:szCs w:val="28"/>
        </w:rPr>
        <w:t xml:space="preserve"> </w:t>
      </w:r>
      <w:r w:rsidR="00C17736">
        <w:rPr>
          <w:rFonts w:ascii="Times New Roman" w:hAnsi="Times New Roman"/>
          <w:sz w:val="28"/>
          <w:szCs w:val="28"/>
        </w:rPr>
        <w:t>ОСОБА_1</w:t>
      </w:r>
      <w:r w:rsidR="001A77C2" w:rsidRPr="007300EE">
        <w:rPr>
          <w:rFonts w:ascii="Times New Roman" w:hAnsi="Times New Roman"/>
          <w:sz w:val="28"/>
          <w:szCs w:val="28"/>
        </w:rPr>
        <w:t xml:space="preserve"> </w:t>
      </w:r>
      <w:r w:rsidR="008339E9" w:rsidRPr="007300EE">
        <w:rPr>
          <w:rFonts w:ascii="Times New Roman" w:hAnsi="Times New Roman"/>
          <w:sz w:val="28"/>
          <w:szCs w:val="28"/>
        </w:rPr>
        <w:t>стосується рішень, дій чи бездіяльності прокурор</w:t>
      </w:r>
      <w:r w:rsidR="00D8012D">
        <w:rPr>
          <w:rFonts w:ascii="Times New Roman" w:hAnsi="Times New Roman"/>
          <w:sz w:val="28"/>
          <w:szCs w:val="28"/>
        </w:rPr>
        <w:t>а</w:t>
      </w:r>
      <w:r w:rsidR="008339E9" w:rsidRPr="007300EE">
        <w:rPr>
          <w:rFonts w:ascii="Times New Roman" w:hAnsi="Times New Roman"/>
          <w:sz w:val="28"/>
          <w:szCs w:val="28"/>
        </w:rPr>
        <w:t xml:space="preserve"> у межах кримінального процесу, зокрема  у судовому провадженні №</w:t>
      </w:r>
      <w:r w:rsidR="004C41B9">
        <w:rPr>
          <w:rFonts w:ascii="Times New Roman" w:hAnsi="Times New Roman"/>
          <w:sz w:val="28"/>
          <w:szCs w:val="28"/>
        </w:rPr>
        <w:t> </w:t>
      </w:r>
      <w:bookmarkStart w:id="20" w:name="_GoBack"/>
      <w:bookmarkEnd w:id="20"/>
      <w:r w:rsidR="00613FA2" w:rsidRPr="007300EE">
        <w:rPr>
          <w:rFonts w:ascii="Times New Roman" w:hAnsi="Times New Roman"/>
          <w:sz w:val="28"/>
          <w:szCs w:val="28"/>
        </w:rPr>
        <w:t>500/8049/18</w:t>
      </w:r>
      <w:r w:rsidR="008339E9" w:rsidRPr="007300EE">
        <w:rPr>
          <w:rFonts w:ascii="Times New Roman" w:hAnsi="Times New Roman"/>
          <w:sz w:val="28"/>
          <w:szCs w:val="28"/>
        </w:rPr>
        <w:t>.</w:t>
      </w:r>
    </w:p>
    <w:p w14:paraId="27A1A497" w14:textId="778162AC" w:rsidR="008339E9" w:rsidRPr="007300EE" w:rsidRDefault="008339E9" w:rsidP="00B73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00EE">
        <w:rPr>
          <w:rFonts w:ascii="Times New Roman" w:hAnsi="Times New Roman"/>
          <w:sz w:val="28"/>
          <w:szCs w:val="28"/>
        </w:rPr>
        <w:t>Порядок кримінального провадження на території України визначається лише кримінальним процесуальним законодавством України. Це у тому числі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відповідним судовим рішенням, зокрема, у цьому випадку встановлення відповідним судом неповажності причин неприбуття прокурора за викликом у судові засідання у дати вказані у дисциплінарній скарзі.</w:t>
      </w:r>
    </w:p>
    <w:p w14:paraId="7F33F37E" w14:textId="77777777" w:rsidR="008339E9" w:rsidRPr="007300EE" w:rsidRDefault="008339E9" w:rsidP="00B73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00EE">
        <w:rPr>
          <w:rFonts w:ascii="Times New Roman" w:hAnsi="Times New Roman"/>
          <w:sz w:val="28"/>
          <w:szCs w:val="28"/>
        </w:rPr>
        <w:t xml:space="preserve">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діяльності, втручання в яку осіб, що не мають на те законних повноважень, заборонено. </w:t>
      </w:r>
    </w:p>
    <w:p w14:paraId="07112349" w14:textId="1C21A405" w:rsidR="008339E9" w:rsidRPr="007300EE" w:rsidRDefault="008339E9" w:rsidP="00B73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00EE">
        <w:rPr>
          <w:rFonts w:ascii="Times New Roman" w:hAnsi="Times New Roman"/>
          <w:sz w:val="28"/>
          <w:szCs w:val="28"/>
        </w:rPr>
        <w:t>Разом із цим, у дисциплінарній скарзі не наведено жодних конкретних доводів, які б вказали на можливе вчинення прокурор</w:t>
      </w:r>
      <w:r w:rsidR="00B619E8" w:rsidRPr="007300EE">
        <w:rPr>
          <w:rFonts w:ascii="Times New Roman" w:hAnsi="Times New Roman"/>
          <w:sz w:val="28"/>
          <w:szCs w:val="28"/>
        </w:rPr>
        <w:t>ом</w:t>
      </w:r>
      <w:r w:rsidRPr="007300EE">
        <w:rPr>
          <w:rFonts w:ascii="Times New Roman" w:hAnsi="Times New Roman"/>
          <w:sz w:val="28"/>
          <w:szCs w:val="28"/>
        </w:rPr>
        <w:t xml:space="preserve"> </w:t>
      </w:r>
      <w:r w:rsidR="000208F2" w:rsidRPr="007300EE">
        <w:rPr>
          <w:rFonts w:ascii="Times New Roman" w:hAnsi="Times New Roman"/>
          <w:sz w:val="28"/>
          <w:szCs w:val="28"/>
        </w:rPr>
        <w:t>Нікітіна Ю.М.</w:t>
      </w:r>
      <w:r w:rsidRPr="007300EE">
        <w:rPr>
          <w:rFonts w:ascii="Times New Roman" w:hAnsi="Times New Roman"/>
          <w:sz w:val="28"/>
          <w:szCs w:val="28"/>
        </w:rPr>
        <w:t xml:space="preserve"> дисциплінарного проступку.</w:t>
      </w:r>
    </w:p>
    <w:p w14:paraId="7A66E027" w14:textId="50EE82E0" w:rsidR="000208F2" w:rsidRPr="007300EE" w:rsidRDefault="000208F2" w:rsidP="00B73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00EE">
        <w:rPr>
          <w:rFonts w:ascii="Times New Roman" w:hAnsi="Times New Roman"/>
          <w:sz w:val="28"/>
          <w:szCs w:val="28"/>
        </w:rPr>
        <w:t>У частині доводів скаржника про не ознайомлення прокурора із матеріалами відповідного кримінального провадження необхідно вказати про таке.</w:t>
      </w:r>
    </w:p>
    <w:p w14:paraId="3B80591C" w14:textId="42313AB2" w:rsidR="00A73CA4" w:rsidRPr="007300EE" w:rsidRDefault="00A73CA4" w:rsidP="00B73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00EE">
        <w:rPr>
          <w:rFonts w:ascii="Times New Roman" w:hAnsi="Times New Roman"/>
          <w:bCs/>
          <w:iCs/>
          <w:sz w:val="28"/>
          <w:szCs w:val="28"/>
        </w:rPr>
        <w:t>Процесуальні права</w:t>
      </w:r>
      <w:r w:rsidRPr="007300EE">
        <w:rPr>
          <w:rFonts w:ascii="Times New Roman" w:hAnsi="Times New Roman"/>
          <w:sz w:val="28"/>
          <w:szCs w:val="28"/>
        </w:rPr>
        <w:t> – це права, які має суб’єкт процесуальних правовідносин і які визначають його правові та фактичні можливості у справі. Сторони користуються </w:t>
      </w:r>
      <w:r w:rsidRPr="007300EE">
        <w:rPr>
          <w:rFonts w:ascii="Times New Roman" w:hAnsi="Times New Roman"/>
          <w:bCs/>
          <w:iCs/>
          <w:sz w:val="28"/>
          <w:szCs w:val="28"/>
        </w:rPr>
        <w:t>рівними процесуальними правами</w:t>
      </w:r>
      <w:r w:rsidRPr="007300EE">
        <w:rPr>
          <w:rFonts w:ascii="Times New Roman" w:hAnsi="Times New Roman"/>
          <w:sz w:val="28"/>
          <w:szCs w:val="28"/>
        </w:rPr>
        <w:t xml:space="preserve">. У поєднанні з принципом </w:t>
      </w:r>
      <w:proofErr w:type="spellStart"/>
      <w:r w:rsidRPr="007300EE">
        <w:rPr>
          <w:rFonts w:ascii="Times New Roman" w:hAnsi="Times New Roman"/>
          <w:sz w:val="28"/>
          <w:szCs w:val="28"/>
        </w:rPr>
        <w:t>диспозитивності</w:t>
      </w:r>
      <w:proofErr w:type="spellEnd"/>
      <w:r w:rsidRPr="007300EE">
        <w:rPr>
          <w:rFonts w:ascii="Times New Roman" w:hAnsi="Times New Roman"/>
          <w:sz w:val="28"/>
          <w:szCs w:val="28"/>
        </w:rPr>
        <w:t xml:space="preserve"> та змагальності досягається реальна рівність сторін у процесі. </w:t>
      </w:r>
      <w:r w:rsidR="00733673" w:rsidRPr="007300EE">
        <w:rPr>
          <w:rFonts w:ascii="Times New Roman" w:hAnsi="Times New Roman"/>
          <w:sz w:val="28"/>
          <w:szCs w:val="28"/>
        </w:rPr>
        <w:t>Тут м</w:t>
      </w:r>
      <w:r w:rsidRPr="007300EE">
        <w:rPr>
          <w:rFonts w:ascii="Times New Roman" w:hAnsi="Times New Roman"/>
          <w:sz w:val="28"/>
          <w:szCs w:val="28"/>
        </w:rPr>
        <w:t xml:space="preserve">ова йде про рівні можливості в реалізації наданих </w:t>
      </w:r>
      <w:r w:rsidR="00733673" w:rsidRPr="007300EE">
        <w:rPr>
          <w:rFonts w:ascii="Times New Roman" w:hAnsi="Times New Roman"/>
          <w:sz w:val="28"/>
          <w:szCs w:val="28"/>
        </w:rPr>
        <w:t>учасникам провадження</w:t>
      </w:r>
      <w:r w:rsidRPr="007300EE">
        <w:rPr>
          <w:rFonts w:ascii="Times New Roman" w:hAnsi="Times New Roman"/>
          <w:sz w:val="28"/>
          <w:szCs w:val="28"/>
        </w:rPr>
        <w:t xml:space="preserve"> законом прав.</w:t>
      </w:r>
    </w:p>
    <w:p w14:paraId="2101C3AB" w14:textId="414724CB" w:rsidR="0095640D" w:rsidRPr="007300EE" w:rsidRDefault="00E5010C" w:rsidP="00B73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00EE">
        <w:rPr>
          <w:rFonts w:ascii="Times New Roman" w:hAnsi="Times New Roman"/>
          <w:sz w:val="28"/>
          <w:szCs w:val="28"/>
        </w:rPr>
        <w:t>Одночасно з цим нормами КПК України визначено обсяг прав та обов’язків учасників кримінального процесу. Зокрема, учасники процесу, у тому числі у суді, мають право доводити ті чи інші обставини, подавати до суду заяви, клопотання, ознайомлюватися з матеріалами кримінального провадження тощо.</w:t>
      </w:r>
    </w:p>
    <w:p w14:paraId="1BFFFDE3" w14:textId="0FEFF28D" w:rsidR="00A73CA4" w:rsidRPr="007300EE" w:rsidRDefault="0095640D" w:rsidP="00B73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00EE">
        <w:rPr>
          <w:rFonts w:ascii="Times New Roman" w:hAnsi="Times New Roman"/>
          <w:sz w:val="28"/>
          <w:szCs w:val="28"/>
        </w:rPr>
        <w:t xml:space="preserve">Разом із цим процесуальні обов’язки - це міра необхідної поведінки учасників процесу, яка покликана забезпечити здійснення </w:t>
      </w:r>
      <w:r w:rsidRPr="007300EE">
        <w:rPr>
          <w:rFonts w:ascii="Times New Roman" w:hAnsi="Times New Roman"/>
          <w:sz w:val="28"/>
          <w:szCs w:val="28"/>
        </w:rPr>
        <w:lastRenderedPageBreak/>
        <w:t>певних процесуальних дій або утримання від їх здійснення для захисту прав та законних інтересів та гарантувати справедливий, неупереджений, своєчасний розгляд справи.</w:t>
      </w:r>
      <w:r w:rsidR="00A73CA4" w:rsidRPr="007300EE">
        <w:rPr>
          <w:rFonts w:ascii="Times New Roman" w:hAnsi="Times New Roman"/>
          <w:sz w:val="28"/>
          <w:szCs w:val="28"/>
        </w:rPr>
        <w:t xml:space="preserve"> </w:t>
      </w:r>
    </w:p>
    <w:p w14:paraId="519E2291" w14:textId="1C205547" w:rsidR="000208F2" w:rsidRPr="007300EE" w:rsidRDefault="00A73CA4" w:rsidP="00B73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00EE">
        <w:rPr>
          <w:rFonts w:ascii="Times New Roman" w:hAnsi="Times New Roman"/>
          <w:sz w:val="28"/>
          <w:szCs w:val="28"/>
        </w:rPr>
        <w:t xml:space="preserve"> </w:t>
      </w:r>
      <w:r w:rsidR="004A13BB" w:rsidRPr="007300EE">
        <w:rPr>
          <w:rFonts w:ascii="Times New Roman" w:hAnsi="Times New Roman"/>
          <w:sz w:val="28"/>
          <w:szCs w:val="28"/>
        </w:rPr>
        <w:t xml:space="preserve">Тому аналізуючи вказане вище погоджуюся із </w:t>
      </w:r>
      <w:r w:rsidR="000208F2" w:rsidRPr="007300EE">
        <w:rPr>
          <w:rFonts w:ascii="Times New Roman" w:hAnsi="Times New Roman"/>
          <w:sz w:val="28"/>
          <w:szCs w:val="28"/>
        </w:rPr>
        <w:t>твердженням скаржника про «право ознайомлення» прокурора із матеріалами судового провадження,</w:t>
      </w:r>
      <w:r w:rsidR="004A13BB" w:rsidRPr="007300EE">
        <w:rPr>
          <w:rFonts w:ascii="Times New Roman" w:hAnsi="Times New Roman"/>
          <w:sz w:val="28"/>
          <w:szCs w:val="28"/>
        </w:rPr>
        <w:t xml:space="preserve"> що у свою чергу означає можливість саме реалізації наданих учасникам провадження законом прав.</w:t>
      </w:r>
    </w:p>
    <w:p w14:paraId="19A6E6CB" w14:textId="430BB4EF" w:rsidR="000208F2" w:rsidRPr="007300EE" w:rsidRDefault="004A13BB" w:rsidP="00B73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00EE">
        <w:rPr>
          <w:rFonts w:ascii="Times New Roman" w:hAnsi="Times New Roman"/>
          <w:sz w:val="28"/>
          <w:szCs w:val="28"/>
        </w:rPr>
        <w:t xml:space="preserve">Водночас </w:t>
      </w:r>
      <w:r w:rsidR="006A301E" w:rsidRPr="007300EE">
        <w:rPr>
          <w:rFonts w:ascii="Times New Roman" w:hAnsi="Times New Roman"/>
          <w:sz w:val="28"/>
          <w:szCs w:val="28"/>
        </w:rPr>
        <w:t xml:space="preserve">доводи скаржника про </w:t>
      </w:r>
      <w:r w:rsidRPr="007300EE">
        <w:rPr>
          <w:rFonts w:ascii="Times New Roman" w:hAnsi="Times New Roman"/>
          <w:sz w:val="28"/>
          <w:szCs w:val="28"/>
        </w:rPr>
        <w:t>в</w:t>
      </w:r>
      <w:r w:rsidR="003B2FBD" w:rsidRPr="007300EE">
        <w:rPr>
          <w:rFonts w:ascii="Times New Roman" w:hAnsi="Times New Roman"/>
          <w:sz w:val="28"/>
          <w:szCs w:val="28"/>
        </w:rPr>
        <w:t>ідсутність у матеріалах справи інформації про ознайомлення про</w:t>
      </w:r>
      <w:r w:rsidRPr="007300EE">
        <w:rPr>
          <w:rFonts w:ascii="Times New Roman" w:hAnsi="Times New Roman"/>
          <w:sz w:val="28"/>
          <w:szCs w:val="28"/>
        </w:rPr>
        <w:t>курора Нікітіна Ю.М.</w:t>
      </w:r>
      <w:r w:rsidR="006A301E" w:rsidRPr="007300EE">
        <w:rPr>
          <w:rFonts w:ascii="Times New Roman" w:hAnsi="Times New Roman"/>
          <w:sz w:val="28"/>
          <w:szCs w:val="28"/>
        </w:rPr>
        <w:t xml:space="preserve"> не може беззаперечно вказувати на його необізнаність у матеріалах провадження, відтак, мати наслідок у виді дисциплінарної відповідальності.</w:t>
      </w:r>
    </w:p>
    <w:p w14:paraId="215678E3" w14:textId="77777777" w:rsidR="00316394" w:rsidRPr="007300EE" w:rsidRDefault="00316394" w:rsidP="00B739E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300EE">
        <w:rPr>
          <w:rFonts w:ascii="Times New Roman" w:hAnsi="Times New Roman"/>
          <w:bCs/>
          <w:sz w:val="28"/>
          <w:szCs w:val="28"/>
        </w:rPr>
        <w:t xml:space="preserve">Органи державної влади та органи місцевого самоврядування, їх посадові особи зобов'язані діяти лише на підставі, в межах повноважень та у спосіб, визначені Конституцією та законами України. </w:t>
      </w:r>
    </w:p>
    <w:p w14:paraId="336AEBB9" w14:textId="2E0C1A37" w:rsidR="00316394" w:rsidRPr="007300EE" w:rsidRDefault="00316394" w:rsidP="00B739E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300EE">
        <w:rPr>
          <w:rFonts w:ascii="Times New Roman" w:hAnsi="Times New Roman"/>
          <w:bCs/>
          <w:sz w:val="28"/>
          <w:szCs w:val="28"/>
        </w:rPr>
        <w:t xml:space="preserve">Комісія або її член не уповноважені приймати рішення, якими у межах кримінального провадження можуть бути визнані незаконними дії, рішення або бездіяльність, інакше це може бути </w:t>
      </w:r>
      <w:proofErr w:type="spellStart"/>
      <w:r w:rsidRPr="007300EE">
        <w:rPr>
          <w:rFonts w:ascii="Times New Roman" w:hAnsi="Times New Roman"/>
          <w:bCs/>
          <w:sz w:val="28"/>
          <w:szCs w:val="28"/>
        </w:rPr>
        <w:t>розцінено</w:t>
      </w:r>
      <w:proofErr w:type="spellEnd"/>
      <w:r w:rsidRPr="007300EE">
        <w:rPr>
          <w:rFonts w:ascii="Times New Roman" w:hAnsi="Times New Roman"/>
          <w:bCs/>
          <w:sz w:val="28"/>
          <w:szCs w:val="28"/>
        </w:rPr>
        <w:t xml:space="preserve"> як втручання у процесуальну діяльність прокурора. </w:t>
      </w:r>
    </w:p>
    <w:p w14:paraId="04D64828" w14:textId="64D3FBAC" w:rsidR="00D763F5" w:rsidRPr="007300EE" w:rsidRDefault="00D763F5" w:rsidP="00B73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00EE">
        <w:rPr>
          <w:rFonts w:ascii="Times New Roman" w:hAnsi="Times New Roman"/>
          <w:sz w:val="28"/>
          <w:szCs w:val="28"/>
        </w:rPr>
        <w:t>Окрім цього слід вказати про таке.</w:t>
      </w:r>
    </w:p>
    <w:p w14:paraId="6C096BED" w14:textId="0D18A09C" w:rsidR="005324CE" w:rsidRPr="007300EE" w:rsidRDefault="00B14200" w:rsidP="00B73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00EE">
        <w:rPr>
          <w:rFonts w:ascii="Times New Roman" w:hAnsi="Times New Roman"/>
          <w:sz w:val="28"/>
          <w:szCs w:val="28"/>
        </w:rPr>
        <w:t>Д</w:t>
      </w:r>
      <w:r w:rsidR="005324CE" w:rsidRPr="007300EE">
        <w:rPr>
          <w:rFonts w:ascii="Times New Roman" w:hAnsi="Times New Roman"/>
          <w:sz w:val="28"/>
          <w:szCs w:val="28"/>
        </w:rPr>
        <w:t>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</w:t>
      </w:r>
    </w:p>
    <w:p w14:paraId="46F0B290" w14:textId="053645D4" w:rsidR="00BF3112" w:rsidRPr="007300EE" w:rsidRDefault="00BF3112" w:rsidP="00B73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00EE">
        <w:rPr>
          <w:rFonts w:ascii="Times New Roman" w:hAnsi="Times New Roman"/>
          <w:sz w:val="28"/>
          <w:szCs w:val="28"/>
        </w:rPr>
        <w:t>Чинним КПК України передбачено спеціальний порядок звернення із заявою про вчинення кримінального правопорушення, а та</w:t>
      </w:r>
      <w:r w:rsidR="00AC20DA" w:rsidRPr="007300EE">
        <w:rPr>
          <w:rFonts w:ascii="Times New Roman" w:hAnsi="Times New Roman"/>
          <w:sz w:val="28"/>
          <w:szCs w:val="28"/>
        </w:rPr>
        <w:t>кож порядок та строки внес</w:t>
      </w:r>
      <w:r w:rsidRPr="007300EE">
        <w:rPr>
          <w:rFonts w:ascii="Times New Roman" w:hAnsi="Times New Roman"/>
          <w:sz w:val="28"/>
          <w:szCs w:val="28"/>
        </w:rPr>
        <w:t>ення таких відомостей до ЄРДР, визначено коло уповноважених осіб які ці відомості вносять до Реєстру. Згідно цього ж Кодексу Комісія або її член не уповноважені на вчинення чи прийняття описаних дій.</w:t>
      </w:r>
    </w:p>
    <w:p w14:paraId="10A6C7BE" w14:textId="7AE4E4D5" w:rsidR="00B83033" w:rsidRPr="007300EE" w:rsidRDefault="00B83033" w:rsidP="00B739E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300EE">
        <w:rPr>
          <w:rFonts w:ascii="Times New Roman" w:hAnsi="Times New Roman"/>
          <w:sz w:val="28"/>
          <w:szCs w:val="28"/>
        </w:rPr>
        <w:t xml:space="preserve">Комісія відповідної її член не  </w:t>
      </w:r>
      <w:r w:rsidRPr="007300EE">
        <w:rPr>
          <w:rFonts w:ascii="Times New Roman" w:hAnsi="Times New Roman"/>
          <w:bCs/>
          <w:sz w:val="28"/>
          <w:szCs w:val="28"/>
        </w:rPr>
        <w:t>може прийняти рішення на підставі припущень або об’єктивно непідтвердженої інформації, чим по суті є доводи особи якою подано дисциплінарну скаргу.</w:t>
      </w:r>
    </w:p>
    <w:p w14:paraId="02EE1C73" w14:textId="13BD2CCF" w:rsidR="00B14200" w:rsidRPr="007300EE" w:rsidRDefault="00AC20DA" w:rsidP="00B739E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300EE">
        <w:rPr>
          <w:rFonts w:ascii="Times New Roman" w:hAnsi="Times New Roman"/>
          <w:bCs/>
          <w:sz w:val="28"/>
          <w:szCs w:val="28"/>
        </w:rPr>
        <w:t xml:space="preserve">За </w:t>
      </w:r>
      <w:r w:rsidR="00B14200" w:rsidRPr="007300EE">
        <w:rPr>
          <w:rFonts w:ascii="Times New Roman" w:hAnsi="Times New Roman"/>
          <w:bCs/>
          <w:sz w:val="28"/>
          <w:szCs w:val="28"/>
        </w:rPr>
        <w:t>стало</w:t>
      </w:r>
      <w:r w:rsidRPr="007300EE">
        <w:rPr>
          <w:rFonts w:ascii="Times New Roman" w:hAnsi="Times New Roman"/>
          <w:bCs/>
          <w:sz w:val="28"/>
          <w:szCs w:val="28"/>
        </w:rPr>
        <w:t>ї</w:t>
      </w:r>
      <w:r w:rsidR="00B14200" w:rsidRPr="007300EE">
        <w:rPr>
          <w:rFonts w:ascii="Times New Roman" w:hAnsi="Times New Roman"/>
          <w:bCs/>
          <w:sz w:val="28"/>
          <w:szCs w:val="28"/>
        </w:rPr>
        <w:t xml:space="preserve"> практик</w:t>
      </w:r>
      <w:r w:rsidRPr="007300EE">
        <w:rPr>
          <w:rFonts w:ascii="Times New Roman" w:hAnsi="Times New Roman"/>
          <w:bCs/>
          <w:sz w:val="28"/>
          <w:szCs w:val="28"/>
        </w:rPr>
        <w:t>и</w:t>
      </w:r>
      <w:r w:rsidR="00B14200" w:rsidRPr="007300EE">
        <w:rPr>
          <w:rFonts w:ascii="Times New Roman" w:hAnsi="Times New Roman"/>
          <w:bCs/>
          <w:sz w:val="28"/>
          <w:szCs w:val="28"/>
        </w:rPr>
        <w:t xml:space="preserve"> Комісії до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то згідно сталої практики Комісії до таких дій віднесено: вчинення дій, що містять ознаки корупційних або пов’язаних з корупцією правопорушень, інших кримінальних правопорушень;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осіб; порушення прокурором вимог, заборон та обмежень, </w:t>
      </w:r>
      <w:r w:rsidR="00B14200" w:rsidRPr="007300EE">
        <w:rPr>
          <w:rFonts w:ascii="Times New Roman" w:hAnsi="Times New Roman"/>
          <w:bCs/>
          <w:sz w:val="28"/>
          <w:szCs w:val="28"/>
        </w:rPr>
        <w:lastRenderedPageBreak/>
        <w:t>встановлених Законами України «Про запобігання корупції», «Про прокуратуру»; добровільне перебування прокурора в умовах воєнного часу на території ворожої держави, перехід на сторону ворога або вчинення дій в інтересах ворога або окупаційної влади.</w:t>
      </w:r>
    </w:p>
    <w:p w14:paraId="5C40B7A4" w14:textId="3ACBDCA9" w:rsidR="00ED4867" w:rsidRPr="007300EE" w:rsidRDefault="00467E54" w:rsidP="00B73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00EE">
        <w:rPr>
          <w:rFonts w:ascii="Times New Roman" w:hAnsi="Times New Roman"/>
          <w:sz w:val="28"/>
          <w:szCs w:val="28"/>
        </w:rPr>
        <w:t>На цім, у</w:t>
      </w:r>
      <w:r w:rsidR="00B14200" w:rsidRPr="007300EE">
        <w:rPr>
          <w:rFonts w:ascii="Times New Roman" w:hAnsi="Times New Roman"/>
          <w:sz w:val="28"/>
          <w:szCs w:val="28"/>
        </w:rPr>
        <w:t xml:space="preserve">раховуючи відсутність рішень якими оскаржено відповідні рішення, дії чи бездіяльність прокурора </w:t>
      </w:r>
      <w:r w:rsidR="00CD63E5" w:rsidRPr="007300EE">
        <w:rPr>
          <w:rFonts w:ascii="Times New Roman" w:hAnsi="Times New Roman"/>
          <w:sz w:val="28"/>
          <w:szCs w:val="28"/>
        </w:rPr>
        <w:t>Нікітіна Ю.М.</w:t>
      </w:r>
      <w:r w:rsidR="00B83033" w:rsidRPr="007300EE">
        <w:rPr>
          <w:rFonts w:ascii="Times New Roman" w:hAnsi="Times New Roman"/>
          <w:sz w:val="28"/>
          <w:szCs w:val="28"/>
        </w:rPr>
        <w:t xml:space="preserve">, </w:t>
      </w:r>
      <w:r w:rsidR="00B14200" w:rsidRPr="007300EE">
        <w:rPr>
          <w:rFonts w:ascii="Times New Roman" w:hAnsi="Times New Roman"/>
          <w:sz w:val="28"/>
          <w:szCs w:val="28"/>
        </w:rPr>
        <w:t xml:space="preserve">а також </w:t>
      </w:r>
      <w:r w:rsidRPr="007300EE">
        <w:rPr>
          <w:rFonts w:ascii="Times New Roman" w:hAnsi="Times New Roman"/>
          <w:sz w:val="28"/>
          <w:szCs w:val="28"/>
        </w:rPr>
        <w:t>відсутність</w:t>
      </w:r>
      <w:r w:rsidR="00B5156E" w:rsidRPr="007300EE">
        <w:rPr>
          <w:rFonts w:ascii="Times New Roman" w:hAnsi="Times New Roman"/>
          <w:sz w:val="28"/>
          <w:szCs w:val="28"/>
        </w:rPr>
        <w:t xml:space="preserve"> </w:t>
      </w:r>
      <w:r w:rsidR="00B83033" w:rsidRPr="007300EE">
        <w:rPr>
          <w:rFonts w:ascii="Times New Roman" w:hAnsi="Times New Roman"/>
          <w:sz w:val="28"/>
          <w:szCs w:val="28"/>
        </w:rPr>
        <w:t xml:space="preserve">відомостей про </w:t>
      </w:r>
      <w:r w:rsidR="00B5156E" w:rsidRPr="007300EE">
        <w:rPr>
          <w:rFonts w:ascii="Times New Roman" w:hAnsi="Times New Roman"/>
          <w:sz w:val="28"/>
          <w:szCs w:val="28"/>
        </w:rPr>
        <w:t>вчинення н</w:t>
      </w:r>
      <w:r w:rsidR="00CD63E5" w:rsidRPr="007300EE">
        <w:rPr>
          <w:rFonts w:ascii="Times New Roman" w:hAnsi="Times New Roman"/>
          <w:sz w:val="28"/>
          <w:szCs w:val="28"/>
        </w:rPr>
        <w:t>им</w:t>
      </w:r>
      <w:r w:rsidR="00B5156E" w:rsidRPr="007300EE">
        <w:rPr>
          <w:rFonts w:ascii="Times New Roman" w:hAnsi="Times New Roman"/>
          <w:sz w:val="28"/>
          <w:szCs w:val="28"/>
        </w:rPr>
        <w:t xml:space="preserve"> </w:t>
      </w:r>
      <w:r w:rsidR="00B83033" w:rsidRPr="007300EE">
        <w:rPr>
          <w:rFonts w:ascii="Times New Roman" w:hAnsi="Times New Roman"/>
          <w:sz w:val="28"/>
          <w:szCs w:val="28"/>
        </w:rPr>
        <w:t xml:space="preserve">однієї із </w:t>
      </w:r>
      <w:r w:rsidR="00B14200" w:rsidRPr="007300EE">
        <w:rPr>
          <w:rFonts w:ascii="Times New Roman" w:hAnsi="Times New Roman"/>
          <w:sz w:val="28"/>
          <w:szCs w:val="28"/>
        </w:rPr>
        <w:t>дій</w:t>
      </w:r>
      <w:r w:rsidR="00B83033" w:rsidRPr="007300EE">
        <w:rPr>
          <w:rFonts w:ascii="Times New Roman" w:hAnsi="Times New Roman"/>
          <w:sz w:val="28"/>
          <w:szCs w:val="28"/>
        </w:rPr>
        <w:t xml:space="preserve"> перелічених у попередньому абзаці</w:t>
      </w:r>
      <w:r w:rsidR="00D763F5" w:rsidRPr="007300EE">
        <w:rPr>
          <w:rFonts w:ascii="Times New Roman" w:hAnsi="Times New Roman"/>
          <w:sz w:val="28"/>
          <w:szCs w:val="28"/>
        </w:rPr>
        <w:t xml:space="preserve">, так само </w:t>
      </w:r>
      <w:r w:rsidR="00CD63E5" w:rsidRPr="007300EE">
        <w:rPr>
          <w:rFonts w:ascii="Times New Roman" w:hAnsi="Times New Roman"/>
          <w:sz w:val="28"/>
          <w:szCs w:val="28"/>
        </w:rPr>
        <w:t xml:space="preserve">рішень стосовно прокурора, із змісту яких вбачається, що його бездіяльність вплинула на розгляд провадження чи його дії/бездіяльність </w:t>
      </w:r>
      <w:r w:rsidR="00D763F5" w:rsidRPr="007300EE">
        <w:rPr>
          <w:rFonts w:ascii="Times New Roman" w:hAnsi="Times New Roman"/>
          <w:sz w:val="28"/>
          <w:szCs w:val="28"/>
        </w:rPr>
        <w:t xml:space="preserve">визнано </w:t>
      </w:r>
      <w:r w:rsidR="00CD63E5" w:rsidRPr="007300EE">
        <w:rPr>
          <w:rFonts w:ascii="Times New Roman" w:hAnsi="Times New Roman"/>
          <w:sz w:val="28"/>
          <w:szCs w:val="28"/>
        </w:rPr>
        <w:t>незаконними</w:t>
      </w:r>
      <w:r w:rsidR="00D763F5" w:rsidRPr="007300EE">
        <w:rPr>
          <w:rFonts w:ascii="Times New Roman" w:hAnsi="Times New Roman"/>
          <w:sz w:val="28"/>
          <w:szCs w:val="28"/>
        </w:rPr>
        <w:t>,</w:t>
      </w:r>
      <w:r w:rsidR="00045CCE" w:rsidRPr="007300EE">
        <w:rPr>
          <w:rFonts w:ascii="Times New Roman" w:hAnsi="Times New Roman"/>
          <w:sz w:val="28"/>
          <w:szCs w:val="28"/>
        </w:rPr>
        <w:t xml:space="preserve"> </w:t>
      </w:r>
      <w:r w:rsidR="00B14200" w:rsidRPr="007300EE">
        <w:rPr>
          <w:rFonts w:ascii="Times New Roman" w:hAnsi="Times New Roman"/>
          <w:sz w:val="28"/>
          <w:szCs w:val="28"/>
        </w:rPr>
        <w:t>то, вважаю, що у поданій дисциплінарній скарзі скаржником не зазначено конкретних відомостей про невикон</w:t>
      </w:r>
      <w:r w:rsidRPr="007300EE">
        <w:rPr>
          <w:rFonts w:ascii="Times New Roman" w:hAnsi="Times New Roman"/>
          <w:sz w:val="28"/>
          <w:szCs w:val="28"/>
        </w:rPr>
        <w:t xml:space="preserve">ання чи неналежне виконанням </w:t>
      </w:r>
      <w:r w:rsidR="00CD63E5" w:rsidRPr="007300EE">
        <w:rPr>
          <w:rFonts w:ascii="Times New Roman" w:hAnsi="Times New Roman"/>
          <w:sz w:val="28"/>
          <w:szCs w:val="28"/>
        </w:rPr>
        <w:t>цим прокурором</w:t>
      </w:r>
      <w:r w:rsidR="00B14200" w:rsidRPr="007300EE">
        <w:rPr>
          <w:rFonts w:ascii="Times New Roman" w:hAnsi="Times New Roman"/>
          <w:sz w:val="28"/>
          <w:szCs w:val="28"/>
        </w:rPr>
        <w:t xml:space="preserve"> своїх службових обов’язків, вчинення прокурором дії, що порочать звання прокурора і можуть викликати сумнів у його об’єктивності, неупередженості та незалежності, у чесності та не</w:t>
      </w:r>
      <w:r w:rsidR="00ED4867" w:rsidRPr="007300EE">
        <w:rPr>
          <w:rFonts w:ascii="Times New Roman" w:hAnsi="Times New Roman"/>
          <w:sz w:val="28"/>
          <w:szCs w:val="28"/>
        </w:rPr>
        <w:t>підкупності органів прокуратури, а також грубого порушення правил прокурорської етики, що</w:t>
      </w:r>
      <w:r w:rsidR="00CD63E5" w:rsidRPr="007300EE">
        <w:rPr>
          <w:rFonts w:ascii="Times New Roman" w:hAnsi="Times New Roman"/>
          <w:sz w:val="28"/>
          <w:szCs w:val="28"/>
        </w:rPr>
        <w:t>,</w:t>
      </w:r>
      <w:r w:rsidR="00ED4867" w:rsidRPr="007300EE">
        <w:rPr>
          <w:rFonts w:ascii="Times New Roman" w:hAnsi="Times New Roman"/>
          <w:sz w:val="28"/>
          <w:szCs w:val="28"/>
        </w:rPr>
        <w:t xml:space="preserve"> обумовлено </w:t>
      </w:r>
      <w:r w:rsidR="00CD63E5" w:rsidRPr="007300EE">
        <w:rPr>
          <w:rFonts w:ascii="Times New Roman" w:hAnsi="Times New Roman"/>
          <w:sz w:val="28"/>
          <w:szCs w:val="28"/>
        </w:rPr>
        <w:t xml:space="preserve">у тому числі </w:t>
      </w:r>
      <w:r w:rsidR="00953989" w:rsidRPr="007300EE">
        <w:rPr>
          <w:rFonts w:ascii="Times New Roman" w:hAnsi="Times New Roman"/>
          <w:sz w:val="28"/>
          <w:szCs w:val="28"/>
        </w:rPr>
        <w:t xml:space="preserve">вчиненням </w:t>
      </w:r>
      <w:r w:rsidR="00CD63E5" w:rsidRPr="007300EE">
        <w:rPr>
          <w:rFonts w:ascii="Times New Roman" w:hAnsi="Times New Roman"/>
          <w:sz w:val="28"/>
          <w:szCs w:val="28"/>
        </w:rPr>
        <w:t>ним</w:t>
      </w:r>
      <w:r w:rsidR="00953989" w:rsidRPr="007300EE">
        <w:rPr>
          <w:rFonts w:ascii="Times New Roman" w:hAnsi="Times New Roman"/>
          <w:sz w:val="28"/>
          <w:szCs w:val="28"/>
        </w:rPr>
        <w:t xml:space="preserve"> дій</w:t>
      </w:r>
      <w:r w:rsidR="00ED4867" w:rsidRPr="007300EE">
        <w:rPr>
          <w:rFonts w:ascii="Times New Roman" w:hAnsi="Times New Roman"/>
          <w:sz w:val="28"/>
          <w:szCs w:val="28"/>
        </w:rPr>
        <w:t xml:space="preserve"> в інтересах третіх осіб, упередженості </w:t>
      </w:r>
      <w:r w:rsidR="00CD63E5" w:rsidRPr="007300EE">
        <w:rPr>
          <w:rFonts w:ascii="Times New Roman" w:hAnsi="Times New Roman"/>
          <w:sz w:val="28"/>
          <w:szCs w:val="28"/>
        </w:rPr>
        <w:t xml:space="preserve">під час апеляційного оскарження </w:t>
      </w:r>
      <w:r w:rsidR="00823354" w:rsidRPr="007300EE">
        <w:rPr>
          <w:rFonts w:ascii="Times New Roman" w:hAnsi="Times New Roman"/>
          <w:sz w:val="28"/>
          <w:szCs w:val="28"/>
        </w:rPr>
        <w:t>або порушення</w:t>
      </w:r>
      <w:r w:rsidR="00CD63E5" w:rsidRPr="007300EE">
        <w:rPr>
          <w:rFonts w:ascii="Times New Roman" w:hAnsi="Times New Roman"/>
          <w:sz w:val="28"/>
          <w:szCs w:val="28"/>
        </w:rPr>
        <w:t>м</w:t>
      </w:r>
      <w:r w:rsidR="00823354" w:rsidRPr="007300EE">
        <w:rPr>
          <w:rFonts w:ascii="Times New Roman" w:hAnsi="Times New Roman"/>
          <w:sz w:val="28"/>
          <w:szCs w:val="28"/>
        </w:rPr>
        <w:t xml:space="preserve"> </w:t>
      </w:r>
      <w:r w:rsidR="00CD63E5" w:rsidRPr="007300EE">
        <w:rPr>
          <w:rFonts w:ascii="Times New Roman" w:hAnsi="Times New Roman"/>
          <w:sz w:val="28"/>
          <w:szCs w:val="28"/>
        </w:rPr>
        <w:t xml:space="preserve">процесуальних обов’язків, визначених </w:t>
      </w:r>
      <w:r w:rsidR="00823354" w:rsidRPr="007300EE">
        <w:rPr>
          <w:rFonts w:ascii="Times New Roman" w:hAnsi="Times New Roman"/>
          <w:sz w:val="28"/>
          <w:szCs w:val="28"/>
        </w:rPr>
        <w:t>КПК України</w:t>
      </w:r>
      <w:r w:rsidR="00D140CB" w:rsidRPr="007300EE">
        <w:rPr>
          <w:rFonts w:ascii="Times New Roman" w:hAnsi="Times New Roman"/>
          <w:sz w:val="28"/>
          <w:szCs w:val="28"/>
        </w:rPr>
        <w:t xml:space="preserve"> чи </w:t>
      </w:r>
      <w:r w:rsidR="00F006EA" w:rsidRPr="007300EE">
        <w:rPr>
          <w:rFonts w:ascii="Times New Roman" w:hAnsi="Times New Roman"/>
          <w:sz w:val="28"/>
          <w:szCs w:val="28"/>
        </w:rPr>
        <w:t>іншими нормативно-правовими актами</w:t>
      </w:r>
      <w:r w:rsidR="00ED4867" w:rsidRPr="007300EE">
        <w:rPr>
          <w:rFonts w:ascii="Times New Roman" w:hAnsi="Times New Roman"/>
          <w:sz w:val="28"/>
          <w:szCs w:val="28"/>
        </w:rPr>
        <w:t>.</w:t>
      </w:r>
    </w:p>
    <w:p w14:paraId="06131C44" w14:textId="20E58047" w:rsidR="005324CE" w:rsidRPr="007300EE" w:rsidRDefault="00B14200" w:rsidP="00B73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00EE">
        <w:rPr>
          <w:rFonts w:ascii="Times New Roman" w:hAnsi="Times New Roman"/>
          <w:sz w:val="28"/>
          <w:szCs w:val="28"/>
        </w:rPr>
        <w:t>З огляду на таке наразі відсутні підстави для відкриття дисциплінарного провадження</w:t>
      </w:r>
      <w:r w:rsidR="00DB7910" w:rsidRPr="007300EE">
        <w:rPr>
          <w:rFonts w:ascii="Times New Roman" w:hAnsi="Times New Roman"/>
          <w:sz w:val="28"/>
          <w:szCs w:val="28"/>
        </w:rPr>
        <w:t xml:space="preserve"> </w:t>
      </w:r>
      <w:r w:rsidR="00CD63E5" w:rsidRPr="007300EE">
        <w:rPr>
          <w:rFonts w:ascii="Times New Roman" w:hAnsi="Times New Roman"/>
          <w:sz w:val="28"/>
          <w:szCs w:val="28"/>
        </w:rPr>
        <w:t xml:space="preserve">стосовно прокурора Нікітіна Ю.М. </w:t>
      </w:r>
      <w:r w:rsidR="00DB7910" w:rsidRPr="007300EE">
        <w:rPr>
          <w:rFonts w:ascii="Times New Roman" w:hAnsi="Times New Roman"/>
          <w:sz w:val="28"/>
          <w:szCs w:val="28"/>
        </w:rPr>
        <w:t>на підставі пунктів 1, 5, 6 статті 43 Закону № 1697</w:t>
      </w:r>
      <w:r w:rsidR="00DB7910" w:rsidRPr="007300EE">
        <w:rPr>
          <w:rFonts w:ascii="Times New Roman" w:hAnsi="Times New Roman"/>
          <w:sz w:val="28"/>
          <w:szCs w:val="28"/>
        </w:rPr>
        <w:noBreakHyphen/>
        <w:t>VII</w:t>
      </w:r>
      <w:r w:rsidR="00B83033" w:rsidRPr="007300EE">
        <w:rPr>
          <w:rFonts w:ascii="Times New Roman" w:hAnsi="Times New Roman"/>
          <w:sz w:val="28"/>
          <w:szCs w:val="28"/>
        </w:rPr>
        <w:t>.</w:t>
      </w:r>
      <w:r w:rsidRPr="007300EE">
        <w:rPr>
          <w:rFonts w:ascii="Times New Roman" w:hAnsi="Times New Roman"/>
          <w:sz w:val="28"/>
          <w:szCs w:val="28"/>
        </w:rPr>
        <w:t xml:space="preserve"> </w:t>
      </w:r>
    </w:p>
    <w:p w14:paraId="0E042D8B" w14:textId="77777777" w:rsidR="00630AE9" w:rsidRPr="007300EE" w:rsidRDefault="00630AE9" w:rsidP="00B73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00EE">
        <w:rPr>
          <w:rFonts w:ascii="Times New Roman" w:hAnsi="Times New Roman"/>
          <w:sz w:val="28"/>
          <w:szCs w:val="28"/>
        </w:rPr>
        <w:t>Керуючись статтями 44 – 46  Закону № 1697</w:t>
      </w:r>
      <w:r w:rsidRPr="007300EE">
        <w:rPr>
          <w:rFonts w:ascii="Times New Roman" w:hAnsi="Times New Roman"/>
          <w:sz w:val="28"/>
          <w:szCs w:val="28"/>
        </w:rPr>
        <w:noBreakHyphen/>
        <w:t xml:space="preserve">VII, пунктами 28, 92, 98 Положення про порядок роботи відповідного органу, що здійснює дисциплінарне провадження, </w:t>
      </w:r>
    </w:p>
    <w:p w14:paraId="5153F640" w14:textId="77777777" w:rsidR="00630AE9" w:rsidRPr="007300EE" w:rsidRDefault="00630AE9" w:rsidP="00B739E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D1ADD67" w14:textId="508AB83A" w:rsidR="00630AE9" w:rsidRPr="007300EE" w:rsidRDefault="00630AE9" w:rsidP="00B739EE">
      <w:pPr>
        <w:spacing w:before="120"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300EE">
        <w:rPr>
          <w:rFonts w:ascii="Times New Roman" w:hAnsi="Times New Roman"/>
          <w:b/>
          <w:sz w:val="28"/>
          <w:szCs w:val="28"/>
        </w:rPr>
        <w:t>ВИРІШИ</w:t>
      </w:r>
      <w:r w:rsidR="00314309" w:rsidRPr="007300EE">
        <w:rPr>
          <w:rFonts w:ascii="Times New Roman" w:hAnsi="Times New Roman"/>
          <w:b/>
          <w:sz w:val="28"/>
          <w:szCs w:val="28"/>
        </w:rPr>
        <w:t>В</w:t>
      </w:r>
      <w:r w:rsidRPr="007300EE">
        <w:rPr>
          <w:rFonts w:ascii="Times New Roman" w:hAnsi="Times New Roman"/>
          <w:b/>
          <w:sz w:val="28"/>
          <w:szCs w:val="28"/>
        </w:rPr>
        <w:t>:</w:t>
      </w:r>
    </w:p>
    <w:p w14:paraId="3E80D7F9" w14:textId="29AA78F9" w:rsidR="00B83033" w:rsidRPr="007300EE" w:rsidRDefault="00630AE9" w:rsidP="00B739EE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00EE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</w:t>
      </w:r>
      <w:r w:rsidR="00E22ADE" w:rsidRPr="007300EE">
        <w:rPr>
          <w:rFonts w:ascii="Times New Roman" w:hAnsi="Times New Roman"/>
          <w:sz w:val="28"/>
          <w:szCs w:val="28"/>
        </w:rPr>
        <w:t xml:space="preserve">стосовно </w:t>
      </w:r>
      <w:r w:rsidR="00F006EA" w:rsidRPr="007300EE">
        <w:rPr>
          <w:rFonts w:ascii="Times New Roman" w:hAnsi="Times New Roman"/>
          <w:sz w:val="28"/>
          <w:szCs w:val="28"/>
        </w:rPr>
        <w:t xml:space="preserve">заступника начальника відділу забезпечення обвинувачення в апеляційному суді управління підтримання публічного обвинувачення в суді, Одеської обласної прокуратури </w:t>
      </w:r>
      <w:r w:rsidR="00F006EA" w:rsidRPr="007300EE">
        <w:rPr>
          <w:rFonts w:ascii="Times New Roman" w:hAnsi="Times New Roman"/>
          <w:bCs/>
          <w:sz w:val="28"/>
          <w:szCs w:val="28"/>
        </w:rPr>
        <w:t>Нікітіна Юрія Миколайовича</w:t>
      </w:r>
      <w:r w:rsidR="00B83033" w:rsidRPr="007300EE">
        <w:rPr>
          <w:rFonts w:ascii="Times New Roman" w:hAnsi="Times New Roman"/>
          <w:bCs/>
          <w:sz w:val="28"/>
          <w:szCs w:val="28"/>
        </w:rPr>
        <w:t>.</w:t>
      </w:r>
    </w:p>
    <w:p w14:paraId="136215C8" w14:textId="21142AC2" w:rsidR="00630AE9" w:rsidRPr="007300EE" w:rsidRDefault="00630AE9" w:rsidP="00B73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00EE">
        <w:rPr>
          <w:rFonts w:ascii="Times New Roman" w:hAnsi="Times New Roman"/>
          <w:sz w:val="28"/>
          <w:szCs w:val="28"/>
        </w:rPr>
        <w:t>К</w:t>
      </w:r>
      <w:r w:rsidR="00E22ADE" w:rsidRPr="007300EE">
        <w:rPr>
          <w:rFonts w:ascii="Times New Roman" w:hAnsi="Times New Roman"/>
          <w:sz w:val="28"/>
          <w:szCs w:val="28"/>
        </w:rPr>
        <w:t>опію рішення направити скаржнику</w:t>
      </w:r>
      <w:r w:rsidR="00B83033" w:rsidRPr="007300EE">
        <w:rPr>
          <w:rFonts w:ascii="Times New Roman" w:hAnsi="Times New Roman"/>
          <w:sz w:val="28"/>
          <w:szCs w:val="28"/>
        </w:rPr>
        <w:t>,</w:t>
      </w:r>
      <w:r w:rsidR="00F006EA" w:rsidRPr="007300EE">
        <w:rPr>
          <w:rFonts w:ascii="Times New Roman" w:hAnsi="Times New Roman"/>
          <w:sz w:val="28"/>
          <w:szCs w:val="28"/>
        </w:rPr>
        <w:t xml:space="preserve"> а також прокурору стосовно якого</w:t>
      </w:r>
      <w:r w:rsidR="00B83033" w:rsidRPr="007300EE">
        <w:rPr>
          <w:rFonts w:ascii="Times New Roman" w:hAnsi="Times New Roman"/>
          <w:sz w:val="28"/>
          <w:szCs w:val="28"/>
        </w:rPr>
        <w:t xml:space="preserve"> воно прийнято</w:t>
      </w:r>
      <w:r w:rsidRPr="007300EE">
        <w:rPr>
          <w:rFonts w:ascii="Times New Roman" w:hAnsi="Times New Roman"/>
          <w:sz w:val="28"/>
          <w:szCs w:val="28"/>
        </w:rPr>
        <w:t>.</w:t>
      </w:r>
    </w:p>
    <w:p w14:paraId="34EA50F4" w14:textId="1F13F09F" w:rsidR="00630AE9" w:rsidRPr="007300EE" w:rsidRDefault="00630AE9" w:rsidP="00B73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02C506" w14:textId="77777777" w:rsidR="000A53E3" w:rsidRPr="007300EE" w:rsidRDefault="000A53E3" w:rsidP="00B73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25A992" w14:textId="77777777" w:rsidR="00F006EA" w:rsidRPr="007300EE" w:rsidRDefault="00630AE9" w:rsidP="00B739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300EE">
        <w:rPr>
          <w:rFonts w:ascii="Times New Roman" w:hAnsi="Times New Roman"/>
          <w:b/>
          <w:sz w:val="28"/>
          <w:szCs w:val="28"/>
        </w:rPr>
        <w:t xml:space="preserve">Член </w:t>
      </w:r>
    </w:p>
    <w:p w14:paraId="3B622AAA" w14:textId="77777777" w:rsidR="00F006EA" w:rsidRPr="007300EE" w:rsidRDefault="00F006EA" w:rsidP="00B739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300EE">
        <w:rPr>
          <w:rFonts w:ascii="Times New Roman" w:hAnsi="Times New Roman"/>
          <w:b/>
          <w:sz w:val="28"/>
          <w:szCs w:val="28"/>
        </w:rPr>
        <w:t xml:space="preserve">Кваліфікаційно-дисциплінарної </w:t>
      </w:r>
    </w:p>
    <w:p w14:paraId="66C0B100" w14:textId="4DD55992" w:rsidR="00630AE9" w:rsidRPr="007300EE" w:rsidRDefault="00F006EA" w:rsidP="00B739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00EE">
        <w:rPr>
          <w:rFonts w:ascii="Times New Roman" w:hAnsi="Times New Roman"/>
          <w:b/>
          <w:sz w:val="28"/>
          <w:szCs w:val="28"/>
        </w:rPr>
        <w:t>к</w:t>
      </w:r>
      <w:r w:rsidR="00630AE9" w:rsidRPr="007300EE">
        <w:rPr>
          <w:rFonts w:ascii="Times New Roman" w:hAnsi="Times New Roman"/>
          <w:b/>
          <w:sz w:val="28"/>
          <w:szCs w:val="28"/>
        </w:rPr>
        <w:t>омісії</w:t>
      </w:r>
      <w:r w:rsidRPr="007300EE">
        <w:rPr>
          <w:rFonts w:ascii="Times New Roman" w:hAnsi="Times New Roman"/>
          <w:b/>
          <w:sz w:val="28"/>
          <w:szCs w:val="28"/>
        </w:rPr>
        <w:t xml:space="preserve"> прокурорів</w:t>
      </w:r>
      <w:r w:rsidR="00630AE9" w:rsidRPr="007300EE">
        <w:rPr>
          <w:rFonts w:ascii="Times New Roman" w:hAnsi="Times New Roman"/>
          <w:b/>
          <w:sz w:val="28"/>
          <w:szCs w:val="28"/>
        </w:rPr>
        <w:tab/>
      </w:r>
      <w:r w:rsidR="00630AE9" w:rsidRPr="007300EE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="00630AE9" w:rsidRPr="007300EE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="00630AE9" w:rsidRPr="007300EE">
        <w:rPr>
          <w:rFonts w:ascii="Times New Roman" w:hAnsi="Times New Roman"/>
          <w:b/>
          <w:sz w:val="28"/>
          <w:szCs w:val="28"/>
        </w:rPr>
        <w:tab/>
      </w:r>
      <w:r w:rsidRPr="007300EE">
        <w:rPr>
          <w:rFonts w:ascii="Times New Roman" w:hAnsi="Times New Roman"/>
          <w:b/>
          <w:sz w:val="28"/>
          <w:szCs w:val="28"/>
        </w:rPr>
        <w:tab/>
      </w:r>
      <w:r w:rsidRPr="007300EE">
        <w:rPr>
          <w:rFonts w:ascii="Times New Roman" w:hAnsi="Times New Roman"/>
          <w:b/>
          <w:sz w:val="28"/>
          <w:szCs w:val="28"/>
        </w:rPr>
        <w:tab/>
        <w:t xml:space="preserve">             </w:t>
      </w:r>
      <w:r w:rsidR="00314309" w:rsidRPr="007300EE">
        <w:rPr>
          <w:rFonts w:ascii="Times New Roman" w:hAnsi="Times New Roman"/>
          <w:b/>
          <w:sz w:val="28"/>
          <w:szCs w:val="28"/>
        </w:rPr>
        <w:t>Віталій МАВРОДІ</w:t>
      </w:r>
    </w:p>
    <w:sectPr w:rsidR="00630AE9" w:rsidRPr="007300EE" w:rsidSect="003253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AAE8C" w14:textId="77777777" w:rsidR="000F4C5C" w:rsidRDefault="000F4C5C">
      <w:pPr>
        <w:spacing w:after="0" w:line="240" w:lineRule="auto"/>
      </w:pPr>
      <w:r>
        <w:separator/>
      </w:r>
    </w:p>
  </w:endnote>
  <w:endnote w:type="continuationSeparator" w:id="0">
    <w:p w14:paraId="4C5C14FB" w14:textId="77777777" w:rsidR="000F4C5C" w:rsidRDefault="000F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7D206" w14:textId="77777777" w:rsidR="00E32F4B" w:rsidRDefault="000F4C5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72C6F" w14:textId="77777777" w:rsidR="00E32F4B" w:rsidRDefault="000F4C5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B5D7E" w14:textId="77777777" w:rsidR="00E32F4B" w:rsidRDefault="000F4C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8A818" w14:textId="77777777" w:rsidR="000F4C5C" w:rsidRDefault="000F4C5C">
      <w:pPr>
        <w:spacing w:after="0" w:line="240" w:lineRule="auto"/>
      </w:pPr>
      <w:r>
        <w:separator/>
      </w:r>
    </w:p>
  </w:footnote>
  <w:footnote w:type="continuationSeparator" w:id="0">
    <w:p w14:paraId="2569E693" w14:textId="77777777" w:rsidR="000F4C5C" w:rsidRDefault="000F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16A46" w14:textId="77777777" w:rsidR="00E32F4B" w:rsidRDefault="000F4C5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555538"/>
      <w:docPartObj>
        <w:docPartGallery w:val="Page Numbers (Top of Page)"/>
        <w:docPartUnique/>
      </w:docPartObj>
    </w:sdtPr>
    <w:sdtEndPr/>
    <w:sdtContent>
      <w:p w14:paraId="33CBF128" w14:textId="751C04CB" w:rsidR="00E32F4B" w:rsidRDefault="009B69C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1B9" w:rsidRPr="004C41B9">
          <w:rPr>
            <w:noProof/>
            <w:lang w:val="ru-RU"/>
          </w:rPr>
          <w:t>5</w:t>
        </w:r>
        <w:r>
          <w:fldChar w:fldCharType="end"/>
        </w:r>
      </w:p>
    </w:sdtContent>
  </w:sdt>
  <w:p w14:paraId="31EF4993" w14:textId="77777777" w:rsidR="00E32F4B" w:rsidRDefault="000F4C5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00F1B" w14:textId="77777777" w:rsidR="00E32F4B" w:rsidRDefault="000F4C5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7E"/>
    <w:rsid w:val="00001F8A"/>
    <w:rsid w:val="00006B5F"/>
    <w:rsid w:val="00012B0E"/>
    <w:rsid w:val="00017760"/>
    <w:rsid w:val="0002060B"/>
    <w:rsid w:val="000208F2"/>
    <w:rsid w:val="0004172D"/>
    <w:rsid w:val="00045CCE"/>
    <w:rsid w:val="00046369"/>
    <w:rsid w:val="00083FB8"/>
    <w:rsid w:val="00087291"/>
    <w:rsid w:val="000904E0"/>
    <w:rsid w:val="00090BBE"/>
    <w:rsid w:val="00091094"/>
    <w:rsid w:val="000971F5"/>
    <w:rsid w:val="000A53E3"/>
    <w:rsid w:val="000B347A"/>
    <w:rsid w:val="000B39FC"/>
    <w:rsid w:val="000E0CB2"/>
    <w:rsid w:val="000F4C5C"/>
    <w:rsid w:val="00101A41"/>
    <w:rsid w:val="001030F2"/>
    <w:rsid w:val="00105B04"/>
    <w:rsid w:val="00107DD4"/>
    <w:rsid w:val="00116CF1"/>
    <w:rsid w:val="0014408B"/>
    <w:rsid w:val="001461C2"/>
    <w:rsid w:val="00160F64"/>
    <w:rsid w:val="00165917"/>
    <w:rsid w:val="001722E3"/>
    <w:rsid w:val="001900E3"/>
    <w:rsid w:val="00196C58"/>
    <w:rsid w:val="001A018B"/>
    <w:rsid w:val="001A1FF5"/>
    <w:rsid w:val="001A77C2"/>
    <w:rsid w:val="001B2F19"/>
    <w:rsid w:val="001B7F36"/>
    <w:rsid w:val="001C13A0"/>
    <w:rsid w:val="001C3F3B"/>
    <w:rsid w:val="001C7A56"/>
    <w:rsid w:val="001E705A"/>
    <w:rsid w:val="001F10F8"/>
    <w:rsid w:val="001F6C5C"/>
    <w:rsid w:val="001F7347"/>
    <w:rsid w:val="00211C14"/>
    <w:rsid w:val="00221105"/>
    <w:rsid w:val="00234FD7"/>
    <w:rsid w:val="00247447"/>
    <w:rsid w:val="0024775B"/>
    <w:rsid w:val="00252531"/>
    <w:rsid w:val="002553DF"/>
    <w:rsid w:val="00264C19"/>
    <w:rsid w:val="00274B8B"/>
    <w:rsid w:val="00295E8A"/>
    <w:rsid w:val="002A23E4"/>
    <w:rsid w:val="002A417A"/>
    <w:rsid w:val="002C18F1"/>
    <w:rsid w:val="002C5E37"/>
    <w:rsid w:val="002D28A0"/>
    <w:rsid w:val="002D3F9D"/>
    <w:rsid w:val="002D4568"/>
    <w:rsid w:val="002D6FC8"/>
    <w:rsid w:val="002E7A05"/>
    <w:rsid w:val="002F51FB"/>
    <w:rsid w:val="0030590E"/>
    <w:rsid w:val="00307C54"/>
    <w:rsid w:val="00314309"/>
    <w:rsid w:val="00316394"/>
    <w:rsid w:val="00324A17"/>
    <w:rsid w:val="00335511"/>
    <w:rsid w:val="003739CB"/>
    <w:rsid w:val="00381CEB"/>
    <w:rsid w:val="003836EF"/>
    <w:rsid w:val="0038488F"/>
    <w:rsid w:val="003A2AA3"/>
    <w:rsid w:val="003B13CE"/>
    <w:rsid w:val="003B2FBD"/>
    <w:rsid w:val="003B6434"/>
    <w:rsid w:val="003C19EC"/>
    <w:rsid w:val="003C7698"/>
    <w:rsid w:val="003D6241"/>
    <w:rsid w:val="003F01F3"/>
    <w:rsid w:val="003F5130"/>
    <w:rsid w:val="003F5A72"/>
    <w:rsid w:val="00405EC3"/>
    <w:rsid w:val="004106A4"/>
    <w:rsid w:val="0041411A"/>
    <w:rsid w:val="00415566"/>
    <w:rsid w:val="004164A3"/>
    <w:rsid w:val="004174AF"/>
    <w:rsid w:val="00421A6A"/>
    <w:rsid w:val="00421CF3"/>
    <w:rsid w:val="00447893"/>
    <w:rsid w:val="004522C0"/>
    <w:rsid w:val="004603D0"/>
    <w:rsid w:val="00467E54"/>
    <w:rsid w:val="0048417C"/>
    <w:rsid w:val="00484BB0"/>
    <w:rsid w:val="004A13BB"/>
    <w:rsid w:val="004A750D"/>
    <w:rsid w:val="004B710D"/>
    <w:rsid w:val="004C41B9"/>
    <w:rsid w:val="004E20F8"/>
    <w:rsid w:val="004E2E7E"/>
    <w:rsid w:val="004F5D77"/>
    <w:rsid w:val="005324CE"/>
    <w:rsid w:val="00534A61"/>
    <w:rsid w:val="0053776E"/>
    <w:rsid w:val="005407A8"/>
    <w:rsid w:val="0059043A"/>
    <w:rsid w:val="005A0B3A"/>
    <w:rsid w:val="005A4BCC"/>
    <w:rsid w:val="005B76FB"/>
    <w:rsid w:val="005C51C4"/>
    <w:rsid w:val="005D7E3A"/>
    <w:rsid w:val="005E14BE"/>
    <w:rsid w:val="005E1777"/>
    <w:rsid w:val="005F5B78"/>
    <w:rsid w:val="006073CB"/>
    <w:rsid w:val="006125A2"/>
    <w:rsid w:val="00613FA2"/>
    <w:rsid w:val="00623220"/>
    <w:rsid w:val="00630AE9"/>
    <w:rsid w:val="00632CBB"/>
    <w:rsid w:val="006453C7"/>
    <w:rsid w:val="006500E9"/>
    <w:rsid w:val="0065020D"/>
    <w:rsid w:val="006537A4"/>
    <w:rsid w:val="006569B7"/>
    <w:rsid w:val="0065776B"/>
    <w:rsid w:val="00672DF5"/>
    <w:rsid w:val="006848A0"/>
    <w:rsid w:val="0069658E"/>
    <w:rsid w:val="006A155D"/>
    <w:rsid w:val="006A190B"/>
    <w:rsid w:val="006A301E"/>
    <w:rsid w:val="006A3BE7"/>
    <w:rsid w:val="006B2BDE"/>
    <w:rsid w:val="006B36E8"/>
    <w:rsid w:val="006C0CA1"/>
    <w:rsid w:val="006D3BD0"/>
    <w:rsid w:val="006E0AFD"/>
    <w:rsid w:val="006E0FFE"/>
    <w:rsid w:val="006F5FA7"/>
    <w:rsid w:val="006F6D1A"/>
    <w:rsid w:val="00703D58"/>
    <w:rsid w:val="00707BEB"/>
    <w:rsid w:val="00720A9C"/>
    <w:rsid w:val="00723398"/>
    <w:rsid w:val="0072691C"/>
    <w:rsid w:val="007300EE"/>
    <w:rsid w:val="007305A3"/>
    <w:rsid w:val="00733673"/>
    <w:rsid w:val="00741323"/>
    <w:rsid w:val="00743F8B"/>
    <w:rsid w:val="00750510"/>
    <w:rsid w:val="0075380D"/>
    <w:rsid w:val="007713EC"/>
    <w:rsid w:val="00771EB6"/>
    <w:rsid w:val="0078773E"/>
    <w:rsid w:val="00796FD3"/>
    <w:rsid w:val="007B5735"/>
    <w:rsid w:val="007D2B40"/>
    <w:rsid w:val="007E326E"/>
    <w:rsid w:val="007F4E03"/>
    <w:rsid w:val="00803305"/>
    <w:rsid w:val="00812073"/>
    <w:rsid w:val="00823354"/>
    <w:rsid w:val="008339E9"/>
    <w:rsid w:val="0084184B"/>
    <w:rsid w:val="00841D29"/>
    <w:rsid w:val="0086114C"/>
    <w:rsid w:val="008665A5"/>
    <w:rsid w:val="0087028A"/>
    <w:rsid w:val="008948EF"/>
    <w:rsid w:val="00897BCD"/>
    <w:rsid w:val="008A3195"/>
    <w:rsid w:val="008A3707"/>
    <w:rsid w:val="008B0B09"/>
    <w:rsid w:val="008B2EA6"/>
    <w:rsid w:val="008B30E7"/>
    <w:rsid w:val="008B44BD"/>
    <w:rsid w:val="008B5618"/>
    <w:rsid w:val="008C3774"/>
    <w:rsid w:val="008D0AE2"/>
    <w:rsid w:val="008E57DB"/>
    <w:rsid w:val="008E709D"/>
    <w:rsid w:val="008F0E43"/>
    <w:rsid w:val="008F20F3"/>
    <w:rsid w:val="008F35D7"/>
    <w:rsid w:val="008F5BC9"/>
    <w:rsid w:val="00916C02"/>
    <w:rsid w:val="00934AAE"/>
    <w:rsid w:val="00934E27"/>
    <w:rsid w:val="00937CE0"/>
    <w:rsid w:val="009438C5"/>
    <w:rsid w:val="00944269"/>
    <w:rsid w:val="0094536A"/>
    <w:rsid w:val="00953989"/>
    <w:rsid w:val="0095640D"/>
    <w:rsid w:val="00967C8D"/>
    <w:rsid w:val="00984D06"/>
    <w:rsid w:val="0098762E"/>
    <w:rsid w:val="00994029"/>
    <w:rsid w:val="009B346B"/>
    <w:rsid w:val="009B4652"/>
    <w:rsid w:val="009B69CA"/>
    <w:rsid w:val="009C2DC7"/>
    <w:rsid w:val="009C5C5B"/>
    <w:rsid w:val="009E233D"/>
    <w:rsid w:val="009E3216"/>
    <w:rsid w:val="009F1164"/>
    <w:rsid w:val="009F7FFA"/>
    <w:rsid w:val="00A10BE7"/>
    <w:rsid w:val="00A1363A"/>
    <w:rsid w:val="00A153C2"/>
    <w:rsid w:val="00A25206"/>
    <w:rsid w:val="00A51081"/>
    <w:rsid w:val="00A520CC"/>
    <w:rsid w:val="00A55426"/>
    <w:rsid w:val="00A6097E"/>
    <w:rsid w:val="00A611BC"/>
    <w:rsid w:val="00A627C5"/>
    <w:rsid w:val="00A73CA4"/>
    <w:rsid w:val="00A74170"/>
    <w:rsid w:val="00A74538"/>
    <w:rsid w:val="00AC20DA"/>
    <w:rsid w:val="00AD72BB"/>
    <w:rsid w:val="00AE108D"/>
    <w:rsid w:val="00B14200"/>
    <w:rsid w:val="00B2047A"/>
    <w:rsid w:val="00B3250A"/>
    <w:rsid w:val="00B4446B"/>
    <w:rsid w:val="00B47A4F"/>
    <w:rsid w:val="00B5156E"/>
    <w:rsid w:val="00B619E8"/>
    <w:rsid w:val="00B61DFD"/>
    <w:rsid w:val="00B63F2F"/>
    <w:rsid w:val="00B739EE"/>
    <w:rsid w:val="00B80DC8"/>
    <w:rsid w:val="00B83033"/>
    <w:rsid w:val="00BC13CF"/>
    <w:rsid w:val="00BC6B83"/>
    <w:rsid w:val="00BD5A28"/>
    <w:rsid w:val="00BD5DA6"/>
    <w:rsid w:val="00BD6046"/>
    <w:rsid w:val="00BF0C47"/>
    <w:rsid w:val="00BF3112"/>
    <w:rsid w:val="00C07C05"/>
    <w:rsid w:val="00C10814"/>
    <w:rsid w:val="00C17736"/>
    <w:rsid w:val="00C214AA"/>
    <w:rsid w:val="00C23388"/>
    <w:rsid w:val="00C2632A"/>
    <w:rsid w:val="00C330AC"/>
    <w:rsid w:val="00C36822"/>
    <w:rsid w:val="00C5608E"/>
    <w:rsid w:val="00C616B5"/>
    <w:rsid w:val="00C77310"/>
    <w:rsid w:val="00C85221"/>
    <w:rsid w:val="00C86BB3"/>
    <w:rsid w:val="00CA274F"/>
    <w:rsid w:val="00CA4FD3"/>
    <w:rsid w:val="00CB4DCF"/>
    <w:rsid w:val="00CD15C5"/>
    <w:rsid w:val="00CD63E5"/>
    <w:rsid w:val="00CE041D"/>
    <w:rsid w:val="00CE2FBF"/>
    <w:rsid w:val="00D140CB"/>
    <w:rsid w:val="00D140F7"/>
    <w:rsid w:val="00D205B1"/>
    <w:rsid w:val="00D223E4"/>
    <w:rsid w:val="00D247B8"/>
    <w:rsid w:val="00D34565"/>
    <w:rsid w:val="00D6752E"/>
    <w:rsid w:val="00D72A3D"/>
    <w:rsid w:val="00D763F5"/>
    <w:rsid w:val="00D76F20"/>
    <w:rsid w:val="00D8012D"/>
    <w:rsid w:val="00D84055"/>
    <w:rsid w:val="00D85CC7"/>
    <w:rsid w:val="00DB1858"/>
    <w:rsid w:val="00DB7910"/>
    <w:rsid w:val="00DC1237"/>
    <w:rsid w:val="00DD2D50"/>
    <w:rsid w:val="00DD3028"/>
    <w:rsid w:val="00DD66D1"/>
    <w:rsid w:val="00DE0EAE"/>
    <w:rsid w:val="00E0014C"/>
    <w:rsid w:val="00E0035D"/>
    <w:rsid w:val="00E052E3"/>
    <w:rsid w:val="00E11EBF"/>
    <w:rsid w:val="00E16437"/>
    <w:rsid w:val="00E20CA2"/>
    <w:rsid w:val="00E22ADE"/>
    <w:rsid w:val="00E30536"/>
    <w:rsid w:val="00E348E8"/>
    <w:rsid w:val="00E4204E"/>
    <w:rsid w:val="00E43B86"/>
    <w:rsid w:val="00E47A42"/>
    <w:rsid w:val="00E5010C"/>
    <w:rsid w:val="00E54EE7"/>
    <w:rsid w:val="00E80191"/>
    <w:rsid w:val="00E81DDE"/>
    <w:rsid w:val="00E83F7B"/>
    <w:rsid w:val="00E92509"/>
    <w:rsid w:val="00E92D6D"/>
    <w:rsid w:val="00E96931"/>
    <w:rsid w:val="00EB6039"/>
    <w:rsid w:val="00EC04F3"/>
    <w:rsid w:val="00EC3A8D"/>
    <w:rsid w:val="00ED2CC1"/>
    <w:rsid w:val="00ED4867"/>
    <w:rsid w:val="00EF6278"/>
    <w:rsid w:val="00EF743F"/>
    <w:rsid w:val="00F0068B"/>
    <w:rsid w:val="00F006EA"/>
    <w:rsid w:val="00F14F25"/>
    <w:rsid w:val="00F23ED8"/>
    <w:rsid w:val="00F341F8"/>
    <w:rsid w:val="00F45A0B"/>
    <w:rsid w:val="00F46094"/>
    <w:rsid w:val="00F613F3"/>
    <w:rsid w:val="00F62E02"/>
    <w:rsid w:val="00F739D6"/>
    <w:rsid w:val="00F8746F"/>
    <w:rsid w:val="00FA05A5"/>
    <w:rsid w:val="00FE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4913"/>
  <w15:chartTrackingRefBased/>
  <w15:docId w15:val="{32FB3C73-A836-45A2-99B1-DADD6DBA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323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1323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rvps2">
    <w:name w:val="rvps2"/>
    <w:basedOn w:val="a"/>
    <w:rsid w:val="00741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741323"/>
  </w:style>
  <w:style w:type="character" w:styleId="a4">
    <w:name w:val="Hyperlink"/>
    <w:basedOn w:val="a0"/>
    <w:uiPriority w:val="99"/>
    <w:unhideWhenUsed/>
    <w:rsid w:val="0074132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41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1323"/>
    <w:rPr>
      <w:rFonts w:ascii="Calibri" w:eastAsia="Calibri" w:hAnsi="Calibri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741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1323"/>
    <w:rPr>
      <w:rFonts w:ascii="Calibri" w:eastAsia="Calibri" w:hAnsi="Calibri" w:cs="Times New Roman"/>
      <w:sz w:val="22"/>
    </w:rPr>
  </w:style>
  <w:style w:type="character" w:styleId="a9">
    <w:name w:val="Emphasis"/>
    <w:basedOn w:val="a0"/>
    <w:uiPriority w:val="20"/>
    <w:qFormat/>
    <w:rsid w:val="00741323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0B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B39F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4651-17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697-1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AC889-D2A0-4DC6-B845-C1692660D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7</Pages>
  <Words>2730</Words>
  <Characters>15565</Characters>
  <DocSecurity>0</DocSecurity>
  <Lines>129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2025-02-19T12:47:00Z</cp:lastPrinted>
  <dcterms:created xsi:type="dcterms:W3CDTF">2024-05-08T13:17:00Z</dcterms:created>
  <dcterms:modified xsi:type="dcterms:W3CDTF">2025-02-19T15:32:00Z</dcterms:modified>
</cp:coreProperties>
</file>