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2135D" w14:textId="64D8E720" w:rsidR="00843637" w:rsidRPr="00D35EAF" w:rsidRDefault="00843637" w:rsidP="00843637">
      <w:pPr>
        <w:pStyle w:val="a4"/>
        <w:jc w:val="center"/>
        <w:rPr>
          <w:sz w:val="26"/>
        </w:rPr>
      </w:pPr>
      <w:r w:rsidRPr="00D35EAF">
        <w:rPr>
          <w:noProof/>
          <w:sz w:val="19"/>
          <w:lang w:eastAsia="uk-UA"/>
        </w:rPr>
        <w:drawing>
          <wp:inline distT="0" distB="0" distL="0" distR="0" wp14:anchorId="77285F04" wp14:editId="14859CB1">
            <wp:extent cx="438150" cy="609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8150" cy="609600"/>
                    </a:xfrm>
                    <a:prstGeom prst="rect">
                      <a:avLst/>
                    </a:prstGeom>
                    <a:noFill/>
                    <a:ln>
                      <a:noFill/>
                    </a:ln>
                  </pic:spPr>
                </pic:pic>
              </a:graphicData>
            </a:graphic>
          </wp:inline>
        </w:drawing>
      </w:r>
    </w:p>
    <w:p w14:paraId="303DBAD1" w14:textId="77777777" w:rsidR="00843637" w:rsidRPr="00D35EAF" w:rsidRDefault="00843637" w:rsidP="00843637">
      <w:pPr>
        <w:pStyle w:val="a4"/>
        <w:jc w:val="center"/>
        <w:rPr>
          <w:b/>
          <w:sz w:val="10"/>
        </w:rPr>
      </w:pPr>
    </w:p>
    <w:p w14:paraId="4B34AA35" w14:textId="77777777" w:rsidR="00843637" w:rsidRPr="00D35EAF" w:rsidRDefault="00843637" w:rsidP="00843637">
      <w:pPr>
        <w:spacing w:after="0" w:line="240" w:lineRule="auto"/>
        <w:jc w:val="center"/>
        <w:rPr>
          <w:rFonts w:ascii="Times New Roman" w:hAnsi="Times New Roman"/>
          <w:b/>
          <w:kern w:val="28"/>
          <w:sz w:val="28"/>
          <w:szCs w:val="28"/>
          <w:lang w:eastAsia="uk-UA"/>
        </w:rPr>
      </w:pPr>
      <w:r w:rsidRPr="00D35EAF">
        <w:rPr>
          <w:rFonts w:ascii="Times New Roman" w:hAnsi="Times New Roman"/>
          <w:bCs/>
          <w:kern w:val="28"/>
          <w:sz w:val="36"/>
          <w:szCs w:val="32"/>
        </w:rPr>
        <w:t xml:space="preserve">КВАЛІФІКАЦІЙНО-ДИСЦИПЛІНАРНА </w:t>
      </w:r>
      <w:r w:rsidRPr="00D35EAF">
        <w:rPr>
          <w:rFonts w:ascii="Times New Roman" w:hAnsi="Times New Roman"/>
          <w:bCs/>
          <w:kern w:val="28"/>
          <w:sz w:val="36"/>
          <w:szCs w:val="32"/>
        </w:rPr>
        <w:br/>
        <w:t>КОМІСІЯ ПРОКУРОРІВ</w:t>
      </w:r>
    </w:p>
    <w:p w14:paraId="3E729BA1" w14:textId="73385E25" w:rsidR="00843637" w:rsidRPr="00D35EAF" w:rsidRDefault="00843637" w:rsidP="00843637">
      <w:pPr>
        <w:spacing w:after="0" w:line="240" w:lineRule="auto"/>
        <w:ind w:left="84"/>
        <w:jc w:val="center"/>
        <w:rPr>
          <w:rFonts w:ascii="Times New Roman" w:hAnsi="Times New Roman"/>
          <w:b/>
          <w:kern w:val="28"/>
          <w:sz w:val="28"/>
          <w:szCs w:val="28"/>
          <w:lang w:eastAsia="uk-UA"/>
        </w:rPr>
      </w:pPr>
    </w:p>
    <w:p w14:paraId="54809ADD" w14:textId="77777777" w:rsidR="00492C7A" w:rsidRPr="00D35EAF" w:rsidRDefault="00492C7A" w:rsidP="00843637">
      <w:pPr>
        <w:spacing w:after="0" w:line="240" w:lineRule="auto"/>
        <w:ind w:left="84"/>
        <w:jc w:val="center"/>
        <w:rPr>
          <w:rFonts w:ascii="Times New Roman" w:hAnsi="Times New Roman"/>
          <w:b/>
          <w:kern w:val="28"/>
          <w:sz w:val="28"/>
          <w:szCs w:val="28"/>
          <w:lang w:eastAsia="uk-UA"/>
        </w:rPr>
      </w:pPr>
    </w:p>
    <w:p w14:paraId="4DC94A4D" w14:textId="77777777" w:rsidR="00843637" w:rsidRPr="00D35EAF" w:rsidRDefault="00843637" w:rsidP="00843637">
      <w:pPr>
        <w:spacing w:after="0" w:line="240" w:lineRule="auto"/>
        <w:ind w:left="84"/>
        <w:jc w:val="center"/>
        <w:rPr>
          <w:rFonts w:ascii="Times New Roman" w:hAnsi="Times New Roman"/>
          <w:b/>
          <w:kern w:val="28"/>
          <w:sz w:val="28"/>
          <w:szCs w:val="28"/>
          <w:lang w:eastAsia="uk-UA"/>
        </w:rPr>
      </w:pPr>
      <w:r w:rsidRPr="00D35EAF">
        <w:rPr>
          <w:rFonts w:ascii="Times New Roman" w:hAnsi="Times New Roman"/>
          <w:b/>
          <w:kern w:val="28"/>
          <w:sz w:val="28"/>
          <w:szCs w:val="28"/>
          <w:lang w:eastAsia="uk-UA"/>
        </w:rPr>
        <w:t xml:space="preserve">Р І Ш Е Н </w:t>
      </w:r>
      <w:proofErr w:type="spellStart"/>
      <w:r w:rsidRPr="00D35EAF">
        <w:rPr>
          <w:rFonts w:ascii="Times New Roman" w:hAnsi="Times New Roman"/>
          <w:b/>
          <w:kern w:val="28"/>
          <w:sz w:val="28"/>
          <w:szCs w:val="28"/>
          <w:lang w:eastAsia="uk-UA"/>
        </w:rPr>
        <w:t>Н</w:t>
      </w:r>
      <w:proofErr w:type="spellEnd"/>
      <w:r w:rsidRPr="00D35EAF">
        <w:rPr>
          <w:rFonts w:ascii="Times New Roman" w:hAnsi="Times New Roman"/>
          <w:b/>
          <w:kern w:val="28"/>
          <w:sz w:val="28"/>
          <w:szCs w:val="28"/>
          <w:lang w:eastAsia="uk-UA"/>
        </w:rPr>
        <w:t xml:space="preserve"> Я</w:t>
      </w:r>
    </w:p>
    <w:p w14:paraId="3E344B82" w14:textId="77777777" w:rsidR="00843637" w:rsidRPr="00D35EAF" w:rsidRDefault="00843637" w:rsidP="00843637">
      <w:pPr>
        <w:ind w:left="84"/>
        <w:jc w:val="center"/>
        <w:rPr>
          <w:b/>
          <w:kern w:val="28"/>
          <w:szCs w:val="28"/>
          <w:lang w:eastAsia="uk-UA"/>
        </w:rPr>
      </w:pPr>
    </w:p>
    <w:p w14:paraId="2388DAF1" w14:textId="20AB4EC3" w:rsidR="00492C7A" w:rsidRPr="00D35EAF" w:rsidRDefault="00DF29EA" w:rsidP="00843637">
      <w:pPr>
        <w:rPr>
          <w:rFonts w:ascii="Times New Roman" w:hAnsi="Times New Roman"/>
          <w:b/>
          <w:kern w:val="28"/>
          <w:sz w:val="28"/>
          <w:szCs w:val="28"/>
          <w:lang w:eastAsia="uk-UA"/>
        </w:rPr>
      </w:pPr>
      <w:r>
        <w:rPr>
          <w:rFonts w:ascii="Times New Roman" w:hAnsi="Times New Roman"/>
          <w:b/>
          <w:kern w:val="28"/>
          <w:sz w:val="28"/>
          <w:szCs w:val="28"/>
          <w:lang w:eastAsia="uk-UA"/>
        </w:rPr>
        <w:t>18</w:t>
      </w:r>
      <w:r w:rsidR="00843637" w:rsidRPr="00E840C7">
        <w:rPr>
          <w:rFonts w:ascii="Times New Roman" w:hAnsi="Times New Roman"/>
          <w:b/>
          <w:kern w:val="28"/>
          <w:sz w:val="28"/>
          <w:szCs w:val="28"/>
          <w:lang w:eastAsia="uk-UA"/>
        </w:rPr>
        <w:t xml:space="preserve"> </w:t>
      </w:r>
      <w:r w:rsidR="004861B8">
        <w:rPr>
          <w:rFonts w:ascii="Times New Roman" w:hAnsi="Times New Roman"/>
          <w:b/>
          <w:kern w:val="28"/>
          <w:sz w:val="28"/>
          <w:szCs w:val="28"/>
          <w:lang w:eastAsia="uk-UA"/>
        </w:rPr>
        <w:t>с</w:t>
      </w:r>
      <w:r>
        <w:rPr>
          <w:rFonts w:ascii="Times New Roman" w:hAnsi="Times New Roman"/>
          <w:b/>
          <w:kern w:val="28"/>
          <w:sz w:val="28"/>
          <w:szCs w:val="28"/>
          <w:lang w:eastAsia="uk-UA"/>
        </w:rPr>
        <w:t>ер</w:t>
      </w:r>
      <w:r w:rsidR="004861B8">
        <w:rPr>
          <w:rFonts w:ascii="Times New Roman" w:hAnsi="Times New Roman"/>
          <w:b/>
          <w:kern w:val="28"/>
          <w:sz w:val="28"/>
          <w:szCs w:val="28"/>
          <w:lang w:eastAsia="uk-UA"/>
        </w:rPr>
        <w:t>пн</w:t>
      </w:r>
      <w:r>
        <w:rPr>
          <w:rFonts w:ascii="Times New Roman" w:hAnsi="Times New Roman"/>
          <w:b/>
          <w:kern w:val="28"/>
          <w:sz w:val="28"/>
          <w:szCs w:val="28"/>
          <w:lang w:eastAsia="uk-UA"/>
        </w:rPr>
        <w:t>я</w:t>
      </w:r>
      <w:r w:rsidR="00843637" w:rsidRPr="00E840C7">
        <w:rPr>
          <w:rFonts w:ascii="Times New Roman" w:hAnsi="Times New Roman"/>
          <w:b/>
          <w:kern w:val="28"/>
          <w:sz w:val="28"/>
          <w:szCs w:val="28"/>
          <w:lang w:eastAsia="uk-UA"/>
        </w:rPr>
        <w:t xml:space="preserve"> 202</w:t>
      </w:r>
      <w:r w:rsidR="00160494">
        <w:rPr>
          <w:rFonts w:ascii="Times New Roman" w:hAnsi="Times New Roman"/>
          <w:b/>
          <w:kern w:val="28"/>
          <w:sz w:val="28"/>
          <w:szCs w:val="28"/>
          <w:lang w:eastAsia="uk-UA"/>
        </w:rPr>
        <w:t>5</w:t>
      </w:r>
      <w:r w:rsidR="00843637" w:rsidRPr="00E840C7">
        <w:rPr>
          <w:rFonts w:ascii="Times New Roman" w:hAnsi="Times New Roman"/>
          <w:b/>
          <w:kern w:val="28"/>
          <w:sz w:val="28"/>
          <w:szCs w:val="28"/>
          <w:lang w:eastAsia="uk-UA"/>
        </w:rPr>
        <w:t xml:space="preserve"> року</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Київ</w:t>
      </w:r>
      <w:r w:rsidR="00843637" w:rsidRPr="00D35EAF">
        <w:rPr>
          <w:rFonts w:ascii="Times New Roman" w:hAnsi="Times New Roman"/>
          <w:b/>
          <w:kern w:val="28"/>
          <w:sz w:val="28"/>
          <w:szCs w:val="28"/>
          <w:lang w:eastAsia="uk-UA"/>
        </w:rPr>
        <w:tab/>
      </w:r>
      <w:r w:rsidR="00843637" w:rsidRPr="00D35EAF">
        <w:rPr>
          <w:rFonts w:ascii="Times New Roman" w:hAnsi="Times New Roman"/>
          <w:b/>
          <w:kern w:val="28"/>
          <w:sz w:val="28"/>
          <w:szCs w:val="28"/>
          <w:lang w:eastAsia="uk-UA"/>
        </w:rPr>
        <w:tab/>
        <w:t xml:space="preserve">                          № </w:t>
      </w:r>
      <w:r w:rsidR="004861B8">
        <w:rPr>
          <w:rFonts w:ascii="Times New Roman" w:hAnsi="Times New Roman"/>
          <w:b/>
          <w:kern w:val="28"/>
          <w:sz w:val="28"/>
          <w:szCs w:val="28"/>
          <w:lang w:eastAsia="uk-UA"/>
        </w:rPr>
        <w:t>900</w:t>
      </w:r>
      <w:r w:rsidR="00843637" w:rsidRPr="00D35EAF">
        <w:rPr>
          <w:rFonts w:ascii="Times New Roman" w:hAnsi="Times New Roman"/>
          <w:b/>
          <w:kern w:val="28"/>
          <w:sz w:val="28"/>
          <w:szCs w:val="28"/>
          <w:lang w:eastAsia="uk-UA"/>
        </w:rPr>
        <w:t>дс-2</w:t>
      </w:r>
      <w:r w:rsidR="00160494">
        <w:rPr>
          <w:rFonts w:ascii="Times New Roman" w:hAnsi="Times New Roman"/>
          <w:b/>
          <w:kern w:val="28"/>
          <w:sz w:val="28"/>
          <w:szCs w:val="28"/>
          <w:lang w:eastAsia="uk-UA"/>
        </w:rPr>
        <w:t>5</w:t>
      </w:r>
    </w:p>
    <w:p w14:paraId="27815CE1"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 xml:space="preserve">Про відмову у відкритті </w:t>
      </w:r>
    </w:p>
    <w:p w14:paraId="28D4E826" w14:textId="77777777" w:rsidR="00843637" w:rsidRPr="00D35EAF" w:rsidRDefault="00843637" w:rsidP="00492C7A">
      <w:pPr>
        <w:spacing w:after="0" w:line="240" w:lineRule="auto"/>
        <w:jc w:val="both"/>
        <w:rPr>
          <w:rFonts w:ascii="Times New Roman" w:hAnsi="Times New Roman"/>
          <w:b/>
          <w:sz w:val="28"/>
          <w:szCs w:val="28"/>
          <w:lang w:eastAsia="uk-UA"/>
        </w:rPr>
      </w:pPr>
      <w:r w:rsidRPr="00D35EAF">
        <w:rPr>
          <w:rFonts w:ascii="Times New Roman" w:hAnsi="Times New Roman"/>
          <w:b/>
          <w:sz w:val="28"/>
          <w:szCs w:val="28"/>
          <w:lang w:eastAsia="uk-UA"/>
        </w:rPr>
        <w:t>дисциплінарного провадження</w:t>
      </w:r>
    </w:p>
    <w:p w14:paraId="0ADACD6E"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4A2C3580" w14:textId="36F54982" w:rsidR="00843637" w:rsidRPr="00FC7874"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Член Кваліфікаційно-дисциплінарної комісії прокурорів </w:t>
      </w:r>
      <w:r w:rsidR="00B8177E" w:rsidRPr="00D35EAF">
        <w:rPr>
          <w:rFonts w:ascii="Times New Roman" w:hAnsi="Times New Roman"/>
          <w:sz w:val="28"/>
          <w:szCs w:val="28"/>
        </w:rPr>
        <w:t>(далі –</w:t>
      </w:r>
      <w:r w:rsidR="005105FC" w:rsidRPr="00D35EAF">
        <w:rPr>
          <w:rFonts w:ascii="Times New Roman" w:hAnsi="Times New Roman"/>
          <w:sz w:val="28"/>
          <w:szCs w:val="28"/>
        </w:rPr>
        <w:t xml:space="preserve"> </w:t>
      </w:r>
      <w:r w:rsidR="00B8177E" w:rsidRPr="00D35EAF">
        <w:rPr>
          <w:rFonts w:ascii="Times New Roman" w:hAnsi="Times New Roman"/>
          <w:sz w:val="28"/>
          <w:szCs w:val="28"/>
        </w:rPr>
        <w:t xml:space="preserve">Комісія) </w:t>
      </w:r>
      <w:r w:rsidR="00225470">
        <w:rPr>
          <w:rFonts w:ascii="Times New Roman" w:hAnsi="Times New Roman"/>
          <w:sz w:val="28"/>
          <w:szCs w:val="28"/>
        </w:rPr>
        <w:t>Коваль К.П.</w:t>
      </w:r>
      <w:r w:rsidRPr="00D35EAF">
        <w:rPr>
          <w:rFonts w:ascii="Times New Roman" w:hAnsi="Times New Roman"/>
          <w:sz w:val="28"/>
          <w:szCs w:val="28"/>
        </w:rPr>
        <w:t xml:space="preserve">, розглянувши дисциплінарну скаргу </w:t>
      </w:r>
      <w:r w:rsidR="005776E0">
        <w:rPr>
          <w:rFonts w:ascii="Times New Roman" w:hAnsi="Times New Roman"/>
          <w:sz w:val="28"/>
          <w:szCs w:val="28"/>
        </w:rPr>
        <w:t>ОСОБА_1</w:t>
      </w:r>
      <w:r w:rsidR="00ED32E6">
        <w:rPr>
          <w:rFonts w:ascii="Times New Roman" w:hAnsi="Times New Roman"/>
          <w:sz w:val="28"/>
          <w:szCs w:val="28"/>
        </w:rPr>
        <w:t xml:space="preserve"> </w:t>
      </w:r>
      <w:r w:rsidRPr="00D35EAF">
        <w:rPr>
          <w:rFonts w:ascii="Times New Roman" w:hAnsi="Times New Roman"/>
          <w:sz w:val="28"/>
          <w:szCs w:val="28"/>
        </w:rPr>
        <w:t xml:space="preserve">стосовно </w:t>
      </w:r>
      <w:r w:rsidR="00394E16">
        <w:rPr>
          <w:rFonts w:ascii="Times New Roman" w:hAnsi="Times New Roman"/>
          <w:sz w:val="28"/>
          <w:szCs w:val="28"/>
        </w:rPr>
        <w:t>керівника Херсонської спеціалізованої прокуратури у сфері оборони Південного регіону</w:t>
      </w:r>
      <w:r w:rsidR="002B7721">
        <w:rPr>
          <w:rFonts w:ascii="Times New Roman" w:hAnsi="Times New Roman"/>
          <w:sz w:val="28"/>
          <w:szCs w:val="28"/>
        </w:rPr>
        <w:t xml:space="preserve"> </w:t>
      </w:r>
      <w:proofErr w:type="spellStart"/>
      <w:r w:rsidR="002B7721">
        <w:rPr>
          <w:rFonts w:ascii="Times New Roman" w:hAnsi="Times New Roman"/>
          <w:sz w:val="28"/>
          <w:szCs w:val="28"/>
        </w:rPr>
        <w:t>Серафимова</w:t>
      </w:r>
      <w:proofErr w:type="spellEnd"/>
      <w:r w:rsidR="002B7721">
        <w:rPr>
          <w:rFonts w:ascii="Times New Roman" w:hAnsi="Times New Roman"/>
          <w:sz w:val="28"/>
          <w:szCs w:val="28"/>
        </w:rPr>
        <w:t xml:space="preserve"> Олександра</w:t>
      </w:r>
      <w:r w:rsidR="00DF29EA">
        <w:rPr>
          <w:rFonts w:ascii="Times New Roman" w:hAnsi="Times New Roman"/>
          <w:sz w:val="28"/>
          <w:szCs w:val="28"/>
        </w:rPr>
        <w:t xml:space="preserve"> </w:t>
      </w:r>
      <w:r w:rsidR="002B7721">
        <w:rPr>
          <w:rFonts w:ascii="Times New Roman" w:hAnsi="Times New Roman"/>
          <w:sz w:val="28"/>
          <w:szCs w:val="28"/>
        </w:rPr>
        <w:t xml:space="preserve">Миколайовича </w:t>
      </w:r>
      <w:r w:rsidR="00DF29EA">
        <w:rPr>
          <w:rFonts w:ascii="Times New Roman" w:hAnsi="Times New Roman"/>
          <w:sz w:val="28"/>
          <w:szCs w:val="28"/>
        </w:rPr>
        <w:t xml:space="preserve">та </w:t>
      </w:r>
      <w:r w:rsidR="002B7721">
        <w:rPr>
          <w:rFonts w:ascii="Times New Roman" w:hAnsi="Times New Roman"/>
          <w:sz w:val="28"/>
          <w:szCs w:val="28"/>
        </w:rPr>
        <w:t xml:space="preserve">заступника керівника Херсонської спеціалізованої прокуратури у сфері оборони Південного </w:t>
      </w:r>
      <w:r w:rsidR="002B7721" w:rsidRPr="00F84B72">
        <w:rPr>
          <w:rFonts w:ascii="Times New Roman" w:hAnsi="Times New Roman"/>
          <w:sz w:val="28"/>
          <w:szCs w:val="28"/>
        </w:rPr>
        <w:t xml:space="preserve">регіону </w:t>
      </w:r>
      <w:proofErr w:type="spellStart"/>
      <w:r w:rsidR="002B7721" w:rsidRPr="00F84B72">
        <w:rPr>
          <w:rFonts w:ascii="Times New Roman" w:hAnsi="Times New Roman"/>
          <w:sz w:val="28"/>
          <w:szCs w:val="28"/>
        </w:rPr>
        <w:t>Профат</w:t>
      </w:r>
      <w:r w:rsidR="00FC7874">
        <w:rPr>
          <w:rFonts w:ascii="Times New Roman" w:hAnsi="Times New Roman"/>
          <w:sz w:val="28"/>
          <w:szCs w:val="28"/>
        </w:rPr>
        <w:t>і</w:t>
      </w:r>
      <w:r w:rsidR="002B7721" w:rsidRPr="00F84B72">
        <w:rPr>
          <w:rFonts w:ascii="Times New Roman" w:hAnsi="Times New Roman"/>
          <w:sz w:val="28"/>
          <w:szCs w:val="28"/>
        </w:rPr>
        <w:t>ла</w:t>
      </w:r>
      <w:proofErr w:type="spellEnd"/>
      <w:r w:rsidR="002B7721" w:rsidRPr="00F84B72">
        <w:rPr>
          <w:rFonts w:ascii="Times New Roman" w:hAnsi="Times New Roman"/>
          <w:sz w:val="28"/>
          <w:szCs w:val="28"/>
        </w:rPr>
        <w:t xml:space="preserve"> Кирила</w:t>
      </w:r>
      <w:r w:rsidR="00F84B72" w:rsidRPr="00F84B72">
        <w:rPr>
          <w:rFonts w:ascii="Times New Roman" w:hAnsi="Times New Roman"/>
          <w:sz w:val="28"/>
          <w:szCs w:val="28"/>
        </w:rPr>
        <w:t xml:space="preserve"> Валерійовича</w:t>
      </w:r>
      <w:r w:rsidR="000F7582">
        <w:rPr>
          <w:rFonts w:ascii="Times New Roman" w:hAnsi="Times New Roman"/>
          <w:sz w:val="28"/>
          <w:szCs w:val="28"/>
        </w:rPr>
        <w:t xml:space="preserve"> (нині обіймає посаду прокурора Одеської спеціалізованої прокуратури у сфері оборони Південного </w:t>
      </w:r>
      <w:r w:rsidR="000F7582" w:rsidRPr="00F84B72">
        <w:rPr>
          <w:rFonts w:ascii="Times New Roman" w:hAnsi="Times New Roman"/>
          <w:sz w:val="28"/>
          <w:szCs w:val="28"/>
        </w:rPr>
        <w:t>регіону</w:t>
      </w:r>
      <w:r w:rsidR="000F7582">
        <w:rPr>
          <w:rFonts w:ascii="Times New Roman" w:hAnsi="Times New Roman"/>
          <w:sz w:val="28"/>
          <w:szCs w:val="28"/>
        </w:rPr>
        <w:t>)</w:t>
      </w:r>
      <w:r w:rsidR="000F7582" w:rsidRPr="00F84B72">
        <w:rPr>
          <w:rFonts w:ascii="Times New Roman" w:hAnsi="Times New Roman"/>
          <w:sz w:val="28"/>
          <w:szCs w:val="28"/>
        </w:rPr>
        <w:t xml:space="preserve"> </w:t>
      </w:r>
      <w:r w:rsidR="00225470" w:rsidRPr="00F84B72">
        <w:rPr>
          <w:rFonts w:ascii="Times New Roman" w:hAnsi="Times New Roman"/>
          <w:sz w:val="28"/>
          <w:szCs w:val="28"/>
        </w:rPr>
        <w:t>(далі – прокурор</w:t>
      </w:r>
      <w:r w:rsidR="00DF29EA" w:rsidRPr="00F84B72">
        <w:rPr>
          <w:rFonts w:ascii="Times New Roman" w:hAnsi="Times New Roman"/>
          <w:sz w:val="28"/>
          <w:szCs w:val="28"/>
        </w:rPr>
        <w:t>и</w:t>
      </w:r>
      <w:r w:rsidR="00225470" w:rsidRPr="00F84B72">
        <w:rPr>
          <w:rFonts w:ascii="Times New Roman" w:hAnsi="Times New Roman"/>
          <w:sz w:val="28"/>
          <w:szCs w:val="28"/>
        </w:rPr>
        <w:t xml:space="preserve"> </w:t>
      </w:r>
      <w:proofErr w:type="spellStart"/>
      <w:r w:rsidR="002B7721" w:rsidRPr="00F84B72">
        <w:rPr>
          <w:rFonts w:ascii="Times New Roman" w:hAnsi="Times New Roman"/>
          <w:sz w:val="28"/>
          <w:szCs w:val="28"/>
        </w:rPr>
        <w:t>Серафимов</w:t>
      </w:r>
      <w:proofErr w:type="spellEnd"/>
      <w:r w:rsidR="002B7721" w:rsidRPr="00F84B72">
        <w:rPr>
          <w:rFonts w:ascii="Times New Roman" w:hAnsi="Times New Roman"/>
          <w:sz w:val="28"/>
          <w:szCs w:val="28"/>
        </w:rPr>
        <w:t xml:space="preserve"> О</w:t>
      </w:r>
      <w:r w:rsidR="00225470" w:rsidRPr="00F84B72">
        <w:rPr>
          <w:rFonts w:ascii="Times New Roman" w:hAnsi="Times New Roman"/>
          <w:sz w:val="28"/>
          <w:szCs w:val="28"/>
        </w:rPr>
        <w:t>.</w:t>
      </w:r>
      <w:r w:rsidR="002B7721" w:rsidRPr="00F84B72">
        <w:rPr>
          <w:rFonts w:ascii="Times New Roman" w:hAnsi="Times New Roman"/>
          <w:sz w:val="28"/>
          <w:szCs w:val="28"/>
        </w:rPr>
        <w:t>М.</w:t>
      </w:r>
      <w:r w:rsidR="00DF29EA" w:rsidRPr="00F84B72">
        <w:rPr>
          <w:rFonts w:ascii="Times New Roman" w:hAnsi="Times New Roman"/>
          <w:sz w:val="28"/>
          <w:szCs w:val="28"/>
        </w:rPr>
        <w:t xml:space="preserve">, </w:t>
      </w:r>
      <w:proofErr w:type="spellStart"/>
      <w:r w:rsidR="002B7721" w:rsidRPr="00F84B72">
        <w:rPr>
          <w:rFonts w:ascii="Times New Roman" w:hAnsi="Times New Roman"/>
          <w:sz w:val="28"/>
          <w:szCs w:val="28"/>
        </w:rPr>
        <w:t>Профат</w:t>
      </w:r>
      <w:r w:rsidR="00FC7874">
        <w:rPr>
          <w:rFonts w:ascii="Times New Roman" w:hAnsi="Times New Roman"/>
          <w:sz w:val="28"/>
          <w:szCs w:val="28"/>
        </w:rPr>
        <w:t>і</w:t>
      </w:r>
      <w:r w:rsidR="002B7721" w:rsidRPr="00F84B72">
        <w:rPr>
          <w:rFonts w:ascii="Times New Roman" w:hAnsi="Times New Roman"/>
          <w:sz w:val="28"/>
          <w:szCs w:val="28"/>
        </w:rPr>
        <w:t>л</w:t>
      </w:r>
      <w:r w:rsidR="00DF29EA" w:rsidRPr="00F84B72">
        <w:rPr>
          <w:rFonts w:ascii="Times New Roman" w:hAnsi="Times New Roman"/>
          <w:sz w:val="28"/>
          <w:szCs w:val="28"/>
        </w:rPr>
        <w:t>о</w:t>
      </w:r>
      <w:proofErr w:type="spellEnd"/>
      <w:r w:rsidR="00DF29EA" w:rsidRPr="00F84B72">
        <w:rPr>
          <w:rFonts w:ascii="Times New Roman" w:hAnsi="Times New Roman"/>
          <w:sz w:val="28"/>
          <w:szCs w:val="28"/>
        </w:rPr>
        <w:t xml:space="preserve"> </w:t>
      </w:r>
      <w:r w:rsidR="002B7721" w:rsidRPr="00F84B72">
        <w:rPr>
          <w:rFonts w:ascii="Times New Roman" w:hAnsi="Times New Roman"/>
          <w:sz w:val="28"/>
          <w:szCs w:val="28"/>
        </w:rPr>
        <w:t>К</w:t>
      </w:r>
      <w:r w:rsidR="00DF29EA" w:rsidRPr="00F84B72">
        <w:rPr>
          <w:rFonts w:ascii="Times New Roman" w:hAnsi="Times New Roman"/>
          <w:sz w:val="28"/>
          <w:szCs w:val="28"/>
        </w:rPr>
        <w:t>.</w:t>
      </w:r>
      <w:r w:rsidR="00F84B72" w:rsidRPr="00F84B72">
        <w:rPr>
          <w:rFonts w:ascii="Times New Roman" w:hAnsi="Times New Roman"/>
          <w:sz w:val="28"/>
          <w:szCs w:val="28"/>
        </w:rPr>
        <w:t>В</w:t>
      </w:r>
      <w:r w:rsidR="00242B63" w:rsidRPr="00F84B72">
        <w:rPr>
          <w:rFonts w:ascii="Times New Roman" w:hAnsi="Times New Roman"/>
          <w:sz w:val="28"/>
          <w:szCs w:val="28"/>
        </w:rPr>
        <w:t>.</w:t>
      </w:r>
      <w:r w:rsidR="00225470" w:rsidRPr="00F84B72">
        <w:rPr>
          <w:rFonts w:ascii="Times New Roman" w:hAnsi="Times New Roman"/>
          <w:sz w:val="28"/>
          <w:szCs w:val="28"/>
        </w:rPr>
        <w:t>)</w:t>
      </w:r>
      <w:r w:rsidRPr="00F84B72">
        <w:rPr>
          <w:rStyle w:val="a7"/>
          <w:rFonts w:ascii="Times New Roman" w:hAnsi="Times New Roman"/>
          <w:i w:val="0"/>
          <w:iCs w:val="0"/>
          <w:sz w:val="28"/>
          <w:szCs w:val="28"/>
          <w:shd w:val="clear" w:color="auto" w:fill="FFFFFF"/>
        </w:rPr>
        <w:t>,</w:t>
      </w:r>
    </w:p>
    <w:p w14:paraId="47EEC14F" w14:textId="77777777" w:rsidR="00160494" w:rsidRPr="00CD384F" w:rsidRDefault="00160494" w:rsidP="00492C7A">
      <w:pPr>
        <w:spacing w:after="0" w:line="240" w:lineRule="auto"/>
        <w:ind w:firstLine="567"/>
        <w:jc w:val="both"/>
        <w:rPr>
          <w:rFonts w:ascii="Times New Roman" w:hAnsi="Times New Roman"/>
          <w:sz w:val="28"/>
          <w:szCs w:val="28"/>
          <w:lang w:eastAsia="uk-UA"/>
        </w:rPr>
      </w:pPr>
    </w:p>
    <w:p w14:paraId="1D0D44FF" w14:textId="41A2F952" w:rsidR="00843637" w:rsidRPr="00D35EAF" w:rsidRDefault="00492C7A" w:rsidP="00225470">
      <w:pPr>
        <w:spacing w:after="0" w:line="240" w:lineRule="auto"/>
        <w:jc w:val="center"/>
        <w:rPr>
          <w:rFonts w:ascii="Times New Roman" w:hAnsi="Times New Roman"/>
          <w:b/>
          <w:sz w:val="28"/>
          <w:szCs w:val="28"/>
          <w:lang w:eastAsia="uk-UA"/>
        </w:rPr>
      </w:pPr>
      <w:r w:rsidRPr="00D35EAF">
        <w:rPr>
          <w:rFonts w:ascii="Times New Roman" w:hAnsi="Times New Roman"/>
          <w:b/>
          <w:sz w:val="28"/>
          <w:szCs w:val="28"/>
          <w:lang w:eastAsia="uk-UA"/>
        </w:rPr>
        <w:t>У</w:t>
      </w:r>
      <w:r w:rsidR="00843637" w:rsidRPr="00D35EAF">
        <w:rPr>
          <w:rFonts w:ascii="Times New Roman" w:hAnsi="Times New Roman"/>
          <w:b/>
          <w:sz w:val="28"/>
          <w:szCs w:val="28"/>
          <w:lang w:eastAsia="uk-UA"/>
        </w:rPr>
        <w:t>СТАНОВИ</w:t>
      </w:r>
      <w:r w:rsidR="00225470">
        <w:rPr>
          <w:rFonts w:ascii="Times New Roman" w:hAnsi="Times New Roman"/>
          <w:b/>
          <w:sz w:val="28"/>
          <w:szCs w:val="28"/>
          <w:lang w:eastAsia="uk-UA"/>
        </w:rPr>
        <w:t>ЛА</w:t>
      </w:r>
      <w:r w:rsidR="00843637" w:rsidRPr="00D35EAF">
        <w:rPr>
          <w:rFonts w:ascii="Times New Roman" w:hAnsi="Times New Roman"/>
          <w:b/>
          <w:sz w:val="28"/>
          <w:szCs w:val="28"/>
          <w:lang w:eastAsia="uk-UA"/>
        </w:rPr>
        <w:t>:</w:t>
      </w:r>
    </w:p>
    <w:p w14:paraId="211CA7C8" w14:textId="77777777" w:rsidR="00843637" w:rsidRPr="00D35EAF" w:rsidRDefault="00843637" w:rsidP="00492C7A">
      <w:pPr>
        <w:spacing w:after="0" w:line="240" w:lineRule="auto"/>
        <w:ind w:firstLine="567"/>
        <w:jc w:val="both"/>
        <w:rPr>
          <w:rFonts w:ascii="Times New Roman" w:hAnsi="Times New Roman"/>
          <w:sz w:val="28"/>
          <w:szCs w:val="28"/>
          <w:lang w:eastAsia="uk-UA"/>
        </w:rPr>
      </w:pPr>
    </w:p>
    <w:p w14:paraId="635D5F86" w14:textId="4FDA6068" w:rsidR="00843637" w:rsidRPr="00F84B72"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К</w:t>
      </w:r>
      <w:r w:rsidR="00FA12AC" w:rsidRPr="00D35EAF">
        <w:rPr>
          <w:rFonts w:ascii="Times New Roman" w:hAnsi="Times New Roman"/>
          <w:sz w:val="28"/>
          <w:szCs w:val="28"/>
        </w:rPr>
        <w:t xml:space="preserve">омісії </w:t>
      </w:r>
      <w:r w:rsidRPr="00D35EAF">
        <w:rPr>
          <w:rFonts w:ascii="Times New Roman" w:hAnsi="Times New Roman"/>
          <w:sz w:val="28"/>
          <w:szCs w:val="28"/>
        </w:rPr>
        <w:t xml:space="preserve">надійшла скарга </w:t>
      </w:r>
      <w:r w:rsidR="005776E0">
        <w:rPr>
          <w:rFonts w:ascii="Times New Roman" w:hAnsi="Times New Roman"/>
          <w:sz w:val="28"/>
          <w:szCs w:val="28"/>
        </w:rPr>
        <w:t xml:space="preserve">ОСОБА_1 </w:t>
      </w:r>
      <w:r w:rsidRPr="00D35EAF">
        <w:rPr>
          <w:rFonts w:ascii="Times New Roman" w:hAnsi="Times New Roman"/>
          <w:sz w:val="28"/>
          <w:szCs w:val="28"/>
        </w:rPr>
        <w:t>про вчинення дисциплінарного проступку прокурор</w:t>
      </w:r>
      <w:r w:rsidR="00DF29EA">
        <w:rPr>
          <w:rFonts w:ascii="Times New Roman" w:hAnsi="Times New Roman"/>
          <w:sz w:val="28"/>
          <w:szCs w:val="28"/>
        </w:rPr>
        <w:t>а</w:t>
      </w:r>
      <w:r w:rsidRPr="00D35EAF">
        <w:rPr>
          <w:rFonts w:ascii="Times New Roman" w:hAnsi="Times New Roman"/>
          <w:sz w:val="28"/>
          <w:szCs w:val="28"/>
        </w:rPr>
        <w:t>м</w:t>
      </w:r>
      <w:r w:rsidR="00DF29EA">
        <w:rPr>
          <w:rFonts w:ascii="Times New Roman" w:hAnsi="Times New Roman"/>
          <w:sz w:val="28"/>
          <w:szCs w:val="28"/>
        </w:rPr>
        <w:t>и</w:t>
      </w:r>
      <w:r w:rsidRPr="00D35EAF">
        <w:rPr>
          <w:rFonts w:ascii="Times New Roman" w:hAnsi="Times New Roman"/>
          <w:sz w:val="28"/>
          <w:szCs w:val="28"/>
        </w:rPr>
        <w:t xml:space="preserve"> </w:t>
      </w:r>
      <w:proofErr w:type="spellStart"/>
      <w:r w:rsidR="002B7721">
        <w:rPr>
          <w:rFonts w:ascii="Times New Roman" w:hAnsi="Times New Roman"/>
          <w:sz w:val="28"/>
          <w:szCs w:val="28"/>
        </w:rPr>
        <w:t>Серафимовим</w:t>
      </w:r>
      <w:proofErr w:type="spellEnd"/>
      <w:r w:rsidR="002B7721">
        <w:rPr>
          <w:rFonts w:ascii="Times New Roman" w:hAnsi="Times New Roman"/>
          <w:sz w:val="28"/>
          <w:szCs w:val="28"/>
        </w:rPr>
        <w:t xml:space="preserve"> О.М. і </w:t>
      </w:r>
      <w:proofErr w:type="spellStart"/>
      <w:r w:rsidR="002B7721" w:rsidRPr="00F84B72">
        <w:rPr>
          <w:rFonts w:ascii="Times New Roman" w:hAnsi="Times New Roman"/>
          <w:sz w:val="28"/>
          <w:szCs w:val="28"/>
        </w:rPr>
        <w:t>Профат</w:t>
      </w:r>
      <w:r w:rsidR="00FC7874">
        <w:rPr>
          <w:rFonts w:ascii="Times New Roman" w:hAnsi="Times New Roman"/>
          <w:sz w:val="28"/>
          <w:szCs w:val="28"/>
        </w:rPr>
        <w:t>і</w:t>
      </w:r>
      <w:r w:rsidR="002B7721" w:rsidRPr="00F84B72">
        <w:rPr>
          <w:rFonts w:ascii="Times New Roman" w:hAnsi="Times New Roman"/>
          <w:sz w:val="28"/>
          <w:szCs w:val="28"/>
        </w:rPr>
        <w:t>лом</w:t>
      </w:r>
      <w:proofErr w:type="spellEnd"/>
      <w:r w:rsidR="002B7721" w:rsidRPr="00F84B72">
        <w:rPr>
          <w:rFonts w:ascii="Times New Roman" w:hAnsi="Times New Roman"/>
          <w:sz w:val="28"/>
          <w:szCs w:val="28"/>
        </w:rPr>
        <w:t xml:space="preserve"> К.</w:t>
      </w:r>
      <w:r w:rsidR="00F84B72" w:rsidRPr="00F84B72">
        <w:rPr>
          <w:rFonts w:ascii="Times New Roman" w:hAnsi="Times New Roman"/>
          <w:sz w:val="28"/>
          <w:szCs w:val="28"/>
        </w:rPr>
        <w:t>В</w:t>
      </w:r>
      <w:r w:rsidR="002B7721" w:rsidRPr="00F84B72">
        <w:rPr>
          <w:rFonts w:ascii="Times New Roman" w:hAnsi="Times New Roman"/>
          <w:sz w:val="28"/>
          <w:szCs w:val="28"/>
        </w:rPr>
        <w:t>.</w:t>
      </w:r>
    </w:p>
    <w:p w14:paraId="1026768B" w14:textId="4301C27E"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Скарга передана мені, члену Комісії </w:t>
      </w:r>
      <w:r w:rsidR="00225470">
        <w:rPr>
          <w:rFonts w:ascii="Times New Roman" w:hAnsi="Times New Roman"/>
          <w:sz w:val="28"/>
          <w:szCs w:val="28"/>
        </w:rPr>
        <w:t>Коваль К.П.</w:t>
      </w:r>
      <w:r w:rsidRPr="00D35EAF">
        <w:rPr>
          <w:rFonts w:ascii="Times New Roman" w:hAnsi="Times New Roman"/>
          <w:sz w:val="28"/>
          <w:szCs w:val="28"/>
        </w:rPr>
        <w:t xml:space="preserve"> (протокол автоматичного розподілу від </w:t>
      </w:r>
      <w:r w:rsidR="002B7721">
        <w:rPr>
          <w:rFonts w:ascii="Times New Roman" w:hAnsi="Times New Roman"/>
          <w:sz w:val="28"/>
          <w:szCs w:val="28"/>
        </w:rPr>
        <w:t>06</w:t>
      </w:r>
      <w:r w:rsidRPr="00D35EAF">
        <w:rPr>
          <w:rFonts w:ascii="Times New Roman" w:hAnsi="Times New Roman"/>
          <w:sz w:val="28"/>
          <w:szCs w:val="28"/>
        </w:rPr>
        <w:t xml:space="preserve"> </w:t>
      </w:r>
      <w:r w:rsidR="002B7721">
        <w:rPr>
          <w:rFonts w:ascii="Times New Roman" w:hAnsi="Times New Roman"/>
          <w:sz w:val="28"/>
          <w:szCs w:val="28"/>
        </w:rPr>
        <w:t>се</w:t>
      </w:r>
      <w:r w:rsidR="00DF29EA">
        <w:rPr>
          <w:rFonts w:ascii="Times New Roman" w:hAnsi="Times New Roman"/>
          <w:sz w:val="28"/>
          <w:szCs w:val="28"/>
        </w:rPr>
        <w:t>р</w:t>
      </w:r>
      <w:r w:rsidR="002B7721">
        <w:rPr>
          <w:rFonts w:ascii="Times New Roman" w:hAnsi="Times New Roman"/>
          <w:sz w:val="28"/>
          <w:szCs w:val="28"/>
        </w:rPr>
        <w:t>п</w:t>
      </w:r>
      <w:r w:rsidR="00462E83" w:rsidRPr="00D35EAF">
        <w:rPr>
          <w:rFonts w:ascii="Times New Roman" w:hAnsi="Times New Roman"/>
          <w:sz w:val="28"/>
          <w:szCs w:val="28"/>
        </w:rPr>
        <w:t>ня</w:t>
      </w:r>
      <w:r w:rsidRPr="00D35EAF">
        <w:rPr>
          <w:rFonts w:ascii="Times New Roman" w:hAnsi="Times New Roman"/>
          <w:sz w:val="28"/>
          <w:szCs w:val="28"/>
        </w:rPr>
        <w:t xml:space="preserve"> 202</w:t>
      </w:r>
      <w:r w:rsidR="00160494">
        <w:rPr>
          <w:rFonts w:ascii="Times New Roman" w:hAnsi="Times New Roman"/>
          <w:sz w:val="28"/>
          <w:szCs w:val="28"/>
        </w:rPr>
        <w:t>5</w:t>
      </w:r>
      <w:r w:rsidRPr="00D35EAF">
        <w:rPr>
          <w:rFonts w:ascii="Times New Roman" w:hAnsi="Times New Roman"/>
          <w:sz w:val="28"/>
          <w:szCs w:val="28"/>
        </w:rPr>
        <w:t xml:space="preserve"> року). </w:t>
      </w:r>
    </w:p>
    <w:p w14:paraId="2E9E6453" w14:textId="6CC53B8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Ви</w:t>
      </w:r>
      <w:r w:rsidR="00FA12AC" w:rsidRPr="00D35EAF">
        <w:rPr>
          <w:rFonts w:ascii="Times New Roman" w:hAnsi="Times New Roman"/>
          <w:sz w:val="28"/>
          <w:szCs w:val="28"/>
        </w:rPr>
        <w:t xml:space="preserve">рішуючи питання щодо </w:t>
      </w:r>
      <w:r w:rsidRPr="00D35EAF">
        <w:rPr>
          <w:rFonts w:ascii="Times New Roman" w:hAnsi="Times New Roman"/>
          <w:sz w:val="28"/>
          <w:szCs w:val="28"/>
        </w:rPr>
        <w:t xml:space="preserve">відкриття дисциплінарного провадження встановлено таке. </w:t>
      </w:r>
    </w:p>
    <w:p w14:paraId="0D7B95FA"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ab/>
      </w:r>
    </w:p>
    <w:p w14:paraId="593558C8"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Зміст скарги</w:t>
      </w:r>
    </w:p>
    <w:p w14:paraId="17645A18" w14:textId="398F2A38" w:rsidR="00DF29EA"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Скаржни</w:t>
      </w:r>
      <w:r w:rsidR="003F2D0A" w:rsidRPr="00D35EAF">
        <w:rPr>
          <w:rFonts w:ascii="Times New Roman" w:hAnsi="Times New Roman"/>
          <w:sz w:val="28"/>
          <w:szCs w:val="28"/>
        </w:rPr>
        <w:t>к</w:t>
      </w:r>
      <w:r w:rsidRPr="00D35EAF">
        <w:rPr>
          <w:rFonts w:ascii="Times New Roman" w:hAnsi="Times New Roman"/>
          <w:sz w:val="28"/>
          <w:szCs w:val="28"/>
        </w:rPr>
        <w:t xml:space="preserve"> зазначи</w:t>
      </w:r>
      <w:r w:rsidR="003F2D0A" w:rsidRPr="00D35EAF">
        <w:rPr>
          <w:rFonts w:ascii="Times New Roman" w:hAnsi="Times New Roman"/>
          <w:sz w:val="28"/>
          <w:szCs w:val="28"/>
        </w:rPr>
        <w:t xml:space="preserve">в, </w:t>
      </w:r>
      <w:r w:rsidR="00724F05" w:rsidRPr="00D35EAF">
        <w:rPr>
          <w:rFonts w:ascii="Times New Roman" w:hAnsi="Times New Roman"/>
          <w:sz w:val="28"/>
          <w:szCs w:val="28"/>
        </w:rPr>
        <w:t xml:space="preserve">що </w:t>
      </w:r>
      <w:r w:rsidR="00DF29EA">
        <w:rPr>
          <w:rFonts w:ascii="Times New Roman" w:hAnsi="Times New Roman"/>
          <w:sz w:val="28"/>
          <w:szCs w:val="28"/>
        </w:rPr>
        <w:t xml:space="preserve">є </w:t>
      </w:r>
      <w:r w:rsidR="00F84B72">
        <w:rPr>
          <w:rFonts w:ascii="Times New Roman" w:hAnsi="Times New Roman"/>
          <w:sz w:val="28"/>
          <w:szCs w:val="28"/>
        </w:rPr>
        <w:t xml:space="preserve">обвинуваченим </w:t>
      </w:r>
      <w:r w:rsidR="00DF29EA">
        <w:rPr>
          <w:rFonts w:ascii="Times New Roman" w:hAnsi="Times New Roman"/>
          <w:sz w:val="28"/>
          <w:szCs w:val="28"/>
        </w:rPr>
        <w:t>у кримінальному провадженні № </w:t>
      </w:r>
      <w:r w:rsidR="0099656D">
        <w:rPr>
          <w:rFonts w:ascii="Times New Roman" w:hAnsi="Times New Roman"/>
          <w:sz w:val="28"/>
          <w:szCs w:val="28"/>
        </w:rPr>
        <w:t xml:space="preserve">(конфіденційна інформація) </w:t>
      </w:r>
      <w:r w:rsidR="00DF29EA">
        <w:rPr>
          <w:rFonts w:ascii="Times New Roman" w:hAnsi="Times New Roman"/>
          <w:sz w:val="28"/>
          <w:szCs w:val="28"/>
        </w:rPr>
        <w:t>від 1</w:t>
      </w:r>
      <w:r w:rsidR="00F84B72">
        <w:rPr>
          <w:rFonts w:ascii="Times New Roman" w:hAnsi="Times New Roman"/>
          <w:sz w:val="28"/>
          <w:szCs w:val="28"/>
        </w:rPr>
        <w:t>5</w:t>
      </w:r>
      <w:r w:rsidR="00DF29EA">
        <w:rPr>
          <w:rFonts w:ascii="Times New Roman" w:hAnsi="Times New Roman"/>
          <w:sz w:val="28"/>
          <w:szCs w:val="28"/>
        </w:rPr>
        <w:t xml:space="preserve"> </w:t>
      </w:r>
      <w:r w:rsidR="00F84B72">
        <w:rPr>
          <w:rFonts w:ascii="Times New Roman" w:hAnsi="Times New Roman"/>
          <w:sz w:val="28"/>
          <w:szCs w:val="28"/>
        </w:rPr>
        <w:t>листопада</w:t>
      </w:r>
      <w:r w:rsidR="00DF29EA">
        <w:rPr>
          <w:rFonts w:ascii="Times New Roman" w:hAnsi="Times New Roman"/>
          <w:sz w:val="28"/>
          <w:szCs w:val="28"/>
        </w:rPr>
        <w:t xml:space="preserve"> 2023 року у вчиненні кримінального правопорушення, передбаченого частиною </w:t>
      </w:r>
      <w:r w:rsidR="00F84B72">
        <w:rPr>
          <w:rFonts w:ascii="Times New Roman" w:hAnsi="Times New Roman"/>
          <w:sz w:val="28"/>
          <w:szCs w:val="28"/>
        </w:rPr>
        <w:t>перш</w:t>
      </w:r>
      <w:r w:rsidR="00DF29EA">
        <w:rPr>
          <w:rFonts w:ascii="Times New Roman" w:hAnsi="Times New Roman"/>
          <w:sz w:val="28"/>
          <w:szCs w:val="28"/>
        </w:rPr>
        <w:t xml:space="preserve">ою статті </w:t>
      </w:r>
      <w:r w:rsidR="00F84B72">
        <w:rPr>
          <w:rFonts w:ascii="Times New Roman" w:hAnsi="Times New Roman"/>
          <w:sz w:val="28"/>
          <w:szCs w:val="28"/>
        </w:rPr>
        <w:t>115</w:t>
      </w:r>
      <w:r w:rsidR="00DF29EA">
        <w:rPr>
          <w:rFonts w:ascii="Times New Roman" w:hAnsi="Times New Roman"/>
          <w:sz w:val="28"/>
          <w:szCs w:val="28"/>
        </w:rPr>
        <w:t xml:space="preserve"> Кримінального кодексу України</w:t>
      </w:r>
      <w:r w:rsidR="00C37423">
        <w:rPr>
          <w:rFonts w:ascii="Times New Roman" w:hAnsi="Times New Roman"/>
          <w:sz w:val="28"/>
          <w:szCs w:val="28"/>
        </w:rPr>
        <w:t>, обвинувальний акт у якому наразі розглядається Херсонським міським судом Херсонської області</w:t>
      </w:r>
      <w:r w:rsidR="00DF29EA">
        <w:rPr>
          <w:rFonts w:ascii="Times New Roman" w:hAnsi="Times New Roman"/>
          <w:sz w:val="28"/>
          <w:szCs w:val="28"/>
        </w:rPr>
        <w:t>.</w:t>
      </w:r>
    </w:p>
    <w:p w14:paraId="1E8408A6" w14:textId="4AF02DF4" w:rsidR="00F84B72" w:rsidRDefault="00F84B72" w:rsidP="00492C7A">
      <w:pPr>
        <w:spacing w:after="0" w:line="240" w:lineRule="auto"/>
        <w:ind w:firstLine="567"/>
        <w:jc w:val="both"/>
        <w:rPr>
          <w:rFonts w:ascii="Times New Roman" w:hAnsi="Times New Roman"/>
          <w:sz w:val="28"/>
          <w:szCs w:val="28"/>
        </w:rPr>
      </w:pPr>
      <w:r>
        <w:rPr>
          <w:rFonts w:ascii="Times New Roman" w:hAnsi="Times New Roman"/>
          <w:sz w:val="28"/>
          <w:szCs w:val="28"/>
        </w:rPr>
        <w:t>Він, починаючи з вересня 2024 року до теперішнього часу</w:t>
      </w:r>
      <w:r w:rsidR="00C37423">
        <w:rPr>
          <w:rFonts w:ascii="Times New Roman" w:hAnsi="Times New Roman"/>
          <w:sz w:val="28"/>
          <w:szCs w:val="28"/>
        </w:rPr>
        <w:t>,</w:t>
      </w:r>
      <w:r>
        <w:rPr>
          <w:rFonts w:ascii="Times New Roman" w:hAnsi="Times New Roman"/>
          <w:sz w:val="28"/>
          <w:szCs w:val="28"/>
        </w:rPr>
        <w:t xml:space="preserve"> неодноразово звертався до посадових осіб Херсонської спеціалізованої прокуратури у сфері оборони Південного </w:t>
      </w:r>
      <w:r w:rsidRPr="00F84B72">
        <w:rPr>
          <w:rFonts w:ascii="Times New Roman" w:hAnsi="Times New Roman"/>
          <w:sz w:val="28"/>
          <w:szCs w:val="28"/>
        </w:rPr>
        <w:t>регіону</w:t>
      </w:r>
      <w:r>
        <w:rPr>
          <w:rFonts w:ascii="Times New Roman" w:hAnsi="Times New Roman"/>
          <w:sz w:val="28"/>
          <w:szCs w:val="28"/>
        </w:rPr>
        <w:t xml:space="preserve"> з клопотаннями про ініціювання перед судом питання щодо скасування стосовно нього запобіжного заходу у виді тримання під вартою для продовження військової служби за призовом під час мобілізації на особливий період у порядку, передбаченому статтею 616 Кримінального процесуального кодексу (далі – КПК) України.</w:t>
      </w:r>
    </w:p>
    <w:p w14:paraId="0B61C575" w14:textId="04BB4BFC" w:rsidR="00C37423" w:rsidRDefault="00C37423" w:rsidP="00492C7A">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На вказані клопотання неодноразово отримував відповіді посадових осіб Херсонської спеціалізованої прокуратури у сфері оборони Південного </w:t>
      </w:r>
      <w:r w:rsidRPr="00F84B72">
        <w:rPr>
          <w:rFonts w:ascii="Times New Roman" w:hAnsi="Times New Roman"/>
          <w:sz w:val="28"/>
          <w:szCs w:val="28"/>
        </w:rPr>
        <w:t>регіону</w:t>
      </w:r>
      <w:r w:rsidR="003D7955">
        <w:rPr>
          <w:rFonts w:ascii="Times New Roman" w:hAnsi="Times New Roman"/>
          <w:sz w:val="28"/>
          <w:szCs w:val="28"/>
        </w:rPr>
        <w:t xml:space="preserve">, </w:t>
      </w:r>
      <w:r w:rsidR="003D7955">
        <w:rPr>
          <w:rFonts w:ascii="Times New Roman" w:hAnsi="Times New Roman"/>
          <w:sz w:val="28"/>
          <w:szCs w:val="28"/>
        </w:rPr>
        <w:br/>
        <w:t xml:space="preserve">а востаннє від керівника цієї прокуратури </w:t>
      </w:r>
      <w:proofErr w:type="spellStart"/>
      <w:r w:rsidR="003D7955" w:rsidRPr="00F84B72">
        <w:rPr>
          <w:rFonts w:ascii="Times New Roman" w:hAnsi="Times New Roman"/>
          <w:sz w:val="28"/>
          <w:szCs w:val="28"/>
        </w:rPr>
        <w:t>Серафимов</w:t>
      </w:r>
      <w:r w:rsidR="003D7955">
        <w:rPr>
          <w:rFonts w:ascii="Times New Roman" w:hAnsi="Times New Roman"/>
          <w:sz w:val="28"/>
          <w:szCs w:val="28"/>
        </w:rPr>
        <w:t>а</w:t>
      </w:r>
      <w:proofErr w:type="spellEnd"/>
      <w:r w:rsidR="003D7955" w:rsidRPr="00F84B72">
        <w:rPr>
          <w:rFonts w:ascii="Times New Roman" w:hAnsi="Times New Roman"/>
          <w:sz w:val="28"/>
          <w:szCs w:val="28"/>
        </w:rPr>
        <w:t xml:space="preserve"> О.М</w:t>
      </w:r>
      <w:r w:rsidR="003D7955">
        <w:rPr>
          <w:rFonts w:ascii="Times New Roman" w:hAnsi="Times New Roman"/>
          <w:sz w:val="28"/>
          <w:szCs w:val="28"/>
        </w:rPr>
        <w:t>.,</w:t>
      </w:r>
      <w:r>
        <w:rPr>
          <w:rFonts w:ascii="Times New Roman" w:hAnsi="Times New Roman"/>
          <w:sz w:val="28"/>
          <w:szCs w:val="28"/>
        </w:rPr>
        <w:t xml:space="preserve"> про наявність </w:t>
      </w:r>
      <w:r w:rsidR="000F7582">
        <w:rPr>
          <w:rFonts w:ascii="Times New Roman" w:hAnsi="Times New Roman"/>
          <w:sz w:val="28"/>
          <w:szCs w:val="28"/>
        </w:rPr>
        <w:t xml:space="preserve">у нього </w:t>
      </w:r>
      <w:r>
        <w:rPr>
          <w:rFonts w:ascii="Times New Roman" w:hAnsi="Times New Roman"/>
          <w:sz w:val="28"/>
          <w:szCs w:val="28"/>
        </w:rPr>
        <w:t>ризиків, передбачених пунктами 1,</w:t>
      </w:r>
      <w:r w:rsidR="003D7955">
        <w:rPr>
          <w:rFonts w:ascii="Times New Roman" w:hAnsi="Times New Roman"/>
          <w:sz w:val="28"/>
          <w:szCs w:val="28"/>
        </w:rPr>
        <w:t xml:space="preserve"> </w:t>
      </w:r>
      <w:r>
        <w:rPr>
          <w:rFonts w:ascii="Times New Roman" w:hAnsi="Times New Roman"/>
          <w:sz w:val="28"/>
          <w:szCs w:val="28"/>
        </w:rPr>
        <w:t>3,</w:t>
      </w:r>
      <w:r w:rsidR="003D7955">
        <w:rPr>
          <w:rFonts w:ascii="Times New Roman" w:hAnsi="Times New Roman"/>
          <w:sz w:val="28"/>
          <w:szCs w:val="28"/>
        </w:rPr>
        <w:t xml:space="preserve"> </w:t>
      </w:r>
      <w:r>
        <w:rPr>
          <w:rFonts w:ascii="Times New Roman" w:hAnsi="Times New Roman"/>
          <w:sz w:val="28"/>
          <w:szCs w:val="28"/>
        </w:rPr>
        <w:t>5 частин</w:t>
      </w:r>
      <w:r w:rsidR="003D7955">
        <w:rPr>
          <w:rFonts w:ascii="Times New Roman" w:hAnsi="Times New Roman"/>
          <w:sz w:val="28"/>
          <w:szCs w:val="28"/>
        </w:rPr>
        <w:t>и</w:t>
      </w:r>
      <w:r>
        <w:rPr>
          <w:rFonts w:ascii="Times New Roman" w:hAnsi="Times New Roman"/>
          <w:sz w:val="28"/>
          <w:szCs w:val="28"/>
        </w:rPr>
        <w:t xml:space="preserve"> першо</w:t>
      </w:r>
      <w:r w:rsidR="003D7955">
        <w:rPr>
          <w:rFonts w:ascii="Times New Roman" w:hAnsi="Times New Roman"/>
          <w:sz w:val="28"/>
          <w:szCs w:val="28"/>
        </w:rPr>
        <w:t>ї</w:t>
      </w:r>
      <w:r>
        <w:rPr>
          <w:rFonts w:ascii="Times New Roman" w:hAnsi="Times New Roman"/>
          <w:sz w:val="28"/>
          <w:szCs w:val="28"/>
        </w:rPr>
        <w:t xml:space="preserve"> статті 177 КПК України</w:t>
      </w:r>
      <w:r w:rsidR="003D7955">
        <w:rPr>
          <w:rFonts w:ascii="Times New Roman" w:hAnsi="Times New Roman"/>
          <w:sz w:val="28"/>
          <w:szCs w:val="28"/>
        </w:rPr>
        <w:t>, та відсутність підстав для звернення прокурора до суду з клопотанням про скасування запобіжного заходу.</w:t>
      </w:r>
    </w:p>
    <w:p w14:paraId="19B10535" w14:textId="3011B674" w:rsidR="009C45E4"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У зв’язку з наведеним, просить притягнути прокурор</w:t>
      </w:r>
      <w:r w:rsidR="00242B63">
        <w:rPr>
          <w:rFonts w:ascii="Times New Roman" w:hAnsi="Times New Roman"/>
          <w:sz w:val="28"/>
          <w:szCs w:val="28"/>
        </w:rPr>
        <w:t>ів</w:t>
      </w:r>
      <w:r w:rsidR="00BE7A85" w:rsidRPr="00D35EAF">
        <w:rPr>
          <w:rFonts w:ascii="Times New Roman" w:hAnsi="Times New Roman"/>
          <w:sz w:val="28"/>
          <w:szCs w:val="28"/>
        </w:rPr>
        <w:t xml:space="preserve"> </w:t>
      </w:r>
      <w:proofErr w:type="spellStart"/>
      <w:r w:rsidR="002F4DDB">
        <w:rPr>
          <w:rFonts w:ascii="Times New Roman" w:hAnsi="Times New Roman"/>
          <w:sz w:val="28"/>
          <w:szCs w:val="28"/>
        </w:rPr>
        <w:t>Серафимова</w:t>
      </w:r>
      <w:proofErr w:type="spellEnd"/>
      <w:r w:rsidR="002F4DDB">
        <w:rPr>
          <w:rFonts w:ascii="Times New Roman" w:hAnsi="Times New Roman"/>
          <w:sz w:val="28"/>
          <w:szCs w:val="28"/>
        </w:rPr>
        <w:t xml:space="preserve"> О.М. та </w:t>
      </w:r>
      <w:proofErr w:type="spellStart"/>
      <w:r w:rsidR="002F4DDB" w:rsidRPr="00F84B72">
        <w:rPr>
          <w:rFonts w:ascii="Times New Roman" w:hAnsi="Times New Roman"/>
          <w:sz w:val="28"/>
          <w:szCs w:val="28"/>
        </w:rPr>
        <w:t>Профат</w:t>
      </w:r>
      <w:r w:rsidR="00FC7874">
        <w:rPr>
          <w:rFonts w:ascii="Times New Roman" w:hAnsi="Times New Roman"/>
          <w:sz w:val="28"/>
          <w:szCs w:val="28"/>
        </w:rPr>
        <w:t>і</w:t>
      </w:r>
      <w:r w:rsidR="002F4DDB" w:rsidRPr="00F84B72">
        <w:rPr>
          <w:rFonts w:ascii="Times New Roman" w:hAnsi="Times New Roman"/>
          <w:sz w:val="28"/>
          <w:szCs w:val="28"/>
        </w:rPr>
        <w:t>ла</w:t>
      </w:r>
      <w:proofErr w:type="spellEnd"/>
      <w:r w:rsidR="002F4DDB" w:rsidRPr="00F84B72">
        <w:rPr>
          <w:rFonts w:ascii="Times New Roman" w:hAnsi="Times New Roman"/>
          <w:sz w:val="28"/>
          <w:szCs w:val="28"/>
        </w:rPr>
        <w:t xml:space="preserve"> К</w:t>
      </w:r>
      <w:r w:rsidR="002F4DDB">
        <w:rPr>
          <w:rFonts w:ascii="Times New Roman" w:hAnsi="Times New Roman"/>
          <w:sz w:val="28"/>
          <w:szCs w:val="28"/>
        </w:rPr>
        <w:t>.</w:t>
      </w:r>
      <w:r w:rsidR="002F4DDB" w:rsidRPr="00F84B72">
        <w:rPr>
          <w:rFonts w:ascii="Times New Roman" w:hAnsi="Times New Roman"/>
          <w:sz w:val="28"/>
          <w:szCs w:val="28"/>
        </w:rPr>
        <w:t>В</w:t>
      </w:r>
      <w:r w:rsidR="00242B63">
        <w:rPr>
          <w:rFonts w:ascii="Times New Roman" w:hAnsi="Times New Roman"/>
          <w:sz w:val="28"/>
          <w:szCs w:val="28"/>
        </w:rPr>
        <w:t xml:space="preserve">. </w:t>
      </w:r>
      <w:r w:rsidRPr="00D35EAF">
        <w:rPr>
          <w:rFonts w:ascii="Times New Roman" w:hAnsi="Times New Roman"/>
          <w:sz w:val="28"/>
          <w:szCs w:val="28"/>
        </w:rPr>
        <w:t>до дисциплінарної відповідальності</w:t>
      </w:r>
      <w:r w:rsidR="009C45E4" w:rsidRPr="00D35EAF">
        <w:rPr>
          <w:rFonts w:ascii="Times New Roman" w:hAnsi="Times New Roman"/>
          <w:sz w:val="28"/>
          <w:szCs w:val="28"/>
        </w:rPr>
        <w:t xml:space="preserve"> у зв’язку з невиконанням чи неналежним виконанням службових обов’язків</w:t>
      </w:r>
      <w:r w:rsidR="002F4DDB">
        <w:rPr>
          <w:rFonts w:ascii="Times New Roman" w:hAnsi="Times New Roman"/>
          <w:sz w:val="28"/>
          <w:szCs w:val="28"/>
        </w:rPr>
        <w:t xml:space="preserve"> та за </w:t>
      </w:r>
      <w:r w:rsidR="002F4DDB" w:rsidRPr="002F4DDB">
        <w:rPr>
          <w:rFonts w:ascii="Times New Roman" w:hAnsi="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r w:rsidR="009C45E4" w:rsidRPr="00D35EAF">
        <w:rPr>
          <w:rFonts w:ascii="Times New Roman" w:hAnsi="Times New Roman"/>
          <w:sz w:val="28"/>
          <w:szCs w:val="28"/>
        </w:rPr>
        <w:t>.</w:t>
      </w:r>
    </w:p>
    <w:p w14:paraId="4FA2F87F" w14:textId="77777777" w:rsidR="00BE7A85" w:rsidRPr="00D35EAF" w:rsidRDefault="00BE7A85" w:rsidP="00492C7A">
      <w:pPr>
        <w:spacing w:after="0" w:line="240" w:lineRule="auto"/>
        <w:ind w:firstLine="567"/>
        <w:jc w:val="both"/>
        <w:rPr>
          <w:rFonts w:ascii="Times New Roman" w:hAnsi="Times New Roman"/>
          <w:sz w:val="28"/>
          <w:szCs w:val="28"/>
        </w:rPr>
      </w:pPr>
    </w:p>
    <w:p w14:paraId="780DF949" w14:textId="2B64A88D" w:rsidR="0056322B" w:rsidRPr="00D35EAF" w:rsidRDefault="0056322B"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встановлених фактичних даних</w:t>
      </w:r>
    </w:p>
    <w:p w14:paraId="51DBED1B" w14:textId="3B227796" w:rsidR="00843637" w:rsidRPr="00AE4671" w:rsidRDefault="0056322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До дисциплінарної скарги долучено</w:t>
      </w:r>
      <w:r w:rsidR="001035D9" w:rsidRPr="00D35EAF">
        <w:rPr>
          <w:rFonts w:ascii="Times New Roman" w:hAnsi="Times New Roman"/>
          <w:sz w:val="28"/>
          <w:szCs w:val="28"/>
        </w:rPr>
        <w:t xml:space="preserve"> </w:t>
      </w:r>
      <w:r w:rsidRPr="00D35EAF">
        <w:rPr>
          <w:rFonts w:ascii="Times New Roman" w:hAnsi="Times New Roman"/>
          <w:sz w:val="28"/>
          <w:szCs w:val="28"/>
        </w:rPr>
        <w:t>копі</w:t>
      </w:r>
      <w:r w:rsidR="002F4DDB">
        <w:rPr>
          <w:rFonts w:ascii="Times New Roman" w:hAnsi="Times New Roman"/>
          <w:sz w:val="28"/>
          <w:szCs w:val="28"/>
        </w:rPr>
        <w:t>ю</w:t>
      </w:r>
      <w:r w:rsidR="009F5725">
        <w:rPr>
          <w:rFonts w:ascii="Times New Roman" w:hAnsi="Times New Roman"/>
          <w:sz w:val="28"/>
          <w:szCs w:val="28"/>
        </w:rPr>
        <w:t xml:space="preserve"> </w:t>
      </w:r>
      <w:r w:rsidR="002F4DDB">
        <w:rPr>
          <w:rFonts w:ascii="Times New Roman" w:hAnsi="Times New Roman"/>
          <w:sz w:val="28"/>
          <w:szCs w:val="28"/>
        </w:rPr>
        <w:t xml:space="preserve">відповіді обвинуваченому </w:t>
      </w:r>
      <w:r w:rsidR="005776E0">
        <w:rPr>
          <w:rFonts w:ascii="Times New Roman" w:hAnsi="Times New Roman"/>
          <w:sz w:val="28"/>
          <w:szCs w:val="28"/>
        </w:rPr>
        <w:t xml:space="preserve">ОСОБА_1 </w:t>
      </w:r>
      <w:r w:rsidR="002F4DDB">
        <w:rPr>
          <w:rFonts w:ascii="Times New Roman" w:hAnsi="Times New Roman"/>
          <w:sz w:val="28"/>
          <w:szCs w:val="28"/>
        </w:rPr>
        <w:t xml:space="preserve">за підписом керівника Херсонської спеціалізованої прокуратури у сфері оборони Південного регіону </w:t>
      </w:r>
      <w:proofErr w:type="spellStart"/>
      <w:r w:rsidR="002F4DDB">
        <w:rPr>
          <w:rFonts w:ascii="Times New Roman" w:hAnsi="Times New Roman"/>
          <w:sz w:val="28"/>
          <w:szCs w:val="28"/>
        </w:rPr>
        <w:t>Серафимова</w:t>
      </w:r>
      <w:proofErr w:type="spellEnd"/>
      <w:r w:rsidR="002F4DDB">
        <w:rPr>
          <w:rFonts w:ascii="Times New Roman" w:hAnsi="Times New Roman"/>
          <w:sz w:val="28"/>
          <w:szCs w:val="28"/>
        </w:rPr>
        <w:t xml:space="preserve"> О.М</w:t>
      </w:r>
      <w:r w:rsidR="00D35EAF" w:rsidRPr="00AE4671">
        <w:rPr>
          <w:rFonts w:ascii="Times New Roman" w:hAnsi="Times New Roman"/>
          <w:sz w:val="28"/>
          <w:szCs w:val="28"/>
        </w:rPr>
        <w:t>.</w:t>
      </w:r>
      <w:r w:rsidR="002F4DDB">
        <w:rPr>
          <w:rFonts w:ascii="Times New Roman" w:hAnsi="Times New Roman"/>
          <w:sz w:val="28"/>
          <w:szCs w:val="28"/>
        </w:rPr>
        <w:t xml:space="preserve"> від 25.04.2025 за № 40-5-6-1756ВИХ-25</w:t>
      </w:r>
      <w:r w:rsidR="002F4DDB" w:rsidRPr="002F4DDB">
        <w:rPr>
          <w:rFonts w:ascii="Times New Roman" w:hAnsi="Times New Roman"/>
          <w:sz w:val="28"/>
          <w:szCs w:val="28"/>
        </w:rPr>
        <w:t xml:space="preserve"> </w:t>
      </w:r>
      <w:r w:rsidR="002F4DDB">
        <w:rPr>
          <w:rFonts w:ascii="Times New Roman" w:hAnsi="Times New Roman"/>
          <w:sz w:val="28"/>
          <w:szCs w:val="28"/>
        </w:rPr>
        <w:t>про відсутність підстав для звернення прокурора до суду з клопотанням про скасування запобіжного заходу.</w:t>
      </w:r>
    </w:p>
    <w:p w14:paraId="26BC706C" w14:textId="77777777" w:rsidR="00657351" w:rsidRPr="00D35EAF" w:rsidRDefault="00657351" w:rsidP="00492C7A">
      <w:pPr>
        <w:spacing w:after="0" w:line="240" w:lineRule="auto"/>
        <w:ind w:firstLine="567"/>
        <w:jc w:val="both"/>
        <w:rPr>
          <w:rFonts w:ascii="Times New Roman" w:hAnsi="Times New Roman"/>
          <w:b/>
          <w:sz w:val="28"/>
          <w:szCs w:val="28"/>
        </w:rPr>
      </w:pPr>
    </w:p>
    <w:p w14:paraId="7D24016B" w14:textId="10C9BF4C"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Щодо джерел права, які підлягають застосуванню</w:t>
      </w:r>
    </w:p>
    <w:p w14:paraId="3B7FEA60"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354F2A8F" w14:textId="1BB1C1E3"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пунктами 1 та 2 частини першої статті </w:t>
      </w:r>
      <w:r w:rsidRPr="0005661F">
        <w:rPr>
          <w:rFonts w:ascii="Times New Roman" w:hAnsi="Times New Roman"/>
          <w:sz w:val="28"/>
          <w:szCs w:val="28"/>
        </w:rPr>
        <w:t>131</w:t>
      </w:r>
      <w:r w:rsidRPr="0005661F">
        <w:rPr>
          <w:rFonts w:ascii="Times New Roman" w:hAnsi="Times New Roman"/>
          <w:sz w:val="28"/>
          <w:szCs w:val="28"/>
          <w:vertAlign w:val="superscript"/>
        </w:rPr>
        <w:t>1</w:t>
      </w:r>
      <w:r w:rsidRPr="0005661F">
        <w:rPr>
          <w:rFonts w:ascii="Times New Roman" w:hAnsi="Times New Roman"/>
          <w:sz w:val="28"/>
          <w:szCs w:val="28"/>
        </w:rPr>
        <w:t xml:space="preserve"> Конституції </w:t>
      </w:r>
      <w:r w:rsidRPr="00337273">
        <w:rPr>
          <w:rFonts w:ascii="Times New Roman" w:hAnsi="Times New Roman"/>
          <w:sz w:val="28"/>
          <w:szCs w:val="28"/>
        </w:rPr>
        <w:t xml:space="preserve">України визначено, що в Україні діє прокуратура, яка здійснює </w:t>
      </w:r>
      <w:r w:rsidR="00171B6E" w:rsidRPr="00171B6E">
        <w:rPr>
          <w:rFonts w:ascii="Times New Roman" w:hAnsi="Times New Roman"/>
          <w:sz w:val="28"/>
          <w:szCs w:val="28"/>
        </w:rPr>
        <w:t xml:space="preserve">підтримання публічного обвинувачення в суді; </w:t>
      </w:r>
      <w:r w:rsidRPr="00337273">
        <w:rPr>
          <w:rFonts w:ascii="Times New Roman" w:hAnsi="Times New Roman"/>
          <w:sz w:val="28"/>
          <w:szCs w:val="28"/>
        </w:rPr>
        <w:t>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w:t>
      </w:r>
    </w:p>
    <w:p w14:paraId="392086F1" w14:textId="60A1BF71"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Правові засади організації і діяльності прокуратури України, статус прокурорів, загальні права і обов’язки прокурора визначено Законом </w:t>
      </w:r>
      <w:r w:rsidR="00171B6E">
        <w:rPr>
          <w:rFonts w:ascii="Times New Roman" w:hAnsi="Times New Roman"/>
          <w:sz w:val="28"/>
          <w:szCs w:val="28"/>
        </w:rPr>
        <w:t xml:space="preserve">України «Про прокуратуру» </w:t>
      </w:r>
      <w:r w:rsidR="00171B6E" w:rsidRPr="00171B6E">
        <w:rPr>
          <w:rFonts w:ascii="Times New Roman" w:hAnsi="Times New Roman"/>
          <w:sz w:val="28"/>
          <w:szCs w:val="28"/>
        </w:rPr>
        <w:t>від 14 жовтня 2014 року № 1697 VII (далі – Закон № 1697 VII).</w:t>
      </w:r>
      <w:r w:rsidRPr="00337273">
        <w:rPr>
          <w:rFonts w:ascii="Times New Roman" w:hAnsi="Times New Roman"/>
          <w:sz w:val="28"/>
          <w:szCs w:val="28"/>
        </w:rPr>
        <w:t xml:space="preserve"> </w:t>
      </w:r>
    </w:p>
    <w:p w14:paraId="2FE5A0F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Згідно з частиною четвертою статті 19 </w:t>
      </w:r>
      <w:r w:rsidRPr="0005661F">
        <w:rPr>
          <w:rFonts w:ascii="Times New Roman" w:hAnsi="Times New Roman"/>
          <w:sz w:val="28"/>
          <w:szCs w:val="28"/>
        </w:rPr>
        <w:t xml:space="preserve">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прокурор </w:t>
      </w:r>
      <w:r w:rsidRPr="00337273">
        <w:rPr>
          <w:rFonts w:ascii="Times New Roman" w:hAnsi="Times New Roman"/>
          <w:sz w:val="28"/>
          <w:szCs w:val="28"/>
        </w:rPr>
        <w:t>зобов’язаний діяти лише на підставі, в межах та у спосіб, що передбачені Конституцією та законами України.</w:t>
      </w:r>
    </w:p>
    <w:p w14:paraId="175D26A2" w14:textId="513CE1A3"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5661F">
        <w:rPr>
          <w:rFonts w:ascii="Times New Roman" w:hAnsi="Times New Roman"/>
          <w:sz w:val="28"/>
          <w:szCs w:val="28"/>
        </w:rPr>
        <w:t xml:space="preserve">Згідно зі статтею 2 КПК України завданнями кримінального провадження </w:t>
      </w:r>
      <w:r w:rsidR="00171B6E">
        <w:rPr>
          <w:rFonts w:ascii="Times New Roman" w:hAnsi="Times New Roman"/>
          <w:sz w:val="28"/>
          <w:szCs w:val="28"/>
        </w:rPr>
        <w:br/>
      </w:r>
      <w:r w:rsidRPr="0005661F">
        <w:rPr>
          <w:rFonts w:ascii="Times New Roman" w:hAnsi="Times New Roman"/>
          <w:sz w:val="28"/>
          <w:szCs w:val="28"/>
        </w:rPr>
        <w:t>є забезпечення швидкого, повного та неупередженого розслідування і судового розгляду кримінального правопорушення.</w:t>
      </w:r>
    </w:p>
    <w:p w14:paraId="6B9FD4D7" w14:textId="77777777" w:rsidR="002C7FEA" w:rsidRPr="0005661F" w:rsidRDefault="002C7FEA" w:rsidP="002C7FEA">
      <w:pPr>
        <w:widowControl w:val="0"/>
        <w:pBdr>
          <w:bottom w:val="single" w:sz="12" w:space="12" w:color="FFFFFF"/>
        </w:pBdr>
        <w:spacing w:after="0" w:line="240" w:lineRule="auto"/>
        <w:ind w:firstLine="567"/>
        <w:contextualSpacing/>
        <w:jc w:val="both"/>
        <w:rPr>
          <w:rFonts w:ascii="Times New Roman" w:hAnsi="Times New Roman"/>
          <w:strike/>
          <w:sz w:val="28"/>
          <w:szCs w:val="28"/>
        </w:rPr>
      </w:pPr>
      <w:r w:rsidRPr="0005661F">
        <w:rPr>
          <w:rFonts w:ascii="Times New Roman" w:hAnsi="Times New Roman"/>
          <w:sz w:val="28"/>
          <w:szCs w:val="28"/>
        </w:rPr>
        <w:t>Загальні засади кримінального провадження визначені частиною першою статті 7 КПК України.</w:t>
      </w:r>
    </w:p>
    <w:p w14:paraId="6DB51A96" w14:textId="77777777"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lastRenderedPageBreak/>
        <w:t>Відповідно до статті 9 КПК України під час кримінального провадження прокурор зобов’язаний неухильно додержуватися вимог Конституції України, цього Кодексу, міжнародних договорів, згода на обов’язковість яких надана Верховною Радою України, вимог інших актів законодавства.</w:t>
      </w:r>
    </w:p>
    <w:p w14:paraId="57C9EEA4" w14:textId="77777777" w:rsidR="002C7FEA" w:rsidRPr="00337273" w:rsidRDefault="002C7FEA" w:rsidP="002C7FEA">
      <w:pPr>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Згідно із частиною другою цієї статті прокурор, керівник органу досудового розслідування, слідчий зобов’язані всебічно, повно і неупереджено дослідити обставини кримінального провадження, виявити як ті обставини, що викривають, так і ті, що виправдовують підозрюваного, обвинуваченого, а також обставини, що пом’якшують чи обтяжують його покарання, надати їм належну правову оцінку та забезпечити прийняття законних і неупереджених процесуальних рішень.</w:t>
      </w:r>
    </w:p>
    <w:p w14:paraId="78D4F70C" w14:textId="2924741E" w:rsidR="002C7FEA" w:rsidRPr="00337273"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 xml:space="preserve">Частина друга статті 21 КПК України передбачає, безумовне виконання </w:t>
      </w:r>
      <w:proofErr w:type="spellStart"/>
      <w:r w:rsidRPr="00337273">
        <w:rPr>
          <w:rFonts w:ascii="Times New Roman" w:hAnsi="Times New Roman"/>
          <w:sz w:val="28"/>
          <w:szCs w:val="28"/>
        </w:rPr>
        <w:t>вироку</w:t>
      </w:r>
      <w:proofErr w:type="spellEnd"/>
      <w:r w:rsidRPr="00337273">
        <w:rPr>
          <w:rFonts w:ascii="Times New Roman" w:hAnsi="Times New Roman"/>
          <w:sz w:val="28"/>
          <w:szCs w:val="28"/>
        </w:rPr>
        <w:t xml:space="preserve"> та ухвали суду, як</w:t>
      </w:r>
      <w:r w:rsidR="000E6583">
        <w:rPr>
          <w:rFonts w:ascii="Times New Roman" w:hAnsi="Times New Roman"/>
          <w:sz w:val="28"/>
          <w:szCs w:val="28"/>
        </w:rPr>
        <w:t>і</w:t>
      </w:r>
      <w:r w:rsidRPr="00337273">
        <w:rPr>
          <w:rFonts w:ascii="Times New Roman" w:hAnsi="Times New Roman"/>
          <w:sz w:val="28"/>
          <w:szCs w:val="28"/>
        </w:rPr>
        <w:t xml:space="preserve"> набрал</w:t>
      </w:r>
      <w:r w:rsidR="000E6583">
        <w:rPr>
          <w:rFonts w:ascii="Times New Roman" w:hAnsi="Times New Roman"/>
          <w:sz w:val="28"/>
          <w:szCs w:val="28"/>
        </w:rPr>
        <w:t>и</w:t>
      </w:r>
      <w:r w:rsidRPr="00337273">
        <w:rPr>
          <w:rFonts w:ascii="Times New Roman" w:hAnsi="Times New Roman"/>
          <w:sz w:val="28"/>
          <w:szCs w:val="28"/>
        </w:rPr>
        <w:t xml:space="preserve"> законної сили.</w:t>
      </w:r>
    </w:p>
    <w:p w14:paraId="1D166FA9"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37273">
        <w:rPr>
          <w:rFonts w:ascii="Times New Roman" w:hAnsi="Times New Roman"/>
          <w:sz w:val="28"/>
          <w:szCs w:val="28"/>
        </w:rPr>
        <w:t>Вимоги статті 36 КПК України встановлюють, що прокурор уповноважений приймати процесуальні рішення у випад</w:t>
      </w:r>
      <w:r>
        <w:rPr>
          <w:rFonts w:ascii="Times New Roman" w:hAnsi="Times New Roman"/>
          <w:sz w:val="28"/>
          <w:szCs w:val="28"/>
        </w:rPr>
        <w:t>ках, передбачених цим Кодексом.</w:t>
      </w:r>
    </w:p>
    <w:p w14:paraId="0C72B2B7" w14:textId="77777777" w:rsidR="000F7582" w:rsidRPr="00E6250C" w:rsidRDefault="000F7582" w:rsidP="000F7582">
      <w:pPr>
        <w:pBdr>
          <w:bottom w:val="single" w:sz="12" w:space="12" w:color="FFFFFF"/>
        </w:pBdr>
        <w:spacing w:after="0" w:line="240" w:lineRule="auto"/>
        <w:ind w:firstLine="567"/>
        <w:contextualSpacing/>
        <w:jc w:val="both"/>
        <w:rPr>
          <w:rFonts w:ascii="Times New Roman" w:hAnsi="Times New Roman"/>
          <w:bCs/>
          <w:sz w:val="28"/>
          <w:szCs w:val="28"/>
        </w:rPr>
      </w:pPr>
      <w:r w:rsidRPr="00E6250C">
        <w:rPr>
          <w:rFonts w:ascii="Times New Roman" w:hAnsi="Times New Roman"/>
          <w:sz w:val="28"/>
          <w:szCs w:val="28"/>
        </w:rPr>
        <w:t>Статт</w:t>
      </w:r>
      <w:r>
        <w:rPr>
          <w:rFonts w:ascii="Times New Roman" w:hAnsi="Times New Roman"/>
          <w:sz w:val="28"/>
          <w:szCs w:val="28"/>
        </w:rPr>
        <w:t>ею</w:t>
      </w:r>
      <w:r w:rsidRPr="00E6250C">
        <w:rPr>
          <w:rFonts w:ascii="Times New Roman" w:hAnsi="Times New Roman"/>
          <w:sz w:val="28"/>
          <w:szCs w:val="28"/>
        </w:rPr>
        <w:t xml:space="preserve"> 177</w:t>
      </w:r>
      <w:r>
        <w:rPr>
          <w:rFonts w:ascii="Times New Roman" w:hAnsi="Times New Roman"/>
          <w:sz w:val="28"/>
          <w:szCs w:val="28"/>
        </w:rPr>
        <w:t xml:space="preserve"> </w:t>
      </w:r>
      <w:r w:rsidRPr="00337273">
        <w:rPr>
          <w:rFonts w:ascii="Times New Roman" w:hAnsi="Times New Roman"/>
          <w:sz w:val="28"/>
          <w:szCs w:val="28"/>
        </w:rPr>
        <w:t xml:space="preserve">КПК України </w:t>
      </w:r>
      <w:r>
        <w:rPr>
          <w:rFonts w:ascii="Times New Roman" w:hAnsi="Times New Roman"/>
          <w:sz w:val="28"/>
          <w:szCs w:val="28"/>
        </w:rPr>
        <w:t>передбачено, що</w:t>
      </w:r>
      <w:bookmarkStart w:id="0" w:name="n1724"/>
      <w:bookmarkEnd w:id="0"/>
      <w:r>
        <w:rPr>
          <w:rFonts w:ascii="Times New Roman" w:hAnsi="Times New Roman"/>
          <w:sz w:val="28"/>
          <w:szCs w:val="28"/>
        </w:rPr>
        <w:t xml:space="preserve"> м</w:t>
      </w:r>
      <w:r w:rsidRPr="00E6250C">
        <w:rPr>
          <w:rFonts w:ascii="Times New Roman" w:hAnsi="Times New Roman"/>
          <w:bCs/>
          <w:sz w:val="28"/>
          <w:szCs w:val="28"/>
        </w:rPr>
        <w:t>етою застосування запобіжного заходу є забезпечення виконання підозрюваним, обвинуваченим покладених на нього процесуальних обов’язків, а також запобігання спробам:</w:t>
      </w:r>
    </w:p>
    <w:p w14:paraId="273ED3A0" w14:textId="77777777" w:rsidR="000F7582" w:rsidRPr="00E6250C" w:rsidRDefault="000F7582" w:rsidP="000F7582">
      <w:pPr>
        <w:pBdr>
          <w:bottom w:val="single" w:sz="12" w:space="12" w:color="FFFFFF"/>
        </w:pBdr>
        <w:spacing w:after="0" w:line="240" w:lineRule="auto"/>
        <w:ind w:firstLine="567"/>
        <w:contextualSpacing/>
        <w:jc w:val="both"/>
        <w:rPr>
          <w:rFonts w:ascii="Times New Roman" w:hAnsi="Times New Roman"/>
          <w:bCs/>
          <w:sz w:val="28"/>
          <w:szCs w:val="28"/>
        </w:rPr>
      </w:pPr>
      <w:bookmarkStart w:id="1" w:name="n1725"/>
      <w:bookmarkEnd w:id="1"/>
      <w:r w:rsidRPr="00E6250C">
        <w:rPr>
          <w:rFonts w:ascii="Times New Roman" w:hAnsi="Times New Roman"/>
          <w:bCs/>
          <w:sz w:val="28"/>
          <w:szCs w:val="28"/>
        </w:rPr>
        <w:t>1) переховуватися від органів досудового розслідування та/або суду;</w:t>
      </w:r>
    </w:p>
    <w:p w14:paraId="30495CFE" w14:textId="77777777" w:rsidR="000F7582" w:rsidRPr="00E6250C" w:rsidRDefault="000F7582" w:rsidP="000F7582">
      <w:pPr>
        <w:pBdr>
          <w:bottom w:val="single" w:sz="12" w:space="12" w:color="FFFFFF"/>
        </w:pBdr>
        <w:spacing w:after="0" w:line="240" w:lineRule="auto"/>
        <w:ind w:firstLine="567"/>
        <w:contextualSpacing/>
        <w:jc w:val="both"/>
        <w:rPr>
          <w:rFonts w:ascii="Times New Roman" w:hAnsi="Times New Roman"/>
          <w:bCs/>
          <w:sz w:val="28"/>
          <w:szCs w:val="28"/>
        </w:rPr>
      </w:pPr>
      <w:bookmarkStart w:id="2" w:name="n1726"/>
      <w:bookmarkStart w:id="3" w:name="n1727"/>
      <w:bookmarkEnd w:id="2"/>
      <w:bookmarkEnd w:id="3"/>
      <w:r w:rsidRPr="00E6250C">
        <w:rPr>
          <w:rFonts w:ascii="Times New Roman" w:hAnsi="Times New Roman"/>
          <w:bCs/>
          <w:sz w:val="28"/>
          <w:szCs w:val="28"/>
        </w:rPr>
        <w:t>3) незаконно впливати на потерпілого, свідка, іншого підозрюваного, обвинуваченого, експерта, спеціаліста у цьому ж кримінальному провадженні;</w:t>
      </w:r>
    </w:p>
    <w:p w14:paraId="09815B23" w14:textId="77777777" w:rsidR="000F7582" w:rsidRPr="00E6250C" w:rsidRDefault="000F7582" w:rsidP="000F7582">
      <w:pPr>
        <w:pBdr>
          <w:bottom w:val="single" w:sz="12" w:space="12" w:color="FFFFFF"/>
        </w:pBdr>
        <w:spacing w:after="0" w:line="240" w:lineRule="auto"/>
        <w:ind w:firstLine="567"/>
        <w:contextualSpacing/>
        <w:jc w:val="both"/>
        <w:rPr>
          <w:rFonts w:ascii="Times New Roman" w:hAnsi="Times New Roman"/>
          <w:bCs/>
          <w:sz w:val="28"/>
          <w:szCs w:val="28"/>
        </w:rPr>
      </w:pPr>
      <w:bookmarkStart w:id="4" w:name="n1728"/>
      <w:bookmarkStart w:id="5" w:name="n1729"/>
      <w:bookmarkEnd w:id="4"/>
      <w:bookmarkEnd w:id="5"/>
      <w:r w:rsidRPr="00E6250C">
        <w:rPr>
          <w:rFonts w:ascii="Times New Roman" w:hAnsi="Times New Roman"/>
          <w:bCs/>
          <w:sz w:val="28"/>
          <w:szCs w:val="28"/>
        </w:rPr>
        <w:t>5) вчинити інше кримінальне правопорушення чи продовжити кримінальне правопорушення, у якому підозрюється, обвинувачується.</w:t>
      </w:r>
    </w:p>
    <w:p w14:paraId="3B94646D" w14:textId="72CEB11E" w:rsidR="000F7582" w:rsidRDefault="000F7582" w:rsidP="00E6250C">
      <w:pPr>
        <w:pBdr>
          <w:bottom w:val="single" w:sz="12" w:space="12" w:color="FFFFFF"/>
        </w:pBdr>
        <w:spacing w:after="0" w:line="240" w:lineRule="auto"/>
        <w:ind w:firstLine="567"/>
        <w:contextualSpacing/>
        <w:jc w:val="both"/>
        <w:rPr>
          <w:rFonts w:ascii="Times New Roman" w:hAnsi="Times New Roman"/>
          <w:sz w:val="28"/>
          <w:szCs w:val="28"/>
        </w:rPr>
      </w:pPr>
      <w:r>
        <w:rPr>
          <w:rFonts w:ascii="Times New Roman" w:hAnsi="Times New Roman"/>
          <w:sz w:val="28"/>
          <w:szCs w:val="28"/>
        </w:rPr>
        <w:t xml:space="preserve">Відповідно до статті 616 КПК </w:t>
      </w:r>
      <w:r w:rsidRPr="000F7582">
        <w:rPr>
          <w:rFonts w:ascii="Times New Roman" w:hAnsi="Times New Roman"/>
          <w:sz w:val="28"/>
          <w:szCs w:val="28"/>
        </w:rPr>
        <w:t>У</w:t>
      </w:r>
      <w:r>
        <w:rPr>
          <w:rFonts w:ascii="Times New Roman" w:hAnsi="Times New Roman"/>
          <w:sz w:val="28"/>
          <w:szCs w:val="28"/>
        </w:rPr>
        <w:t>країни у</w:t>
      </w:r>
      <w:r w:rsidRPr="000F7582">
        <w:rPr>
          <w:rFonts w:ascii="Times New Roman" w:hAnsi="Times New Roman"/>
          <w:sz w:val="28"/>
          <w:szCs w:val="28"/>
        </w:rPr>
        <w:t xml:space="preserve"> разі введення воєнного стану, здійснення заходів із забезпечення національної безпеки і оборони, відсічі і стримування збройної агресії Російської Федерації та/або інших держав проти України підозрюваний, обвинувачений, який під час досудового розслідування або судового розгляду тримається під вартою, крім тих, які підозрюються або обвинувачуються у вчиненні злочинів проти основ національної безпеки України, умисного вбивства двох або більше осіб або вчиненого з особливою жорстокістю, або поєднаного із зґвалтуванням або сексуальним насильством, або особливо тяжких корупційних кримінальних правопорушень </w:t>
      </w:r>
      <w:r>
        <w:rPr>
          <w:rFonts w:ascii="Times New Roman" w:hAnsi="Times New Roman"/>
          <w:sz w:val="28"/>
          <w:szCs w:val="28"/>
        </w:rPr>
        <w:t>тощо</w:t>
      </w:r>
      <w:r w:rsidRPr="000F7582">
        <w:rPr>
          <w:rFonts w:ascii="Times New Roman" w:hAnsi="Times New Roman"/>
          <w:sz w:val="28"/>
          <w:szCs w:val="28"/>
        </w:rPr>
        <w:t xml:space="preserve">, має право звернутися до прокурора з клопотанням про ініціювання перед слідчим суддею або судом питання про скасування цього запобіжного заходу для продовження та/або проходження військової служби за призовом під час мобілізації, на особливий період та/або військової служби за контрактом осіб рядового, сержантського і старшинського та офіцерського складу. </w:t>
      </w:r>
    </w:p>
    <w:p w14:paraId="00C67A3E" w14:textId="02DD29A7" w:rsidR="002C7FEA" w:rsidRDefault="002C7FEA" w:rsidP="002C7FEA">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Однією із засад діяльності прокуратури, визначеною у статті 3 Закону </w:t>
      </w:r>
      <w:r w:rsidR="00E6250C" w:rsidRPr="00171B6E">
        <w:rPr>
          <w:rFonts w:ascii="Times New Roman" w:hAnsi="Times New Roman"/>
          <w:sz w:val="28"/>
          <w:szCs w:val="28"/>
        </w:rPr>
        <w:t>№</w:t>
      </w:r>
      <w:r w:rsidR="00E6250C">
        <w:rPr>
          <w:rFonts w:ascii="Times New Roman" w:hAnsi="Times New Roman"/>
          <w:sz w:val="28"/>
          <w:szCs w:val="28"/>
        </w:rPr>
        <w:t> </w:t>
      </w:r>
      <w:r w:rsidR="00E6250C" w:rsidRPr="00171B6E">
        <w:rPr>
          <w:rFonts w:ascii="Times New Roman" w:hAnsi="Times New Roman"/>
          <w:sz w:val="28"/>
          <w:szCs w:val="28"/>
        </w:rPr>
        <w:t>1697 VII</w:t>
      </w:r>
      <w:r w:rsidRPr="0089523E">
        <w:rPr>
          <w:rFonts w:ascii="Times New Roman" w:hAnsi="Times New Roman"/>
          <w:bCs/>
          <w:sz w:val="28"/>
          <w:szCs w:val="28"/>
        </w:rPr>
        <w:t xml:space="preserve">, є незалежність прокурорів. Зі змісту частини другої статті 16 </w:t>
      </w:r>
      <w:r w:rsidR="00E6250C">
        <w:rPr>
          <w:rFonts w:ascii="Times New Roman" w:hAnsi="Times New Roman"/>
          <w:bCs/>
          <w:sz w:val="28"/>
          <w:szCs w:val="28"/>
        </w:rPr>
        <w:t xml:space="preserve">цього </w:t>
      </w:r>
      <w:r w:rsidRPr="0089523E">
        <w:rPr>
          <w:rFonts w:ascii="Times New Roman" w:hAnsi="Times New Roman"/>
          <w:bCs/>
          <w:sz w:val="28"/>
          <w:szCs w:val="28"/>
        </w:rPr>
        <w:t>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94C59D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w:t>
      </w:r>
      <w:r w:rsidRPr="0089523E">
        <w:rPr>
          <w:rFonts w:ascii="Times New Roman" w:hAnsi="Times New Roman"/>
          <w:bCs/>
          <w:sz w:val="28"/>
          <w:szCs w:val="28"/>
        </w:rPr>
        <w:lastRenderedPageBreak/>
        <w:t xml:space="preserve">на те законних повноважень, забороняється. 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 </w:t>
      </w:r>
    </w:p>
    <w:p w14:paraId="611E70BB"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7D79803"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Водночас положеннями абзацу 2 частини першої статті 45 Закону </w:t>
      </w:r>
      <w:r w:rsidRPr="0005661F">
        <w:rPr>
          <w:rFonts w:ascii="Times New Roman" w:eastAsia="Times New Roman" w:hAnsi="Times New Roman"/>
          <w:sz w:val="28"/>
          <w:szCs w:val="28"/>
          <w:lang w:eastAsia="ru-RU"/>
        </w:rPr>
        <w:t>№ 1697-VII</w:t>
      </w:r>
      <w:r w:rsidRPr="0089523E">
        <w:rPr>
          <w:rFonts w:ascii="Times New Roman" w:hAnsi="Times New Roman"/>
          <w:bCs/>
          <w:sz w:val="28"/>
          <w:szCs w:val="28"/>
        </w:rPr>
        <w:t xml:space="preserve"> визначено, що рішення, дії чи бездіяльність прокурора в межах кримінального процесу можуть бути оскаржені виключно в порядку, встановленому КПК України.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4EFA26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Визначення дисциплінарного провадження наведено у частині першій статті 45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 xml:space="preserve">– як процедури розгляду Комісією дисциплінарної скарги, в якій містяться відомості про вчинення прокурором дисциплінарного проступку. </w:t>
      </w:r>
    </w:p>
    <w:p w14:paraId="08351D50"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Частиною першою статті 43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w:t>
      </w:r>
    </w:p>
    <w:p w14:paraId="78B230C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1) невиконання чи неналежне виконання службових обов’язків;</w:t>
      </w:r>
    </w:p>
    <w:p w14:paraId="6705E3E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необґрунтоване зволікання з розглядом звернення;</w:t>
      </w:r>
    </w:p>
    <w:p w14:paraId="6806371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розголошення таємниці, що охороняється законом, яка стала відомою прокуророві під час виконання повноважень;</w:t>
      </w:r>
    </w:p>
    <w:p w14:paraId="517C637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p>
    <w:p w14:paraId="2BFFCA1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0EF84DEA"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6) систематичне (два і більше разів протягом одного року) або одноразове грубе порушення правил прокурорської етики;</w:t>
      </w:r>
    </w:p>
    <w:p w14:paraId="66D1CC05"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7) порушення правил внутрішнього службового розпорядку;</w:t>
      </w:r>
    </w:p>
    <w:p w14:paraId="198CB6A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46471E0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9) публічне висловлювання, яке є порушенням презумпції невинуватості.</w:t>
      </w:r>
    </w:p>
    <w:p w14:paraId="3157965C"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Конструкцію статті 46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8301A85"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lastRenderedPageBreak/>
        <w:t>1) дисциплінарна скарга не містить конкретних відомостей про наявність ознак дисциплінарного проступку прокурора;</w:t>
      </w:r>
    </w:p>
    <w:p w14:paraId="387624A7" w14:textId="77777777" w:rsidR="002C7FEA" w:rsidRDefault="002C7FEA" w:rsidP="00171B6E">
      <w:pPr>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2) дисциплінарна скарга є анонімною;</w:t>
      </w:r>
    </w:p>
    <w:p w14:paraId="2768E752"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3) дисциплінарна скарга подана з підстав, не визначених </w:t>
      </w:r>
      <w:hyperlink r:id="rId7" w:anchor="n416" w:history="1">
        <w:r w:rsidRPr="002C7FEA">
          <w:rPr>
            <w:rStyle w:val="a3"/>
            <w:rFonts w:ascii="Times New Roman" w:hAnsi="Times New Roman"/>
            <w:bCs/>
            <w:color w:val="auto"/>
            <w:sz w:val="28"/>
            <w:szCs w:val="28"/>
            <w:u w:val="none"/>
          </w:rPr>
          <w:t>статтею 43</w:t>
        </w:r>
      </w:hyperlink>
      <w:r w:rsidRPr="0089523E">
        <w:rPr>
          <w:rFonts w:ascii="Times New Roman" w:hAnsi="Times New Roman"/>
          <w:bCs/>
          <w:sz w:val="28"/>
          <w:szCs w:val="28"/>
        </w:rPr>
        <w:t> цього Закону;</w:t>
      </w:r>
    </w:p>
    <w:p w14:paraId="7E7F07A8"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4) з прокурором, стосовно якого надійшла дисциплінарна скарга, припинено правовідносини у випадках, передбачених</w:t>
      </w:r>
      <w:hyperlink r:id="rId8" w:anchor="n505" w:history="1">
        <w:r w:rsidRPr="002C7FEA">
          <w:rPr>
            <w:rStyle w:val="a3"/>
            <w:rFonts w:ascii="Times New Roman" w:hAnsi="Times New Roman"/>
            <w:bCs/>
            <w:color w:val="auto"/>
            <w:sz w:val="28"/>
            <w:szCs w:val="28"/>
            <w:u w:val="none"/>
          </w:rPr>
          <w:t> статтею 51</w:t>
        </w:r>
      </w:hyperlink>
      <w:r w:rsidRPr="0089523E">
        <w:rPr>
          <w:rFonts w:ascii="Times New Roman" w:hAnsi="Times New Roman"/>
          <w:bCs/>
          <w:sz w:val="28"/>
          <w:szCs w:val="28"/>
        </w:rPr>
        <w:t> цього Закону;</w:t>
      </w:r>
    </w:p>
    <w:p w14:paraId="6A55B42F"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p>
    <w:p w14:paraId="74EE6E86"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 xml:space="preserve">Вимогою Закону </w:t>
      </w:r>
      <w:r w:rsidRPr="0005661F">
        <w:rPr>
          <w:rFonts w:ascii="Times New Roman" w:eastAsia="Times New Roman" w:hAnsi="Times New Roman"/>
          <w:sz w:val="28"/>
          <w:szCs w:val="28"/>
          <w:lang w:eastAsia="ru-RU"/>
        </w:rPr>
        <w:t>№ 1697-VII</w:t>
      </w:r>
      <w:r w:rsidRPr="0005661F">
        <w:rPr>
          <w:rFonts w:ascii="Times New Roman" w:hAnsi="Times New Roman"/>
          <w:sz w:val="28"/>
          <w:szCs w:val="28"/>
        </w:rPr>
        <w:t xml:space="preserve"> </w:t>
      </w:r>
      <w:r w:rsidRPr="0089523E">
        <w:rPr>
          <w:rFonts w:ascii="Times New Roman" w:hAnsi="Times New Roman"/>
          <w:bCs/>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7A1309C1"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AC7F3E">
        <w:rPr>
          <w:rFonts w:ascii="Times New Roman" w:hAnsi="Times New Roman"/>
          <w:sz w:val="28"/>
          <w:szCs w:val="28"/>
        </w:rPr>
        <w:t>Дисциплінарному проступку, як і будь</w:t>
      </w:r>
      <w:r>
        <w:rPr>
          <w:rFonts w:ascii="Times New Roman" w:hAnsi="Times New Roman"/>
          <w:sz w:val="28"/>
          <w:szCs w:val="28"/>
        </w:rPr>
        <w:t>-</w:t>
      </w:r>
      <w:r w:rsidRPr="00AC7F3E">
        <w:rPr>
          <w:rFonts w:ascii="Times New Roman" w:hAnsi="Times New Roman"/>
          <w:sz w:val="28"/>
          <w:szCs w:val="28"/>
        </w:rPr>
        <w:t xml:space="preserve">якому протиправному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476A33B7" w14:textId="77777777" w:rsidR="002C7FEA" w:rsidRDefault="002C7FEA" w:rsidP="002C7FEA">
      <w:pPr>
        <w:widowControl w:val="0"/>
        <w:pBdr>
          <w:bottom w:val="single" w:sz="12" w:space="12" w:color="FFFFFF"/>
        </w:pBdr>
        <w:spacing w:after="0" w:line="240" w:lineRule="auto"/>
        <w:ind w:firstLine="567"/>
        <w:contextualSpacing/>
        <w:jc w:val="both"/>
        <w:rPr>
          <w:rFonts w:ascii="Times New Roman" w:hAnsi="Times New Roman"/>
          <w:bCs/>
          <w:sz w:val="28"/>
          <w:szCs w:val="28"/>
        </w:rPr>
      </w:pPr>
      <w:r w:rsidRPr="0089523E">
        <w:rPr>
          <w:rFonts w:ascii="Times New Roman" w:hAnsi="Times New Roman"/>
          <w:bCs/>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Pr>
          <w:rFonts w:ascii="Times New Roman" w:hAnsi="Times New Roman"/>
          <w:bCs/>
          <w:sz w:val="28"/>
          <w:szCs w:val="28"/>
        </w:rPr>
        <w:t>7</w:t>
      </w:r>
      <w:r w:rsidRPr="0089523E">
        <w:rPr>
          <w:rFonts w:ascii="Times New Roman" w:hAnsi="Times New Roman"/>
          <w:bCs/>
          <w:sz w:val="28"/>
          <w:szCs w:val="28"/>
        </w:rPr>
        <w:t xml:space="preserve"> </w:t>
      </w:r>
      <w:r>
        <w:rPr>
          <w:rFonts w:ascii="Times New Roman" w:hAnsi="Times New Roman"/>
          <w:bCs/>
          <w:sz w:val="28"/>
          <w:szCs w:val="28"/>
        </w:rPr>
        <w:t>серпня</w:t>
      </w:r>
      <w:r w:rsidRPr="0089523E">
        <w:rPr>
          <w:rFonts w:ascii="Times New Roman" w:hAnsi="Times New Roman"/>
          <w:bCs/>
          <w:sz w:val="28"/>
          <w:szCs w:val="28"/>
        </w:rPr>
        <w:t xml:space="preserve"> 202</w:t>
      </w:r>
      <w:r>
        <w:rPr>
          <w:rFonts w:ascii="Times New Roman" w:hAnsi="Times New Roman"/>
          <w:bCs/>
          <w:sz w:val="28"/>
          <w:szCs w:val="28"/>
        </w:rPr>
        <w:t>4</w:t>
      </w:r>
      <w:r w:rsidRPr="0089523E">
        <w:rPr>
          <w:rFonts w:ascii="Times New Roman" w:hAnsi="Times New Roman"/>
          <w:bCs/>
          <w:sz w:val="28"/>
          <w:szCs w:val="28"/>
        </w:rPr>
        <w:t> року), Комісія не може прийняти рішення на підставі припущень, неперевіреної чи недостовірної інформації.</w:t>
      </w:r>
    </w:p>
    <w:p w14:paraId="29DCB015" w14:textId="7993ACA1" w:rsidR="00492C7A" w:rsidRPr="00D35EAF" w:rsidRDefault="002C7FEA" w:rsidP="00E6250C">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89523E">
        <w:rPr>
          <w:rFonts w:ascii="Times New Roman" w:hAnsi="Times New Roman"/>
          <w:bCs/>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07717DA" w14:textId="77777777" w:rsidR="00843637" w:rsidRPr="00D35EAF" w:rsidRDefault="00843637" w:rsidP="00492C7A">
      <w:pPr>
        <w:spacing w:after="0" w:line="240" w:lineRule="auto"/>
        <w:ind w:firstLine="567"/>
        <w:jc w:val="both"/>
        <w:rPr>
          <w:rFonts w:ascii="Times New Roman" w:hAnsi="Times New Roman"/>
          <w:b/>
          <w:sz w:val="28"/>
          <w:szCs w:val="28"/>
        </w:rPr>
      </w:pPr>
      <w:r w:rsidRPr="00D35EAF">
        <w:rPr>
          <w:rFonts w:ascii="Times New Roman" w:hAnsi="Times New Roman"/>
          <w:b/>
          <w:sz w:val="28"/>
          <w:szCs w:val="28"/>
        </w:rPr>
        <w:t>Оцінка встановлених обставин та мотиви прийнятого рішення</w:t>
      </w:r>
    </w:p>
    <w:p w14:paraId="33DAEF2C" w14:textId="5C9C9535"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5776E0">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sidR="00171B6E">
        <w:rPr>
          <w:rFonts w:ascii="Times New Roman" w:hAnsi="Times New Roman"/>
          <w:sz w:val="28"/>
          <w:szCs w:val="28"/>
        </w:rPr>
        <w:t>ів</w:t>
      </w:r>
      <w:r w:rsidRPr="00D35EAF">
        <w:rPr>
          <w:rFonts w:ascii="Times New Roman" w:hAnsi="Times New Roman"/>
          <w:sz w:val="28"/>
          <w:szCs w:val="28"/>
        </w:rPr>
        <w:t>, вчинених (допущених) в межах кримінального процесу.</w:t>
      </w:r>
    </w:p>
    <w:p w14:paraId="711630D1" w14:textId="77777777"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B5BA6DA" w14:textId="0A392642" w:rsidR="00843637"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Дисциплінарна скарга не містить конкретизованих даних про неналежне виконання прокурор</w:t>
      </w:r>
      <w:r w:rsidR="00171B6E">
        <w:rPr>
          <w:rFonts w:ascii="Times New Roman" w:hAnsi="Times New Roman"/>
          <w:sz w:val="28"/>
          <w:szCs w:val="28"/>
        </w:rPr>
        <w:t>а</w:t>
      </w:r>
      <w:r w:rsidRPr="00D35EAF">
        <w:rPr>
          <w:rFonts w:ascii="Times New Roman" w:hAnsi="Times New Roman"/>
          <w:sz w:val="28"/>
          <w:szCs w:val="28"/>
        </w:rPr>
        <w:t>м</w:t>
      </w:r>
      <w:r w:rsidR="00171B6E">
        <w:rPr>
          <w:rFonts w:ascii="Times New Roman" w:hAnsi="Times New Roman"/>
          <w:sz w:val="28"/>
          <w:szCs w:val="28"/>
        </w:rPr>
        <w:t>и</w:t>
      </w:r>
      <w:r w:rsidR="007420E5" w:rsidRPr="00D35EAF">
        <w:rPr>
          <w:rFonts w:ascii="Times New Roman" w:hAnsi="Times New Roman"/>
          <w:sz w:val="28"/>
          <w:szCs w:val="28"/>
        </w:rPr>
        <w:t xml:space="preserve"> </w:t>
      </w:r>
      <w:proofErr w:type="spellStart"/>
      <w:r w:rsidR="00E6250C">
        <w:rPr>
          <w:rFonts w:ascii="Times New Roman" w:hAnsi="Times New Roman"/>
          <w:sz w:val="28"/>
          <w:szCs w:val="28"/>
        </w:rPr>
        <w:t>Серафимовим</w:t>
      </w:r>
      <w:proofErr w:type="spellEnd"/>
      <w:r w:rsidR="00E6250C">
        <w:rPr>
          <w:rFonts w:ascii="Times New Roman" w:hAnsi="Times New Roman"/>
          <w:sz w:val="28"/>
          <w:szCs w:val="28"/>
        </w:rPr>
        <w:t xml:space="preserve"> О.М. і </w:t>
      </w:r>
      <w:proofErr w:type="spellStart"/>
      <w:r w:rsidR="00E6250C" w:rsidRPr="00F84B72">
        <w:rPr>
          <w:rFonts w:ascii="Times New Roman" w:hAnsi="Times New Roman"/>
          <w:sz w:val="28"/>
          <w:szCs w:val="28"/>
        </w:rPr>
        <w:t>Профат</w:t>
      </w:r>
      <w:r w:rsidR="00FC7874">
        <w:rPr>
          <w:rFonts w:ascii="Times New Roman" w:hAnsi="Times New Roman"/>
          <w:sz w:val="28"/>
          <w:szCs w:val="28"/>
        </w:rPr>
        <w:t>і</w:t>
      </w:r>
      <w:r w:rsidR="00E6250C" w:rsidRPr="00F84B72">
        <w:rPr>
          <w:rFonts w:ascii="Times New Roman" w:hAnsi="Times New Roman"/>
          <w:sz w:val="28"/>
          <w:szCs w:val="28"/>
        </w:rPr>
        <w:t>лом</w:t>
      </w:r>
      <w:proofErr w:type="spellEnd"/>
      <w:r w:rsidR="00E6250C" w:rsidRPr="00F84B72">
        <w:rPr>
          <w:rFonts w:ascii="Times New Roman" w:hAnsi="Times New Roman"/>
          <w:sz w:val="28"/>
          <w:szCs w:val="28"/>
        </w:rPr>
        <w:t xml:space="preserve"> К.В.</w:t>
      </w:r>
      <w:r w:rsidR="00E6250C">
        <w:rPr>
          <w:rFonts w:ascii="Times New Roman" w:hAnsi="Times New Roman"/>
          <w:sz w:val="28"/>
          <w:szCs w:val="28"/>
        </w:rPr>
        <w:t xml:space="preserve"> </w:t>
      </w:r>
      <w:r w:rsidRPr="00D35EAF">
        <w:rPr>
          <w:rFonts w:ascii="Times New Roman" w:hAnsi="Times New Roman"/>
          <w:sz w:val="28"/>
          <w:szCs w:val="28"/>
        </w:rPr>
        <w:t xml:space="preserve">своїх службових обов’язків. Судових рішень про визнання неправомірними </w:t>
      </w:r>
      <w:r w:rsidR="00171B6E">
        <w:rPr>
          <w:rFonts w:ascii="Times New Roman" w:hAnsi="Times New Roman"/>
          <w:sz w:val="28"/>
          <w:szCs w:val="28"/>
        </w:rPr>
        <w:t>їх</w:t>
      </w:r>
      <w:r w:rsidRPr="00D35EAF">
        <w:rPr>
          <w:rFonts w:ascii="Times New Roman" w:hAnsi="Times New Roman"/>
          <w:sz w:val="28"/>
          <w:szCs w:val="28"/>
        </w:rPr>
        <w:t xml:space="preserve"> дій до скарги </w:t>
      </w:r>
      <w:r w:rsidR="00171B6E">
        <w:rPr>
          <w:rFonts w:ascii="Times New Roman" w:hAnsi="Times New Roman"/>
          <w:sz w:val="28"/>
          <w:szCs w:val="28"/>
        </w:rPr>
        <w:br/>
      </w:r>
      <w:r w:rsidRPr="00D35EAF">
        <w:rPr>
          <w:rFonts w:ascii="Times New Roman" w:hAnsi="Times New Roman"/>
          <w:sz w:val="28"/>
          <w:szCs w:val="28"/>
        </w:rPr>
        <w:t>не долучено.</w:t>
      </w:r>
    </w:p>
    <w:p w14:paraId="66985F1C" w14:textId="68DA469D" w:rsidR="00B058B3" w:rsidRDefault="00B058B3" w:rsidP="00492C7A">
      <w:pPr>
        <w:spacing w:after="0" w:line="240" w:lineRule="auto"/>
        <w:ind w:firstLine="567"/>
        <w:jc w:val="both"/>
        <w:rPr>
          <w:rFonts w:ascii="Times New Roman" w:hAnsi="Times New Roman"/>
          <w:sz w:val="28"/>
          <w:szCs w:val="28"/>
        </w:rPr>
      </w:pPr>
      <w:r w:rsidRPr="00D327A9">
        <w:rPr>
          <w:rFonts w:ascii="Times New Roman" w:hAnsi="Times New Roman" w:cs="Calibri"/>
          <w:sz w:val="28"/>
        </w:rPr>
        <w:lastRenderedPageBreak/>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00E6250C">
        <w:rPr>
          <w:rFonts w:ascii="Times New Roman" w:hAnsi="Times New Roman" w:cs="Calibri"/>
          <w:sz w:val="28"/>
        </w:rPr>
        <w:t xml:space="preserve">цих </w:t>
      </w:r>
      <w:r w:rsidR="00171B6E" w:rsidRPr="00D35EAF">
        <w:rPr>
          <w:rFonts w:ascii="Times New Roman" w:hAnsi="Times New Roman"/>
          <w:sz w:val="28"/>
          <w:szCs w:val="28"/>
        </w:rPr>
        <w:t>прокурор</w:t>
      </w:r>
      <w:r w:rsidR="00171B6E">
        <w:rPr>
          <w:rFonts w:ascii="Times New Roman" w:hAnsi="Times New Roman"/>
          <w:sz w:val="28"/>
          <w:szCs w:val="28"/>
        </w:rPr>
        <w:t>ів</w:t>
      </w:r>
      <w:r w:rsidR="00171B6E" w:rsidRPr="00D35EAF">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3221C382" w14:textId="7B2F0011" w:rsidR="00DC37BC" w:rsidRPr="00D35EAF" w:rsidRDefault="00A24F1B"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Ок</w:t>
      </w:r>
      <w:r w:rsidR="00E874B4" w:rsidRPr="00D35EAF">
        <w:rPr>
          <w:rFonts w:ascii="Times New Roman" w:hAnsi="Times New Roman"/>
          <w:sz w:val="28"/>
          <w:szCs w:val="28"/>
        </w:rPr>
        <w:t>рім того,</w:t>
      </w:r>
      <w:r w:rsidR="00924414" w:rsidRPr="00D35EAF">
        <w:rPr>
          <w:rFonts w:ascii="Times New Roman" w:hAnsi="Times New Roman"/>
          <w:sz w:val="28"/>
          <w:szCs w:val="28"/>
        </w:rPr>
        <w:t xml:space="preserve"> зі змісту дисциплінарної скарги</w:t>
      </w:r>
      <w:r w:rsidR="00E874B4" w:rsidRPr="00D35EAF">
        <w:rPr>
          <w:rFonts w:ascii="Times New Roman" w:hAnsi="Times New Roman"/>
          <w:sz w:val="28"/>
          <w:szCs w:val="28"/>
        </w:rPr>
        <w:t xml:space="preserve"> </w:t>
      </w:r>
      <w:r w:rsidR="00924414" w:rsidRPr="00D35EAF">
        <w:rPr>
          <w:rFonts w:ascii="Times New Roman" w:hAnsi="Times New Roman"/>
          <w:sz w:val="28"/>
          <w:szCs w:val="28"/>
        </w:rPr>
        <w:t>та</w:t>
      </w:r>
      <w:r w:rsidR="00E874B4" w:rsidRPr="00D35EAF">
        <w:rPr>
          <w:rFonts w:ascii="Times New Roman" w:hAnsi="Times New Roman"/>
          <w:sz w:val="28"/>
          <w:szCs w:val="28"/>
        </w:rPr>
        <w:t xml:space="preserve"> доданих </w:t>
      </w:r>
      <w:r w:rsidR="00924414" w:rsidRPr="00D35EAF">
        <w:rPr>
          <w:rFonts w:ascii="Times New Roman" w:hAnsi="Times New Roman"/>
          <w:sz w:val="28"/>
          <w:szCs w:val="28"/>
        </w:rPr>
        <w:t>письмових</w:t>
      </w:r>
      <w:r w:rsidR="005D390B" w:rsidRPr="00D35EAF">
        <w:rPr>
          <w:rFonts w:ascii="Times New Roman" w:hAnsi="Times New Roman"/>
          <w:sz w:val="28"/>
          <w:szCs w:val="28"/>
        </w:rPr>
        <w:t xml:space="preserve"> матеріалів вбачається, що</w:t>
      </w:r>
      <w:r w:rsidR="005776E0" w:rsidRPr="005776E0">
        <w:rPr>
          <w:rFonts w:ascii="Times New Roman" w:hAnsi="Times New Roman"/>
          <w:sz w:val="28"/>
          <w:szCs w:val="28"/>
        </w:rPr>
        <w:t xml:space="preserve"> </w:t>
      </w:r>
      <w:r w:rsidR="005776E0">
        <w:rPr>
          <w:rFonts w:ascii="Times New Roman" w:hAnsi="Times New Roman"/>
          <w:sz w:val="28"/>
          <w:szCs w:val="28"/>
        </w:rPr>
        <w:t>ОСОБА_1</w:t>
      </w:r>
      <w:r w:rsidRPr="00D35EAF">
        <w:rPr>
          <w:rFonts w:ascii="Times New Roman" w:hAnsi="Times New Roman"/>
          <w:sz w:val="28"/>
          <w:szCs w:val="28"/>
        </w:rPr>
        <w:t>,</w:t>
      </w:r>
      <w:r w:rsidR="00A05892" w:rsidRPr="00D35EAF">
        <w:rPr>
          <w:rFonts w:ascii="Times New Roman" w:hAnsi="Times New Roman"/>
          <w:sz w:val="28"/>
          <w:szCs w:val="28"/>
        </w:rPr>
        <w:t xml:space="preserve"> </w:t>
      </w:r>
      <w:r w:rsidR="006E0CD9" w:rsidRPr="00D35EAF">
        <w:rPr>
          <w:rFonts w:ascii="Times New Roman" w:hAnsi="Times New Roman"/>
          <w:sz w:val="28"/>
          <w:szCs w:val="28"/>
        </w:rPr>
        <w:t>як</w:t>
      </w:r>
      <w:r w:rsidR="00A05892" w:rsidRPr="00D35EAF">
        <w:rPr>
          <w:rFonts w:ascii="Times New Roman" w:hAnsi="Times New Roman"/>
          <w:sz w:val="28"/>
          <w:szCs w:val="28"/>
        </w:rPr>
        <w:t xml:space="preserve"> учасник кримінального провадження</w:t>
      </w:r>
      <w:r w:rsidRPr="00D35EAF">
        <w:rPr>
          <w:rFonts w:ascii="Times New Roman" w:hAnsi="Times New Roman"/>
          <w:sz w:val="28"/>
          <w:szCs w:val="28"/>
        </w:rPr>
        <w:t>,</w:t>
      </w:r>
      <w:r w:rsidR="00DE630D" w:rsidRPr="00D35EAF">
        <w:rPr>
          <w:rFonts w:ascii="Times New Roman" w:hAnsi="Times New Roman"/>
          <w:sz w:val="28"/>
          <w:szCs w:val="28"/>
        </w:rPr>
        <w:t xml:space="preserve"> </w:t>
      </w:r>
      <w:r w:rsidR="005776E0">
        <w:rPr>
          <w:rFonts w:ascii="Times New Roman" w:hAnsi="Times New Roman"/>
          <w:sz w:val="28"/>
          <w:szCs w:val="28"/>
        </w:rPr>
        <w:br/>
      </w:r>
      <w:r w:rsidR="006E0CD9" w:rsidRPr="00D35EAF">
        <w:rPr>
          <w:rFonts w:ascii="Times New Roman" w:hAnsi="Times New Roman"/>
          <w:sz w:val="28"/>
          <w:szCs w:val="28"/>
        </w:rPr>
        <w:t>не погоджується з рішеннями прокурор</w:t>
      </w:r>
      <w:r w:rsidR="001417FF">
        <w:rPr>
          <w:rFonts w:ascii="Times New Roman" w:hAnsi="Times New Roman"/>
          <w:sz w:val="28"/>
          <w:szCs w:val="28"/>
        </w:rPr>
        <w:t>ів</w:t>
      </w:r>
      <w:r w:rsidR="00E6250C">
        <w:rPr>
          <w:rFonts w:ascii="Times New Roman" w:hAnsi="Times New Roman"/>
          <w:sz w:val="28"/>
          <w:szCs w:val="28"/>
        </w:rPr>
        <w:t xml:space="preserve"> під час розгляду обвинувального акта стосовно нього в суді</w:t>
      </w:r>
      <w:r w:rsidR="006E0CD9" w:rsidRPr="00D35EAF">
        <w:rPr>
          <w:rFonts w:ascii="Times New Roman" w:hAnsi="Times New Roman"/>
          <w:sz w:val="28"/>
          <w:szCs w:val="28"/>
        </w:rPr>
        <w:t xml:space="preserve">. </w:t>
      </w:r>
    </w:p>
    <w:p w14:paraId="14CF88FD" w14:textId="498D7EC4" w:rsidR="002E0CDF" w:rsidRPr="00D35EAF" w:rsidRDefault="00AE4671" w:rsidP="00492C7A">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002E0CDF" w:rsidRPr="00D35EAF">
        <w:rPr>
          <w:rFonts w:ascii="Times New Roman" w:hAnsi="Times New Roman"/>
          <w:sz w:val="28"/>
          <w:szCs w:val="28"/>
        </w:rPr>
        <w:t xml:space="preserve">езгода </w:t>
      </w:r>
      <w:r w:rsidR="00F67165" w:rsidRPr="00D35EAF">
        <w:rPr>
          <w:rFonts w:ascii="Times New Roman" w:hAnsi="Times New Roman"/>
          <w:sz w:val="28"/>
          <w:szCs w:val="28"/>
        </w:rPr>
        <w:t>з</w:t>
      </w:r>
      <w:r w:rsidR="002E0CDF" w:rsidRPr="00D35EAF">
        <w:rPr>
          <w:rFonts w:ascii="Times New Roman" w:hAnsi="Times New Roman"/>
          <w:sz w:val="28"/>
          <w:szCs w:val="28"/>
        </w:rPr>
        <w:t xml:space="preserve"> окремими висновками прокурорів</w:t>
      </w:r>
      <w:r w:rsidR="00DC37BC" w:rsidRPr="00D35EAF">
        <w:rPr>
          <w:rFonts w:ascii="Times New Roman" w:hAnsi="Times New Roman"/>
          <w:sz w:val="28"/>
          <w:szCs w:val="28"/>
        </w:rPr>
        <w:t>, прийнятими ними процесуальними рішеннями</w:t>
      </w:r>
      <w:r w:rsidR="00F67165" w:rsidRPr="00D35EAF">
        <w:rPr>
          <w:rFonts w:ascii="Times New Roman" w:hAnsi="Times New Roman"/>
          <w:sz w:val="28"/>
          <w:szCs w:val="28"/>
        </w:rPr>
        <w:t>,</w:t>
      </w:r>
      <w:r w:rsidR="002E0CDF" w:rsidRPr="00D35EAF">
        <w:rPr>
          <w:rFonts w:ascii="Times New Roman" w:hAnsi="Times New Roman"/>
          <w:sz w:val="28"/>
          <w:szCs w:val="28"/>
        </w:rPr>
        <w:t xml:space="preserve"> не може свідчити</w:t>
      </w:r>
      <w:r w:rsidR="00E6250C">
        <w:rPr>
          <w:rFonts w:ascii="Times New Roman" w:hAnsi="Times New Roman"/>
          <w:sz w:val="28"/>
          <w:szCs w:val="28"/>
        </w:rPr>
        <w:t xml:space="preserve"> </w:t>
      </w:r>
      <w:r w:rsidR="002E0CDF" w:rsidRPr="00D35EAF">
        <w:rPr>
          <w:rFonts w:ascii="Times New Roman" w:hAnsi="Times New Roman"/>
          <w:sz w:val="28"/>
          <w:szCs w:val="28"/>
        </w:rPr>
        <w:t>про нев</w:t>
      </w:r>
      <w:r w:rsidR="00D35EAF" w:rsidRPr="00D35EAF">
        <w:rPr>
          <w:rFonts w:ascii="Times New Roman" w:hAnsi="Times New Roman"/>
          <w:sz w:val="28"/>
          <w:szCs w:val="28"/>
        </w:rPr>
        <w:t>иконання чи неналежне виконання</w:t>
      </w:r>
      <w:r w:rsidR="00F67165" w:rsidRPr="00D35EAF">
        <w:rPr>
          <w:rFonts w:ascii="Times New Roman" w:hAnsi="Times New Roman"/>
          <w:sz w:val="28"/>
          <w:szCs w:val="28"/>
        </w:rPr>
        <w:t xml:space="preserve"> </w:t>
      </w:r>
      <w:r w:rsidR="00225470">
        <w:rPr>
          <w:rFonts w:ascii="Times New Roman" w:hAnsi="Times New Roman"/>
          <w:sz w:val="28"/>
          <w:szCs w:val="28"/>
        </w:rPr>
        <w:t xml:space="preserve">ними </w:t>
      </w:r>
      <w:r w:rsidR="00F67165" w:rsidRPr="00D35EAF">
        <w:rPr>
          <w:rFonts w:ascii="Times New Roman" w:hAnsi="Times New Roman"/>
          <w:sz w:val="28"/>
          <w:szCs w:val="28"/>
        </w:rPr>
        <w:t>їх</w:t>
      </w:r>
      <w:r w:rsidR="002E0CDF" w:rsidRPr="00D35EAF">
        <w:rPr>
          <w:rFonts w:ascii="Times New Roman" w:hAnsi="Times New Roman"/>
          <w:sz w:val="28"/>
          <w:szCs w:val="28"/>
        </w:rPr>
        <w:t xml:space="preserve"> службових обов’язків. </w:t>
      </w:r>
    </w:p>
    <w:p w14:paraId="6CD9AE87"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14:paraId="760958D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5FA139CB"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Як зазначено у рішенні Касаційного адміністративного суду у складі Верховного Суду від 21 червня 2018 року у справі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473301EE" w14:textId="5792D5BA"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sidR="006D79BD">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w:t>
      </w:r>
      <w:r w:rsidR="00200FB6">
        <w:rPr>
          <w:rFonts w:ascii="Times New Roman" w:eastAsia="Times New Roman" w:hAnsi="Times New Roman"/>
          <w:sz w:val="28"/>
          <w:szCs w:val="28"/>
          <w:lang w:eastAsia="uk-UA"/>
        </w:rPr>
        <w:t>ів</w:t>
      </w:r>
      <w:r w:rsidRPr="00171B6E">
        <w:rPr>
          <w:rFonts w:ascii="Times New Roman" w:eastAsia="Times New Roman" w:hAnsi="Times New Roman"/>
          <w:sz w:val="28"/>
          <w:szCs w:val="28"/>
          <w:lang w:eastAsia="uk-UA"/>
        </w:rPr>
        <w:t>. Адже, незгода учасника процесу із рішеннями (діями) прокурорів не може автоматично мати наслідком його дисциплінарну відповідальність. Оскільки,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7ABA93EE" w14:textId="00F7AEE9"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sidR="006A0607">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w:t>
      </w:r>
      <w:r w:rsidRPr="00171B6E">
        <w:rPr>
          <w:rFonts w:ascii="Times New Roman" w:eastAsia="Times New Roman" w:hAnsi="Times New Roman"/>
          <w:sz w:val="28"/>
          <w:szCs w:val="28"/>
          <w:lang w:eastAsia="uk-UA"/>
        </w:rPr>
        <w:lastRenderedPageBreak/>
        <w:t xml:space="preserve">заборонено інакше це може бути </w:t>
      </w:r>
      <w:proofErr w:type="spellStart"/>
      <w:r w:rsidRPr="00171B6E">
        <w:rPr>
          <w:rFonts w:ascii="Times New Roman" w:eastAsia="Times New Roman" w:hAnsi="Times New Roman"/>
          <w:sz w:val="28"/>
          <w:szCs w:val="28"/>
          <w:lang w:eastAsia="uk-UA"/>
        </w:rPr>
        <w:t>розцінено</w:t>
      </w:r>
      <w:proofErr w:type="spellEnd"/>
      <w:r w:rsidRPr="00171B6E">
        <w:rPr>
          <w:rFonts w:ascii="Times New Roman" w:eastAsia="Times New Roman" w:hAnsi="Times New Roman"/>
          <w:sz w:val="28"/>
          <w:szCs w:val="28"/>
          <w:lang w:eastAsia="uk-UA"/>
        </w:rPr>
        <w:t xml:space="preserve"> як втручання у процесуальну діяльність прокурора.</w:t>
      </w:r>
    </w:p>
    <w:p w14:paraId="7B17AF78" w14:textId="7BDF92B2"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sidR="006D79BD">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56B37671" w14:textId="77777777" w:rsidR="00171B6E" w:rsidRP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3FB5CC86" w14:textId="5055AC79" w:rsidR="00171B6E" w:rsidRDefault="00171B6E" w:rsidP="00171B6E">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Сторони кримінального провадження мають рівні права на збирання та подання до суду речей, документів, інших доказів, клопотань, скарг, а також </w:t>
      </w:r>
      <w:r w:rsidR="005A3142">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на реалізацію інших процесуальних прав, передбачених цим Кодексом.</w:t>
      </w:r>
    </w:p>
    <w:p w14:paraId="754122F1" w14:textId="29A3EAA3" w:rsidR="00E6250C" w:rsidRDefault="005A3142" w:rsidP="00171B6E">
      <w:pPr>
        <w:spacing w:after="0" w:line="240" w:lineRule="auto"/>
        <w:ind w:firstLine="567"/>
        <w:jc w:val="both"/>
        <w:rPr>
          <w:rFonts w:ascii="Times New Roman" w:eastAsia="Times New Roman" w:hAnsi="Times New Roman"/>
          <w:sz w:val="28"/>
          <w:szCs w:val="28"/>
          <w:lang w:eastAsia="uk-UA"/>
        </w:rPr>
      </w:pPr>
      <w:r w:rsidRPr="005A3142">
        <w:rPr>
          <w:rFonts w:ascii="Times New Roman" w:eastAsia="Times New Roman" w:hAnsi="Times New Roman"/>
          <w:sz w:val="28"/>
          <w:szCs w:val="28"/>
          <w:lang w:eastAsia="uk-UA"/>
        </w:rPr>
        <w:t>Зважаючи на викладене, твердження скаржни</w:t>
      </w:r>
      <w:r>
        <w:rPr>
          <w:rFonts w:ascii="Times New Roman" w:eastAsia="Times New Roman" w:hAnsi="Times New Roman"/>
          <w:sz w:val="28"/>
          <w:szCs w:val="28"/>
          <w:lang w:eastAsia="uk-UA"/>
        </w:rPr>
        <w:t>ка</w:t>
      </w:r>
      <w:r w:rsidRPr="005A3142">
        <w:rPr>
          <w:rFonts w:ascii="Times New Roman" w:eastAsia="Times New Roman" w:hAnsi="Times New Roman"/>
          <w:sz w:val="28"/>
          <w:szCs w:val="28"/>
          <w:lang w:eastAsia="uk-UA"/>
        </w:rPr>
        <w:t xml:space="preserve"> про невиконання чи неналежне виконання службових обов’язків </w:t>
      </w:r>
      <w:r w:rsidRPr="00D35EAF">
        <w:rPr>
          <w:rFonts w:ascii="Times New Roman" w:hAnsi="Times New Roman"/>
          <w:sz w:val="28"/>
          <w:szCs w:val="28"/>
        </w:rPr>
        <w:t>прокурор</w:t>
      </w:r>
      <w:r>
        <w:rPr>
          <w:rFonts w:ascii="Times New Roman" w:hAnsi="Times New Roman"/>
          <w:sz w:val="28"/>
          <w:szCs w:val="28"/>
        </w:rPr>
        <w:t>а</w:t>
      </w:r>
      <w:r w:rsidRPr="00D35EAF">
        <w:rPr>
          <w:rFonts w:ascii="Times New Roman" w:hAnsi="Times New Roman"/>
          <w:sz w:val="28"/>
          <w:szCs w:val="28"/>
        </w:rPr>
        <w:t>м</w:t>
      </w:r>
      <w:r>
        <w:rPr>
          <w:rFonts w:ascii="Times New Roman" w:hAnsi="Times New Roman"/>
          <w:sz w:val="28"/>
          <w:szCs w:val="28"/>
        </w:rPr>
        <w:t>и</w:t>
      </w:r>
      <w:r w:rsidRPr="00D35EAF">
        <w:rPr>
          <w:rFonts w:ascii="Times New Roman" w:hAnsi="Times New Roman"/>
          <w:sz w:val="28"/>
          <w:szCs w:val="28"/>
        </w:rPr>
        <w:t xml:space="preserve"> </w:t>
      </w:r>
      <w:proofErr w:type="spellStart"/>
      <w:r>
        <w:rPr>
          <w:rFonts w:ascii="Times New Roman" w:hAnsi="Times New Roman"/>
          <w:sz w:val="28"/>
          <w:szCs w:val="28"/>
        </w:rPr>
        <w:t>Серафимовим</w:t>
      </w:r>
      <w:proofErr w:type="spellEnd"/>
      <w:r>
        <w:rPr>
          <w:rFonts w:ascii="Times New Roman" w:hAnsi="Times New Roman"/>
          <w:sz w:val="28"/>
          <w:szCs w:val="28"/>
        </w:rPr>
        <w:t xml:space="preserve"> О.М. і </w:t>
      </w:r>
      <w:proofErr w:type="spellStart"/>
      <w:r w:rsidRPr="00F84B72">
        <w:rPr>
          <w:rFonts w:ascii="Times New Roman" w:hAnsi="Times New Roman"/>
          <w:sz w:val="28"/>
          <w:szCs w:val="28"/>
        </w:rPr>
        <w:t>Профат</w:t>
      </w:r>
      <w:r w:rsidR="00FC7874">
        <w:rPr>
          <w:rFonts w:ascii="Times New Roman" w:hAnsi="Times New Roman"/>
          <w:sz w:val="28"/>
          <w:szCs w:val="28"/>
        </w:rPr>
        <w:t>і</w:t>
      </w:r>
      <w:r w:rsidRPr="00F84B72">
        <w:rPr>
          <w:rFonts w:ascii="Times New Roman" w:hAnsi="Times New Roman"/>
          <w:sz w:val="28"/>
          <w:szCs w:val="28"/>
        </w:rPr>
        <w:t>лом</w:t>
      </w:r>
      <w:proofErr w:type="spellEnd"/>
      <w:r w:rsidRPr="00F84B72">
        <w:rPr>
          <w:rFonts w:ascii="Times New Roman" w:hAnsi="Times New Roman"/>
          <w:sz w:val="28"/>
          <w:szCs w:val="28"/>
        </w:rPr>
        <w:t xml:space="preserve"> К.В.</w:t>
      </w:r>
      <w:r>
        <w:rPr>
          <w:rFonts w:ascii="Times New Roman" w:hAnsi="Times New Roman"/>
          <w:sz w:val="28"/>
          <w:szCs w:val="28"/>
        </w:rPr>
        <w:t xml:space="preserve"> </w:t>
      </w:r>
      <w:r w:rsidRPr="005A3142">
        <w:rPr>
          <w:rFonts w:ascii="Times New Roman" w:eastAsia="Times New Roman" w:hAnsi="Times New Roman"/>
          <w:sz w:val="28"/>
          <w:szCs w:val="28"/>
          <w:lang w:eastAsia="uk-UA"/>
        </w:rPr>
        <w:t>є припущенням, тобто суб’єктивною думкою.</w:t>
      </w:r>
    </w:p>
    <w:p w14:paraId="49C3C1EA" w14:textId="7B7EF3A3" w:rsidR="00E6250C" w:rsidRDefault="005A3142" w:rsidP="005A3142">
      <w:pPr>
        <w:spacing w:after="0" w:line="240" w:lineRule="auto"/>
        <w:ind w:firstLine="567"/>
        <w:jc w:val="both"/>
        <w:rPr>
          <w:rFonts w:ascii="Times New Roman" w:eastAsia="Times New Roman" w:hAnsi="Times New Roman"/>
          <w:sz w:val="28"/>
          <w:szCs w:val="28"/>
          <w:lang w:eastAsia="uk-UA"/>
        </w:rPr>
      </w:pPr>
      <w:r w:rsidRPr="005A3142">
        <w:rPr>
          <w:rFonts w:ascii="Times New Roman" w:eastAsia="Times New Roman" w:hAnsi="Times New Roman"/>
          <w:sz w:val="28"/>
          <w:szCs w:val="28"/>
          <w:lang w:eastAsia="uk-UA"/>
        </w:rPr>
        <w:t xml:space="preserve">Поряд з цим, вказані дії не утворюють складу дисциплінарного проступку, передбаченого пунктом 8 частини першої статті 43 Закону № 1697-VII, а саме втручання чи будь-який інший вплив прокурора у випадках чи порядку, </w:t>
      </w:r>
      <w:r>
        <w:rPr>
          <w:rFonts w:ascii="Times New Roman" w:eastAsia="Times New Roman" w:hAnsi="Times New Roman"/>
          <w:sz w:val="28"/>
          <w:szCs w:val="28"/>
          <w:lang w:eastAsia="uk-UA"/>
        </w:rPr>
        <w:br/>
      </w:r>
      <w:r w:rsidRPr="005A3142">
        <w:rPr>
          <w:rFonts w:ascii="Times New Roman" w:eastAsia="Times New Roman" w:hAnsi="Times New Roman"/>
          <w:sz w:val="28"/>
          <w:szCs w:val="28"/>
          <w:lang w:eastAsia="uk-UA"/>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A09CC7D" w14:textId="4A3C9F68" w:rsidR="005338C2" w:rsidRDefault="005A3142" w:rsidP="005338C2">
      <w:pPr>
        <w:widowControl w:val="0"/>
        <w:pBdr>
          <w:bottom w:val="single" w:sz="12" w:space="12" w:color="FFFFFF"/>
        </w:pBdr>
        <w:spacing w:after="0" w:line="240" w:lineRule="auto"/>
        <w:ind w:firstLine="567"/>
        <w:jc w:val="both"/>
        <w:rPr>
          <w:rFonts w:ascii="Times New Roman" w:hAnsi="Times New Roman"/>
          <w:sz w:val="28"/>
          <w:szCs w:val="28"/>
        </w:rPr>
      </w:pPr>
      <w:r w:rsidRPr="002F4314">
        <w:rPr>
          <w:rFonts w:ascii="Times New Roman" w:hAnsi="Times New Roman"/>
          <w:sz w:val="28"/>
          <w:szCs w:val="28"/>
        </w:rPr>
        <w:t xml:space="preserve">На підставі викладеного, як член </w:t>
      </w:r>
      <w:r>
        <w:rPr>
          <w:rFonts w:ascii="Times New Roman" w:hAnsi="Times New Roman"/>
          <w:sz w:val="28"/>
          <w:szCs w:val="28"/>
        </w:rPr>
        <w:t>КДКП</w:t>
      </w:r>
      <w:r w:rsidRPr="002F4314">
        <w:rPr>
          <w:rFonts w:ascii="Times New Roman" w:hAnsi="Times New Roman"/>
          <w:sz w:val="28"/>
          <w:szCs w:val="28"/>
        </w:rPr>
        <w:t>, дійш</w:t>
      </w:r>
      <w:r>
        <w:rPr>
          <w:rFonts w:ascii="Times New Roman" w:hAnsi="Times New Roman"/>
          <w:sz w:val="28"/>
          <w:szCs w:val="28"/>
        </w:rPr>
        <w:t>ла</w:t>
      </w:r>
      <w:r w:rsidRPr="002F4314">
        <w:rPr>
          <w:rFonts w:ascii="Times New Roman" w:hAnsi="Times New Roman"/>
          <w:sz w:val="28"/>
          <w:szCs w:val="28"/>
        </w:rPr>
        <w:t xml:space="preserve"> висновку, що дисциплінарна скарга не містить конкретних відомостей про наявність ознак дисциплінарного проступку, вчиненого</w:t>
      </w:r>
      <w:r w:rsidRPr="00693101">
        <w:rPr>
          <w:rFonts w:ascii="Times New Roman" w:hAnsi="Times New Roman"/>
          <w:sz w:val="28"/>
          <w:szCs w:val="28"/>
        </w:rPr>
        <w:t xml:space="preserve"> </w:t>
      </w:r>
      <w:r w:rsidR="00693101" w:rsidRPr="00693101">
        <w:rPr>
          <w:rFonts w:ascii="Times New Roman" w:hAnsi="Times New Roman"/>
          <w:sz w:val="28"/>
          <w:szCs w:val="28"/>
        </w:rPr>
        <w:t xml:space="preserve">прокурорами </w:t>
      </w:r>
      <w:proofErr w:type="spellStart"/>
      <w:r>
        <w:rPr>
          <w:rFonts w:ascii="Times New Roman" w:hAnsi="Times New Roman"/>
          <w:sz w:val="28"/>
          <w:szCs w:val="28"/>
        </w:rPr>
        <w:t>Серафимовим</w:t>
      </w:r>
      <w:proofErr w:type="spellEnd"/>
      <w:r>
        <w:rPr>
          <w:rFonts w:ascii="Times New Roman" w:hAnsi="Times New Roman"/>
          <w:sz w:val="28"/>
          <w:szCs w:val="28"/>
        </w:rPr>
        <w:t xml:space="preserve"> О.М. і </w:t>
      </w:r>
      <w:proofErr w:type="spellStart"/>
      <w:r w:rsidRPr="00F84B72">
        <w:rPr>
          <w:rFonts w:ascii="Times New Roman" w:hAnsi="Times New Roman"/>
          <w:sz w:val="28"/>
          <w:szCs w:val="28"/>
        </w:rPr>
        <w:t>Профат</w:t>
      </w:r>
      <w:r w:rsidR="00FC7874">
        <w:rPr>
          <w:rFonts w:ascii="Times New Roman" w:hAnsi="Times New Roman"/>
          <w:sz w:val="28"/>
          <w:szCs w:val="28"/>
        </w:rPr>
        <w:t>і</w:t>
      </w:r>
      <w:r w:rsidRPr="00F84B72">
        <w:rPr>
          <w:rFonts w:ascii="Times New Roman" w:hAnsi="Times New Roman"/>
          <w:sz w:val="28"/>
          <w:szCs w:val="28"/>
        </w:rPr>
        <w:t>лом</w:t>
      </w:r>
      <w:proofErr w:type="spellEnd"/>
      <w:r w:rsidRPr="00F84B72">
        <w:rPr>
          <w:rFonts w:ascii="Times New Roman" w:hAnsi="Times New Roman"/>
          <w:sz w:val="28"/>
          <w:szCs w:val="28"/>
        </w:rPr>
        <w:t xml:space="preserve"> К.В.</w:t>
      </w:r>
      <w:r w:rsidR="00693101" w:rsidRPr="00693101">
        <w:rPr>
          <w:rFonts w:ascii="Times New Roman" w:hAnsi="Times New Roman"/>
          <w:sz w:val="28"/>
          <w:szCs w:val="28"/>
        </w:rPr>
        <w:t xml:space="preserve"> Тому не встановлено підстав для відкриття дисциплінарного провадження.</w:t>
      </w:r>
    </w:p>
    <w:p w14:paraId="721D4FDC" w14:textId="2BABDA43" w:rsidR="005338C2" w:rsidRDefault="00693101" w:rsidP="005338C2">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74866FD5" w14:textId="2D10F043" w:rsidR="00492C7A" w:rsidRPr="00D35EAF" w:rsidRDefault="00843637" w:rsidP="005338C2">
      <w:pPr>
        <w:widowControl w:val="0"/>
        <w:pBdr>
          <w:bottom w:val="single" w:sz="12" w:space="12" w:color="FFFFFF"/>
        </w:pBdr>
        <w:spacing w:after="0" w:line="240" w:lineRule="auto"/>
        <w:jc w:val="center"/>
        <w:rPr>
          <w:rFonts w:ascii="Times New Roman" w:hAnsi="Times New Roman"/>
          <w:b/>
          <w:sz w:val="28"/>
          <w:szCs w:val="28"/>
        </w:rPr>
      </w:pPr>
      <w:r w:rsidRPr="00D35EAF">
        <w:rPr>
          <w:rFonts w:ascii="Times New Roman" w:hAnsi="Times New Roman"/>
          <w:b/>
          <w:sz w:val="28"/>
          <w:szCs w:val="28"/>
        </w:rPr>
        <w:t>ВИРІШИ</w:t>
      </w:r>
      <w:r w:rsidR="00B058B3">
        <w:rPr>
          <w:rFonts w:ascii="Times New Roman" w:hAnsi="Times New Roman"/>
          <w:b/>
          <w:sz w:val="28"/>
          <w:szCs w:val="28"/>
        </w:rPr>
        <w:t>ЛА</w:t>
      </w:r>
      <w:r w:rsidRPr="00D35EAF">
        <w:rPr>
          <w:rFonts w:ascii="Times New Roman" w:hAnsi="Times New Roman"/>
          <w:b/>
          <w:sz w:val="28"/>
          <w:szCs w:val="28"/>
        </w:rPr>
        <w:t>:</w:t>
      </w:r>
    </w:p>
    <w:p w14:paraId="3012F13A" w14:textId="7CD25C73" w:rsidR="00E73198" w:rsidRPr="00D35EAF" w:rsidRDefault="00843637" w:rsidP="00492C7A">
      <w:pPr>
        <w:spacing w:after="0" w:line="240" w:lineRule="auto"/>
        <w:ind w:firstLine="567"/>
        <w:jc w:val="both"/>
        <w:rPr>
          <w:rFonts w:ascii="Times New Roman" w:hAnsi="Times New Roman"/>
          <w:sz w:val="28"/>
          <w:szCs w:val="28"/>
        </w:rPr>
      </w:pPr>
      <w:r w:rsidRPr="00D35EAF">
        <w:rPr>
          <w:rFonts w:ascii="Times New Roman" w:hAnsi="Times New Roman"/>
          <w:sz w:val="28"/>
          <w:szCs w:val="28"/>
        </w:rPr>
        <w:t>Відмовити у відкритті дисциплінарного провадження стосовно</w:t>
      </w:r>
      <w:r w:rsidR="006C143D" w:rsidRPr="00D35EAF">
        <w:rPr>
          <w:rFonts w:ascii="Times New Roman" w:hAnsi="Times New Roman"/>
          <w:sz w:val="28"/>
          <w:szCs w:val="28"/>
        </w:rPr>
        <w:t xml:space="preserve"> </w:t>
      </w:r>
      <w:r w:rsidR="005A3142">
        <w:rPr>
          <w:rFonts w:ascii="Times New Roman" w:hAnsi="Times New Roman"/>
          <w:sz w:val="28"/>
          <w:szCs w:val="28"/>
        </w:rPr>
        <w:t xml:space="preserve">керівника Херсонської спеціалізованої прокуратури у сфері оборони Південного регіону </w:t>
      </w:r>
      <w:proofErr w:type="spellStart"/>
      <w:r w:rsidR="005A3142">
        <w:rPr>
          <w:rFonts w:ascii="Times New Roman" w:hAnsi="Times New Roman"/>
          <w:sz w:val="28"/>
          <w:szCs w:val="28"/>
        </w:rPr>
        <w:t>Серафимова</w:t>
      </w:r>
      <w:proofErr w:type="spellEnd"/>
      <w:r w:rsidR="005A3142">
        <w:rPr>
          <w:rFonts w:ascii="Times New Roman" w:hAnsi="Times New Roman"/>
          <w:sz w:val="28"/>
          <w:szCs w:val="28"/>
        </w:rPr>
        <w:t xml:space="preserve"> Олександра Миколайовича та </w:t>
      </w:r>
      <w:r w:rsidR="000F7582">
        <w:rPr>
          <w:rFonts w:ascii="Times New Roman" w:hAnsi="Times New Roman"/>
          <w:sz w:val="28"/>
          <w:szCs w:val="28"/>
        </w:rPr>
        <w:t xml:space="preserve">прокурора Одеської спеціалізованої прокуратури у сфері оборони Південного </w:t>
      </w:r>
      <w:r w:rsidR="000F7582" w:rsidRPr="00F84B72">
        <w:rPr>
          <w:rFonts w:ascii="Times New Roman" w:hAnsi="Times New Roman"/>
          <w:sz w:val="28"/>
          <w:szCs w:val="28"/>
        </w:rPr>
        <w:t xml:space="preserve">регіону </w:t>
      </w:r>
      <w:proofErr w:type="spellStart"/>
      <w:r w:rsidR="005A3142" w:rsidRPr="00F84B72">
        <w:rPr>
          <w:rFonts w:ascii="Times New Roman" w:hAnsi="Times New Roman"/>
          <w:sz w:val="28"/>
          <w:szCs w:val="28"/>
        </w:rPr>
        <w:t>Профат</w:t>
      </w:r>
      <w:r w:rsidR="00FC7874">
        <w:rPr>
          <w:rFonts w:ascii="Times New Roman" w:hAnsi="Times New Roman"/>
          <w:sz w:val="28"/>
          <w:szCs w:val="28"/>
        </w:rPr>
        <w:t>і</w:t>
      </w:r>
      <w:r w:rsidR="005A3142" w:rsidRPr="00F84B72">
        <w:rPr>
          <w:rFonts w:ascii="Times New Roman" w:hAnsi="Times New Roman"/>
          <w:sz w:val="28"/>
          <w:szCs w:val="28"/>
        </w:rPr>
        <w:t>ла</w:t>
      </w:r>
      <w:proofErr w:type="spellEnd"/>
      <w:r w:rsidR="005A3142" w:rsidRPr="00F84B72">
        <w:rPr>
          <w:rFonts w:ascii="Times New Roman" w:hAnsi="Times New Roman"/>
          <w:sz w:val="28"/>
          <w:szCs w:val="28"/>
        </w:rPr>
        <w:t xml:space="preserve"> Кирила Валерійовича</w:t>
      </w:r>
      <w:r w:rsidR="00A15180" w:rsidRPr="00D35EAF">
        <w:rPr>
          <w:rFonts w:ascii="Times New Roman" w:hAnsi="Times New Roman"/>
          <w:sz w:val="28"/>
          <w:szCs w:val="28"/>
        </w:rPr>
        <w:t>.</w:t>
      </w:r>
    </w:p>
    <w:p w14:paraId="20751488" w14:textId="1DF7CB17" w:rsidR="003936C3" w:rsidRPr="00D35EAF" w:rsidRDefault="003936C3" w:rsidP="003936C3">
      <w:pPr>
        <w:ind w:firstLine="567"/>
        <w:rPr>
          <w:rFonts w:ascii="Times New Roman" w:hAnsi="Times New Roman"/>
          <w:sz w:val="28"/>
          <w:szCs w:val="28"/>
        </w:rPr>
      </w:pPr>
      <w:r w:rsidRPr="00D35EAF">
        <w:rPr>
          <w:rFonts w:ascii="Times New Roman" w:hAnsi="Times New Roman"/>
          <w:sz w:val="28"/>
          <w:szCs w:val="28"/>
        </w:rPr>
        <w:t xml:space="preserve">Копію рішення направити автору скарги та </w:t>
      </w:r>
      <w:r w:rsidR="00225470">
        <w:rPr>
          <w:rFonts w:ascii="Times New Roman" w:hAnsi="Times New Roman"/>
          <w:sz w:val="28"/>
          <w:szCs w:val="28"/>
        </w:rPr>
        <w:t>вищезазначен</w:t>
      </w:r>
      <w:r w:rsidR="00693101">
        <w:rPr>
          <w:rFonts w:ascii="Times New Roman" w:hAnsi="Times New Roman"/>
          <w:sz w:val="28"/>
          <w:szCs w:val="28"/>
        </w:rPr>
        <w:t>и</w:t>
      </w:r>
      <w:r w:rsidR="00225470">
        <w:rPr>
          <w:rFonts w:ascii="Times New Roman" w:hAnsi="Times New Roman"/>
          <w:sz w:val="28"/>
          <w:szCs w:val="28"/>
        </w:rPr>
        <w:t xml:space="preserve">м </w:t>
      </w:r>
      <w:r w:rsidRPr="00D35EAF">
        <w:rPr>
          <w:rFonts w:ascii="Times New Roman" w:hAnsi="Times New Roman"/>
          <w:sz w:val="28"/>
          <w:szCs w:val="28"/>
        </w:rPr>
        <w:t>прокурор</w:t>
      </w:r>
      <w:r w:rsidR="00693101">
        <w:rPr>
          <w:rFonts w:ascii="Times New Roman" w:hAnsi="Times New Roman"/>
          <w:sz w:val="28"/>
          <w:szCs w:val="28"/>
        </w:rPr>
        <w:t>ам</w:t>
      </w:r>
      <w:r w:rsidRPr="00D35EAF">
        <w:rPr>
          <w:rFonts w:ascii="Times New Roman" w:hAnsi="Times New Roman"/>
          <w:sz w:val="28"/>
          <w:szCs w:val="28"/>
        </w:rPr>
        <w:t>.</w:t>
      </w:r>
    </w:p>
    <w:p w14:paraId="15408C77" w14:textId="65EF2BEE" w:rsidR="00843637" w:rsidRPr="00D35EAF" w:rsidRDefault="00843637" w:rsidP="003936C3">
      <w:pPr>
        <w:spacing w:after="0" w:line="240" w:lineRule="auto"/>
        <w:jc w:val="both"/>
        <w:rPr>
          <w:rFonts w:ascii="Times New Roman" w:hAnsi="Times New Roman"/>
          <w:sz w:val="28"/>
          <w:szCs w:val="28"/>
        </w:rPr>
      </w:pPr>
    </w:p>
    <w:p w14:paraId="68596168" w14:textId="555CB1FD" w:rsidR="00843637" w:rsidRPr="00D35EAF" w:rsidRDefault="00843637" w:rsidP="00492C7A">
      <w:pPr>
        <w:spacing w:after="0" w:line="240" w:lineRule="auto"/>
        <w:jc w:val="both"/>
        <w:rPr>
          <w:rFonts w:ascii="Times New Roman" w:hAnsi="Times New Roman"/>
          <w:b/>
          <w:sz w:val="28"/>
          <w:szCs w:val="28"/>
        </w:rPr>
      </w:pPr>
      <w:r w:rsidRPr="00D35EAF">
        <w:rPr>
          <w:rFonts w:ascii="Times New Roman" w:hAnsi="Times New Roman"/>
          <w:b/>
          <w:sz w:val="28"/>
          <w:szCs w:val="28"/>
        </w:rPr>
        <w:t>Член Комісії</w:t>
      </w:r>
      <w:r w:rsidRPr="00D35EAF">
        <w:rPr>
          <w:rFonts w:ascii="Times New Roman" w:hAnsi="Times New Roman"/>
          <w:b/>
          <w:sz w:val="28"/>
          <w:szCs w:val="28"/>
        </w:rPr>
        <w:tab/>
      </w:r>
      <w:r w:rsidRPr="00D35EAF">
        <w:rPr>
          <w:rFonts w:ascii="Times New Roman" w:hAnsi="Times New Roman"/>
          <w:b/>
          <w:sz w:val="28"/>
          <w:szCs w:val="28"/>
        </w:rPr>
        <w:tab/>
        <w:t xml:space="preserve">         </w:t>
      </w:r>
      <w:r w:rsidRPr="00D35EAF">
        <w:rPr>
          <w:rFonts w:ascii="Times New Roman" w:hAnsi="Times New Roman"/>
          <w:b/>
          <w:sz w:val="28"/>
          <w:szCs w:val="28"/>
        </w:rPr>
        <w:tab/>
        <w:t xml:space="preserve">          </w:t>
      </w:r>
      <w:r w:rsidRPr="00D35EAF">
        <w:rPr>
          <w:rFonts w:ascii="Times New Roman" w:hAnsi="Times New Roman"/>
          <w:b/>
          <w:sz w:val="28"/>
          <w:szCs w:val="28"/>
        </w:rPr>
        <w:tab/>
      </w:r>
      <w:r w:rsidRPr="00D35EAF">
        <w:rPr>
          <w:rFonts w:ascii="Times New Roman" w:hAnsi="Times New Roman"/>
          <w:b/>
          <w:sz w:val="28"/>
          <w:szCs w:val="28"/>
        </w:rPr>
        <w:tab/>
      </w:r>
      <w:r w:rsidRPr="00D35EAF">
        <w:rPr>
          <w:rFonts w:ascii="Times New Roman" w:hAnsi="Times New Roman"/>
          <w:b/>
          <w:sz w:val="28"/>
          <w:szCs w:val="28"/>
        </w:rPr>
        <w:tab/>
        <w:t xml:space="preserve">         </w:t>
      </w:r>
      <w:r w:rsidR="00D35EAF" w:rsidRPr="00D35EAF">
        <w:rPr>
          <w:rFonts w:ascii="Times New Roman" w:hAnsi="Times New Roman"/>
          <w:b/>
          <w:sz w:val="28"/>
          <w:szCs w:val="28"/>
        </w:rPr>
        <w:t xml:space="preserve">            </w:t>
      </w:r>
      <w:r w:rsidR="00225470">
        <w:rPr>
          <w:rFonts w:ascii="Times New Roman" w:hAnsi="Times New Roman"/>
          <w:b/>
          <w:sz w:val="28"/>
          <w:szCs w:val="28"/>
        </w:rPr>
        <w:t>Катерина КОВАЛЬ</w:t>
      </w:r>
    </w:p>
    <w:p w14:paraId="47FACB1E" w14:textId="77777777" w:rsidR="00843637" w:rsidRPr="00D35EAF" w:rsidRDefault="00843637" w:rsidP="00492C7A">
      <w:pPr>
        <w:spacing w:after="0" w:line="240" w:lineRule="auto"/>
        <w:ind w:firstLine="567"/>
        <w:jc w:val="both"/>
        <w:rPr>
          <w:rFonts w:ascii="Times New Roman" w:hAnsi="Times New Roman"/>
          <w:sz w:val="28"/>
          <w:szCs w:val="28"/>
        </w:rPr>
      </w:pPr>
    </w:p>
    <w:p w14:paraId="78A9300E" w14:textId="77777777" w:rsidR="001B12FC" w:rsidRPr="00D35EAF" w:rsidRDefault="001B12FC" w:rsidP="00492C7A">
      <w:pPr>
        <w:spacing w:after="0" w:line="240" w:lineRule="auto"/>
        <w:ind w:firstLine="567"/>
        <w:jc w:val="both"/>
        <w:rPr>
          <w:rFonts w:ascii="Times New Roman" w:hAnsi="Times New Roman"/>
          <w:sz w:val="28"/>
          <w:szCs w:val="28"/>
        </w:rPr>
      </w:pPr>
    </w:p>
    <w:sectPr w:rsidR="001B12FC" w:rsidRPr="00D35EAF" w:rsidSect="000F7582">
      <w:headerReference w:type="default" r:id="rId9"/>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38C21" w14:textId="77777777" w:rsidR="00145F00" w:rsidRDefault="00145F00" w:rsidP="006C0F80">
      <w:pPr>
        <w:spacing w:after="0" w:line="240" w:lineRule="auto"/>
      </w:pPr>
      <w:r>
        <w:separator/>
      </w:r>
    </w:p>
  </w:endnote>
  <w:endnote w:type="continuationSeparator" w:id="0">
    <w:p w14:paraId="3BA7EB98" w14:textId="77777777" w:rsidR="00145F00" w:rsidRDefault="00145F00" w:rsidP="006C0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08821" w14:textId="77777777" w:rsidR="00145F00" w:rsidRDefault="00145F00" w:rsidP="006C0F80">
      <w:pPr>
        <w:spacing w:after="0" w:line="240" w:lineRule="auto"/>
      </w:pPr>
      <w:r>
        <w:separator/>
      </w:r>
    </w:p>
  </w:footnote>
  <w:footnote w:type="continuationSeparator" w:id="0">
    <w:p w14:paraId="5675D527" w14:textId="77777777" w:rsidR="00145F00" w:rsidRDefault="00145F00" w:rsidP="006C0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57353"/>
      <w:docPartObj>
        <w:docPartGallery w:val="Page Numbers (Top of Page)"/>
        <w:docPartUnique/>
      </w:docPartObj>
    </w:sdtPr>
    <w:sdtContent>
      <w:p w14:paraId="5DA8D9E5" w14:textId="7B6EA0B6" w:rsidR="006C0F80" w:rsidRDefault="006C0F80">
        <w:pPr>
          <w:pStyle w:val="a4"/>
          <w:jc w:val="center"/>
        </w:pPr>
        <w:r>
          <w:fldChar w:fldCharType="begin"/>
        </w:r>
        <w:r>
          <w:instrText>PAGE   \* MERGEFORMAT</w:instrText>
        </w:r>
        <w:r>
          <w:fldChar w:fldCharType="separate"/>
        </w:r>
        <w:r w:rsidR="006A0607">
          <w:rPr>
            <w:noProof/>
          </w:rPr>
          <w:t>7</w:t>
        </w:r>
        <w:r>
          <w:fldChar w:fldCharType="end"/>
        </w:r>
      </w:p>
    </w:sdtContent>
  </w:sdt>
  <w:p w14:paraId="7A90EB61" w14:textId="77777777" w:rsidR="006C0F80" w:rsidRDefault="006C0F80">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B6"/>
    <w:rsid w:val="0004259C"/>
    <w:rsid w:val="00051B58"/>
    <w:rsid w:val="000536B7"/>
    <w:rsid w:val="00060104"/>
    <w:rsid w:val="000604D0"/>
    <w:rsid w:val="000753F0"/>
    <w:rsid w:val="000A196E"/>
    <w:rsid w:val="000E6583"/>
    <w:rsid w:val="000F6B8D"/>
    <w:rsid w:val="000F7582"/>
    <w:rsid w:val="001035D9"/>
    <w:rsid w:val="001103A1"/>
    <w:rsid w:val="001138EA"/>
    <w:rsid w:val="001147B7"/>
    <w:rsid w:val="00135EB3"/>
    <w:rsid w:val="001417FF"/>
    <w:rsid w:val="00145F00"/>
    <w:rsid w:val="00160494"/>
    <w:rsid w:val="00161F39"/>
    <w:rsid w:val="00171B6E"/>
    <w:rsid w:val="0019507F"/>
    <w:rsid w:val="001A5D82"/>
    <w:rsid w:val="001B12FC"/>
    <w:rsid w:val="001C186B"/>
    <w:rsid w:val="001C43D9"/>
    <w:rsid w:val="001D1BAE"/>
    <w:rsid w:val="001E623B"/>
    <w:rsid w:val="00200FB6"/>
    <w:rsid w:val="00206CBC"/>
    <w:rsid w:val="002212CC"/>
    <w:rsid w:val="00225470"/>
    <w:rsid w:val="002371EB"/>
    <w:rsid w:val="00242B63"/>
    <w:rsid w:val="002444CE"/>
    <w:rsid w:val="00263511"/>
    <w:rsid w:val="00263E3F"/>
    <w:rsid w:val="002B3C41"/>
    <w:rsid w:val="002B7721"/>
    <w:rsid w:val="002C0885"/>
    <w:rsid w:val="002C7FEA"/>
    <w:rsid w:val="002E0CDF"/>
    <w:rsid w:val="002E30D7"/>
    <w:rsid w:val="002F1813"/>
    <w:rsid w:val="002F4DDB"/>
    <w:rsid w:val="00361F40"/>
    <w:rsid w:val="00362307"/>
    <w:rsid w:val="00367177"/>
    <w:rsid w:val="0037293B"/>
    <w:rsid w:val="003750E8"/>
    <w:rsid w:val="00386433"/>
    <w:rsid w:val="0039002F"/>
    <w:rsid w:val="003936C3"/>
    <w:rsid w:val="00394E16"/>
    <w:rsid w:val="003A0077"/>
    <w:rsid w:val="003A1EA6"/>
    <w:rsid w:val="003C3014"/>
    <w:rsid w:val="003D7955"/>
    <w:rsid w:val="003F2D0A"/>
    <w:rsid w:val="00427611"/>
    <w:rsid w:val="00462E83"/>
    <w:rsid w:val="004777FA"/>
    <w:rsid w:val="004802C0"/>
    <w:rsid w:val="004824F2"/>
    <w:rsid w:val="004861B8"/>
    <w:rsid w:val="00492C7A"/>
    <w:rsid w:val="004D0E0F"/>
    <w:rsid w:val="004E6131"/>
    <w:rsid w:val="005105FC"/>
    <w:rsid w:val="005338C2"/>
    <w:rsid w:val="005367C3"/>
    <w:rsid w:val="00536AE8"/>
    <w:rsid w:val="00542752"/>
    <w:rsid w:val="0056322B"/>
    <w:rsid w:val="005776E0"/>
    <w:rsid w:val="00586516"/>
    <w:rsid w:val="00593144"/>
    <w:rsid w:val="005A3142"/>
    <w:rsid w:val="005B79B5"/>
    <w:rsid w:val="005D03B5"/>
    <w:rsid w:val="005D390B"/>
    <w:rsid w:val="005E4946"/>
    <w:rsid w:val="005F50BC"/>
    <w:rsid w:val="005F6F76"/>
    <w:rsid w:val="00602F4F"/>
    <w:rsid w:val="0064018E"/>
    <w:rsid w:val="006441B5"/>
    <w:rsid w:val="0065004D"/>
    <w:rsid w:val="00652620"/>
    <w:rsid w:val="00655635"/>
    <w:rsid w:val="00657351"/>
    <w:rsid w:val="006736B0"/>
    <w:rsid w:val="00680963"/>
    <w:rsid w:val="00683178"/>
    <w:rsid w:val="00683C0F"/>
    <w:rsid w:val="00693101"/>
    <w:rsid w:val="006A0607"/>
    <w:rsid w:val="006A580B"/>
    <w:rsid w:val="006B32EA"/>
    <w:rsid w:val="006C0F80"/>
    <w:rsid w:val="006C143D"/>
    <w:rsid w:val="006D6583"/>
    <w:rsid w:val="006D79BD"/>
    <w:rsid w:val="006E0CD9"/>
    <w:rsid w:val="006F3CEF"/>
    <w:rsid w:val="006F40A8"/>
    <w:rsid w:val="007124E6"/>
    <w:rsid w:val="00722216"/>
    <w:rsid w:val="00724A2B"/>
    <w:rsid w:val="00724F05"/>
    <w:rsid w:val="00734F05"/>
    <w:rsid w:val="00737DBA"/>
    <w:rsid w:val="007420E5"/>
    <w:rsid w:val="00755953"/>
    <w:rsid w:val="0078760F"/>
    <w:rsid w:val="00796068"/>
    <w:rsid w:val="007E28E0"/>
    <w:rsid w:val="007E331E"/>
    <w:rsid w:val="00833521"/>
    <w:rsid w:val="00843637"/>
    <w:rsid w:val="008461E8"/>
    <w:rsid w:val="008765A8"/>
    <w:rsid w:val="00886D8C"/>
    <w:rsid w:val="00897EAC"/>
    <w:rsid w:val="008A68A2"/>
    <w:rsid w:val="008D46FD"/>
    <w:rsid w:val="008E4EF0"/>
    <w:rsid w:val="0090652D"/>
    <w:rsid w:val="00921117"/>
    <w:rsid w:val="00924414"/>
    <w:rsid w:val="00945278"/>
    <w:rsid w:val="00994CA9"/>
    <w:rsid w:val="0099656D"/>
    <w:rsid w:val="009C45E4"/>
    <w:rsid w:val="009F116D"/>
    <w:rsid w:val="009F5725"/>
    <w:rsid w:val="009F7057"/>
    <w:rsid w:val="00A05892"/>
    <w:rsid w:val="00A07BC6"/>
    <w:rsid w:val="00A15180"/>
    <w:rsid w:val="00A20461"/>
    <w:rsid w:val="00A24F1B"/>
    <w:rsid w:val="00A33B11"/>
    <w:rsid w:val="00A36438"/>
    <w:rsid w:val="00A51FB6"/>
    <w:rsid w:val="00A55934"/>
    <w:rsid w:val="00A705CF"/>
    <w:rsid w:val="00AA5C95"/>
    <w:rsid w:val="00AA5D0D"/>
    <w:rsid w:val="00AC1DB8"/>
    <w:rsid w:val="00AC5CD7"/>
    <w:rsid w:val="00AE43C4"/>
    <w:rsid w:val="00AE4671"/>
    <w:rsid w:val="00AF49A4"/>
    <w:rsid w:val="00B058B3"/>
    <w:rsid w:val="00B2024E"/>
    <w:rsid w:val="00B208B1"/>
    <w:rsid w:val="00B52118"/>
    <w:rsid w:val="00B5305D"/>
    <w:rsid w:val="00B60A09"/>
    <w:rsid w:val="00B8177E"/>
    <w:rsid w:val="00BB22DB"/>
    <w:rsid w:val="00BB4BC3"/>
    <w:rsid w:val="00BC3903"/>
    <w:rsid w:val="00BE1F46"/>
    <w:rsid w:val="00BE7A85"/>
    <w:rsid w:val="00BF25F3"/>
    <w:rsid w:val="00BF3B15"/>
    <w:rsid w:val="00C37423"/>
    <w:rsid w:val="00C87355"/>
    <w:rsid w:val="00CB69EC"/>
    <w:rsid w:val="00CD384F"/>
    <w:rsid w:val="00CD413A"/>
    <w:rsid w:val="00CD4FDB"/>
    <w:rsid w:val="00D00414"/>
    <w:rsid w:val="00D249A1"/>
    <w:rsid w:val="00D35EAF"/>
    <w:rsid w:val="00D4548A"/>
    <w:rsid w:val="00D6009F"/>
    <w:rsid w:val="00D6750F"/>
    <w:rsid w:val="00D82465"/>
    <w:rsid w:val="00D83D89"/>
    <w:rsid w:val="00D91440"/>
    <w:rsid w:val="00DB2979"/>
    <w:rsid w:val="00DC29D9"/>
    <w:rsid w:val="00DC37BC"/>
    <w:rsid w:val="00DE630D"/>
    <w:rsid w:val="00DF29EA"/>
    <w:rsid w:val="00E026F4"/>
    <w:rsid w:val="00E530AD"/>
    <w:rsid w:val="00E6250C"/>
    <w:rsid w:val="00E73198"/>
    <w:rsid w:val="00E83073"/>
    <w:rsid w:val="00E840C7"/>
    <w:rsid w:val="00E874B4"/>
    <w:rsid w:val="00E87BE9"/>
    <w:rsid w:val="00ED2565"/>
    <w:rsid w:val="00ED31AB"/>
    <w:rsid w:val="00ED32E6"/>
    <w:rsid w:val="00F13B29"/>
    <w:rsid w:val="00F21FAB"/>
    <w:rsid w:val="00F31F10"/>
    <w:rsid w:val="00F56231"/>
    <w:rsid w:val="00F67165"/>
    <w:rsid w:val="00F84B72"/>
    <w:rsid w:val="00FA0E74"/>
    <w:rsid w:val="00FA12AC"/>
    <w:rsid w:val="00FC7874"/>
    <w:rsid w:val="00FD64A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ABE88"/>
  <w15:chartTrackingRefBased/>
  <w15:docId w15:val="{1B1CAFA5-201C-4D65-9311-5D5A34226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637"/>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43637"/>
    <w:rPr>
      <w:color w:val="0000FF"/>
      <w:u w:val="single"/>
    </w:rPr>
  </w:style>
  <w:style w:type="paragraph" w:styleId="a4">
    <w:name w:val="header"/>
    <w:basedOn w:val="a"/>
    <w:link w:val="a5"/>
    <w:uiPriority w:val="99"/>
    <w:unhideWhenUsed/>
    <w:rsid w:val="0084363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843637"/>
    <w:rPr>
      <w:rFonts w:ascii="Calibri" w:eastAsia="Calibri" w:hAnsi="Calibri" w:cs="Times New Roman"/>
      <w:sz w:val="22"/>
    </w:rPr>
  </w:style>
  <w:style w:type="paragraph" w:styleId="a6">
    <w:name w:val="No Spacing"/>
    <w:uiPriority w:val="1"/>
    <w:qFormat/>
    <w:rsid w:val="00843637"/>
    <w:pPr>
      <w:spacing w:after="0" w:line="240" w:lineRule="auto"/>
    </w:pPr>
    <w:rPr>
      <w:rFonts w:ascii="Calibri" w:eastAsia="Calibri" w:hAnsi="Calibri" w:cs="Times New Roman"/>
      <w:sz w:val="22"/>
    </w:rPr>
  </w:style>
  <w:style w:type="paragraph" w:customStyle="1" w:styleId="rvps2">
    <w:name w:val="rvps2"/>
    <w:basedOn w:val="a"/>
    <w:rsid w:val="00843637"/>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843637"/>
  </w:style>
  <w:style w:type="character" w:styleId="a7">
    <w:name w:val="Emphasis"/>
    <w:basedOn w:val="a0"/>
    <w:uiPriority w:val="20"/>
    <w:qFormat/>
    <w:rsid w:val="00843637"/>
    <w:rPr>
      <w:i/>
      <w:iCs/>
    </w:rPr>
  </w:style>
  <w:style w:type="paragraph" w:styleId="a8">
    <w:name w:val="footer"/>
    <w:basedOn w:val="a"/>
    <w:link w:val="a9"/>
    <w:uiPriority w:val="99"/>
    <w:unhideWhenUsed/>
    <w:rsid w:val="006C0F80"/>
    <w:pPr>
      <w:tabs>
        <w:tab w:val="center" w:pos="4819"/>
        <w:tab w:val="right" w:pos="9639"/>
      </w:tabs>
      <w:spacing w:after="0" w:line="240" w:lineRule="auto"/>
    </w:pPr>
  </w:style>
  <w:style w:type="character" w:customStyle="1" w:styleId="a9">
    <w:name w:val="Нижний колонтитул Знак"/>
    <w:basedOn w:val="a0"/>
    <w:link w:val="a8"/>
    <w:uiPriority w:val="99"/>
    <w:rsid w:val="006C0F80"/>
    <w:rPr>
      <w:rFonts w:ascii="Calibri" w:eastAsia="Calibri" w:hAnsi="Calibri" w:cs="Times New Roman"/>
      <w:sz w:val="22"/>
    </w:rPr>
  </w:style>
  <w:style w:type="paragraph" w:styleId="aa">
    <w:name w:val="Balloon Text"/>
    <w:basedOn w:val="a"/>
    <w:link w:val="ab"/>
    <w:uiPriority w:val="99"/>
    <w:semiHidden/>
    <w:unhideWhenUsed/>
    <w:rsid w:val="006F40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6F40A8"/>
    <w:rPr>
      <w:rFonts w:ascii="Segoe UI" w:eastAsia="Calibri" w:hAnsi="Segoe UI" w:cs="Segoe UI"/>
      <w:sz w:val="18"/>
      <w:szCs w:val="18"/>
    </w:rPr>
  </w:style>
  <w:style w:type="character" w:styleId="ac">
    <w:name w:val="Unresolved Mention"/>
    <w:basedOn w:val="a0"/>
    <w:uiPriority w:val="99"/>
    <w:semiHidden/>
    <w:unhideWhenUsed/>
    <w:rsid w:val="000F7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6900494">
      <w:bodyDiv w:val="1"/>
      <w:marLeft w:val="0"/>
      <w:marRight w:val="0"/>
      <w:marTop w:val="0"/>
      <w:marBottom w:val="0"/>
      <w:divBdr>
        <w:top w:val="none" w:sz="0" w:space="0" w:color="auto"/>
        <w:left w:val="none" w:sz="0" w:space="0" w:color="auto"/>
        <w:bottom w:val="none" w:sz="0" w:space="0" w:color="auto"/>
        <w:right w:val="none" w:sz="0" w:space="0" w:color="auto"/>
      </w:divBdr>
    </w:div>
    <w:div w:id="1539047713">
      <w:bodyDiv w:val="1"/>
      <w:marLeft w:val="0"/>
      <w:marRight w:val="0"/>
      <w:marTop w:val="0"/>
      <w:marBottom w:val="0"/>
      <w:divBdr>
        <w:top w:val="none" w:sz="0" w:space="0" w:color="auto"/>
        <w:left w:val="none" w:sz="0" w:space="0" w:color="auto"/>
        <w:bottom w:val="none" w:sz="0" w:space="0" w:color="auto"/>
        <w:right w:val="none" w:sz="0" w:space="0" w:color="auto"/>
      </w:divBdr>
    </w:div>
    <w:div w:id="175330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webSettings" Target="webSettings.xml"/><Relationship Id="rId7" Type="http://schemas.openxmlformats.org/officeDocument/2006/relationships/hyperlink" Target="https://zakon.rada.gov.ua/laws/show/1697-1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11921</Words>
  <Characters>6795</Characters>
  <DocSecurity>0</DocSecurity>
  <Lines>56</Lines>
  <Paragraphs>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18679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2024-12-11T07:05:00Z</cp:lastPrinted>
  <dcterms:created xsi:type="dcterms:W3CDTF">2025-08-18T13:24:00Z</dcterms:created>
  <dcterms:modified xsi:type="dcterms:W3CDTF">2025-08-18T13:28:00Z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2025-08-08T06:39:17Z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81615507-8132-4e75-a9e7-db5f71ba735f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