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3443" w14:textId="77777777" w:rsidR="00DF1239" w:rsidRPr="009927D0" w:rsidRDefault="00DF1239" w:rsidP="00DF1239">
      <w:pPr>
        <w:pStyle w:val="a9"/>
        <w:jc w:val="center"/>
        <w:rPr>
          <w:sz w:val="26"/>
        </w:rPr>
      </w:pPr>
      <w:r w:rsidRPr="009927D0">
        <w:rPr>
          <w:noProof/>
          <w:sz w:val="19"/>
          <w:lang w:eastAsia="uk-UA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0947024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A101F2" w:rsidRPr="00267E55" w14:paraId="4E4FAF0D" w14:textId="77777777" w:rsidTr="00486022">
        <w:tc>
          <w:tcPr>
            <w:tcW w:w="3400" w:type="dxa"/>
            <w:shd w:val="clear" w:color="auto" w:fill="auto"/>
            <w:hideMark/>
          </w:tcPr>
          <w:p w14:paraId="2D2C112D" w14:textId="6697A0C3" w:rsidR="00A101F2" w:rsidRPr="00267E55" w:rsidRDefault="006D05DC" w:rsidP="00486022">
            <w:pPr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A101F2" w:rsidRPr="00267E55">
              <w:rPr>
                <w:rFonts w:ascii="Times New Roman" w:hAnsi="Times New Roman"/>
                <w:b/>
                <w:sz w:val="28"/>
                <w:szCs w:val="28"/>
              </w:rPr>
              <w:t xml:space="preserve"> січня 2025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0E9BAF9C" w14:textId="77777777" w:rsidR="00A101F2" w:rsidRPr="00267E55" w:rsidRDefault="00A101F2" w:rsidP="004860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05ACB95C" w14:textId="602731B8" w:rsidR="00A101F2" w:rsidRPr="00267E55" w:rsidRDefault="00A101F2" w:rsidP="004B095C">
            <w:pPr>
              <w:ind w:right="21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 xml:space="preserve">           № </w:t>
            </w:r>
            <w:r w:rsidR="006D05D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B095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> дс-2</w:t>
            </w:r>
            <w:r w:rsidR="006D05D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7DC5719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11C704E4" w14:textId="74120D45" w:rsidR="0079489D" w:rsidRPr="00661D78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  <w:lang w:eastAsia="uk-UA"/>
        </w:rPr>
      </w:pPr>
    </w:p>
    <w:p w14:paraId="1DFD02B4" w14:textId="6D737A1E" w:rsidR="00DB2DE5" w:rsidRDefault="0032608B" w:rsidP="008739D6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Член </w:t>
      </w:r>
      <w:r w:rsidR="00DF1239" w:rsidRPr="00727CE4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727CE4">
        <w:rPr>
          <w:rFonts w:ascii="Times New Roman" w:hAnsi="Times New Roman"/>
          <w:sz w:val="28"/>
          <w:szCs w:val="28"/>
        </w:rPr>
        <w:t xml:space="preserve"> </w:t>
      </w:r>
      <w:r w:rsidR="00A101F2">
        <w:rPr>
          <w:rFonts w:ascii="Times New Roman" w:hAnsi="Times New Roman"/>
          <w:sz w:val="28"/>
          <w:szCs w:val="28"/>
        </w:rPr>
        <w:t>Степанова Т.В.</w:t>
      </w:r>
      <w:r w:rsidRPr="00727CE4">
        <w:rPr>
          <w:rFonts w:ascii="Times New Roman" w:hAnsi="Times New Roman"/>
          <w:sz w:val="28"/>
          <w:szCs w:val="28"/>
        </w:rPr>
        <w:t xml:space="preserve"> </w:t>
      </w:r>
      <w:r w:rsidRPr="006E2660">
        <w:rPr>
          <w:rFonts w:ascii="Times New Roman" w:hAnsi="Times New Roman"/>
          <w:sz w:val="28"/>
          <w:szCs w:val="28"/>
        </w:rPr>
        <w:t>розглянувши дисциплінарну скаргу</w:t>
      </w:r>
      <w:r w:rsidR="00451D2C" w:rsidRPr="006E2660">
        <w:rPr>
          <w:rFonts w:ascii="Times New Roman" w:hAnsi="Times New Roman"/>
          <w:sz w:val="28"/>
          <w:szCs w:val="28"/>
        </w:rPr>
        <w:t xml:space="preserve"> </w:t>
      </w:r>
      <w:r w:rsidR="00055BAC">
        <w:rPr>
          <w:rFonts w:ascii="Times New Roman" w:hAnsi="Times New Roman"/>
          <w:sz w:val="28"/>
          <w:szCs w:val="28"/>
        </w:rPr>
        <w:t>ОСОБА-1</w:t>
      </w:r>
      <w:r w:rsidR="0012687D" w:rsidRPr="0012687D">
        <w:rPr>
          <w:rFonts w:ascii="Times New Roman" w:hAnsi="Times New Roman"/>
          <w:sz w:val="28"/>
          <w:szCs w:val="28"/>
        </w:rPr>
        <w:t xml:space="preserve"> </w:t>
      </w:r>
      <w:r w:rsidR="0012687D" w:rsidRPr="006E2660">
        <w:rPr>
          <w:rFonts w:ascii="Times New Roman" w:hAnsi="Times New Roman"/>
          <w:sz w:val="28"/>
          <w:szCs w:val="28"/>
        </w:rPr>
        <w:t>стосовно</w:t>
      </w:r>
      <w:r w:rsidR="0012687D" w:rsidRPr="00851E9C">
        <w:rPr>
          <w:rFonts w:ascii="Times New Roman" w:hAnsi="Times New Roman"/>
          <w:sz w:val="28"/>
          <w:szCs w:val="28"/>
        </w:rPr>
        <w:t xml:space="preserve"> прокурора</w:t>
      </w:r>
      <w:r w:rsidR="001268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05DC">
        <w:rPr>
          <w:rFonts w:ascii="Times New Roman" w:hAnsi="Times New Roman"/>
          <w:sz w:val="28"/>
          <w:szCs w:val="28"/>
        </w:rPr>
        <w:t>Козелецької</w:t>
      </w:r>
      <w:proofErr w:type="spellEnd"/>
      <w:r w:rsidR="006D05DC">
        <w:rPr>
          <w:rFonts w:ascii="Times New Roman" w:hAnsi="Times New Roman"/>
          <w:sz w:val="28"/>
          <w:szCs w:val="28"/>
        </w:rPr>
        <w:t xml:space="preserve"> окружної прокуратури Чернігівської області Ярошенка Д.Д.</w:t>
      </w:r>
      <w:r w:rsidR="00851E9C" w:rsidRPr="00851E9C">
        <w:rPr>
          <w:rFonts w:ascii="Times New Roman" w:hAnsi="Times New Roman"/>
          <w:sz w:val="28"/>
          <w:szCs w:val="28"/>
        </w:rPr>
        <w:t xml:space="preserve"> </w:t>
      </w:r>
      <w:r w:rsidR="00DB2DE5" w:rsidRPr="00851E9C">
        <w:rPr>
          <w:rFonts w:ascii="Times New Roman" w:hAnsi="Times New Roman"/>
          <w:sz w:val="28"/>
          <w:szCs w:val="28"/>
        </w:rPr>
        <w:t xml:space="preserve">(далі – прокурор </w:t>
      </w:r>
      <w:r w:rsidR="006D05DC">
        <w:rPr>
          <w:rFonts w:ascii="Times New Roman" w:hAnsi="Times New Roman"/>
          <w:sz w:val="28"/>
          <w:szCs w:val="28"/>
        </w:rPr>
        <w:t>Ярошенко Д.Д.</w:t>
      </w:r>
      <w:r w:rsidR="00DB2DE5" w:rsidRPr="00851E9C">
        <w:rPr>
          <w:rFonts w:ascii="Times New Roman" w:hAnsi="Times New Roman"/>
          <w:sz w:val="28"/>
          <w:szCs w:val="28"/>
        </w:rPr>
        <w:t>),</w:t>
      </w:r>
    </w:p>
    <w:p w14:paraId="4F016F3E" w14:textId="77777777" w:rsidR="00E51C6E" w:rsidRPr="00661D78" w:rsidRDefault="00E51C6E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5156ADA" w14:textId="1215054D" w:rsidR="0032608B" w:rsidRPr="006F76AA" w:rsidRDefault="00AC079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1950AF" w:rsidRPr="00A101F2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A101F2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1B0F20E" w14:textId="77777777" w:rsidR="0032608B" w:rsidRPr="00661D78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4D583C67" w14:textId="47CD476C" w:rsidR="00851E9C" w:rsidRDefault="0032608B" w:rsidP="008739D6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До </w:t>
      </w:r>
      <w:r w:rsidR="00091A08" w:rsidRPr="00727CE4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727CE4">
        <w:rPr>
          <w:rFonts w:ascii="Times New Roman" w:hAnsi="Times New Roman"/>
          <w:sz w:val="28"/>
          <w:szCs w:val="28"/>
        </w:rPr>
        <w:t xml:space="preserve"> надійшла скарга</w:t>
      </w:r>
      <w:r w:rsidR="00F9307E" w:rsidRPr="00727CE4">
        <w:rPr>
          <w:rFonts w:ascii="Times New Roman" w:hAnsi="Times New Roman"/>
          <w:sz w:val="28"/>
          <w:szCs w:val="28"/>
        </w:rPr>
        <w:t xml:space="preserve"> </w:t>
      </w:r>
      <w:r w:rsidR="00E81749">
        <w:rPr>
          <w:rFonts w:ascii="Times New Roman" w:hAnsi="Times New Roman"/>
          <w:sz w:val="28"/>
          <w:szCs w:val="28"/>
        </w:rPr>
        <w:t xml:space="preserve">адвоката </w:t>
      </w:r>
      <w:r w:rsidR="00055BAC">
        <w:rPr>
          <w:rFonts w:ascii="Times New Roman" w:hAnsi="Times New Roman"/>
          <w:sz w:val="28"/>
          <w:szCs w:val="28"/>
        </w:rPr>
        <w:t>ОСОБА-1</w:t>
      </w:r>
      <w:r w:rsidR="006D05DC" w:rsidRPr="0012687D">
        <w:rPr>
          <w:rFonts w:ascii="Times New Roman" w:hAnsi="Times New Roman"/>
          <w:sz w:val="28"/>
          <w:szCs w:val="28"/>
        </w:rPr>
        <w:t xml:space="preserve"> </w:t>
      </w:r>
      <w:r w:rsidR="00FF7FFE">
        <w:rPr>
          <w:rFonts w:ascii="Times New Roman" w:hAnsi="Times New Roman"/>
          <w:sz w:val="28"/>
          <w:szCs w:val="28"/>
        </w:rPr>
        <w:t>(далі – скаржни</w:t>
      </w:r>
      <w:r w:rsidR="0012687D">
        <w:rPr>
          <w:rFonts w:ascii="Times New Roman" w:hAnsi="Times New Roman"/>
          <w:sz w:val="28"/>
          <w:szCs w:val="28"/>
        </w:rPr>
        <w:t>к</w:t>
      </w:r>
      <w:r w:rsidR="00FF7FFE">
        <w:rPr>
          <w:rFonts w:ascii="Times New Roman" w:hAnsi="Times New Roman"/>
          <w:sz w:val="28"/>
          <w:szCs w:val="28"/>
        </w:rPr>
        <w:t>)</w:t>
      </w:r>
      <w:r w:rsidR="000D3F59">
        <w:rPr>
          <w:rFonts w:ascii="Times New Roman" w:hAnsi="Times New Roman"/>
          <w:sz w:val="28"/>
          <w:szCs w:val="28"/>
        </w:rPr>
        <w:t xml:space="preserve"> </w:t>
      </w:r>
      <w:r w:rsidRPr="00727CE4">
        <w:rPr>
          <w:rFonts w:ascii="Times New Roman" w:hAnsi="Times New Roman"/>
          <w:sz w:val="28"/>
          <w:szCs w:val="28"/>
        </w:rPr>
        <w:t>про вчинення дисци</w:t>
      </w:r>
      <w:r w:rsidR="002121CF">
        <w:rPr>
          <w:rFonts w:ascii="Times New Roman" w:hAnsi="Times New Roman"/>
          <w:sz w:val="28"/>
          <w:szCs w:val="28"/>
        </w:rPr>
        <w:t>плінарного проступ</w:t>
      </w:r>
      <w:r w:rsidR="00AC0793" w:rsidRPr="00727CE4">
        <w:rPr>
          <w:rFonts w:ascii="Times New Roman" w:hAnsi="Times New Roman"/>
          <w:sz w:val="28"/>
          <w:szCs w:val="28"/>
        </w:rPr>
        <w:t xml:space="preserve">ку </w:t>
      </w:r>
      <w:r w:rsidR="00DB2DE5">
        <w:rPr>
          <w:rFonts w:ascii="Times New Roman" w:hAnsi="Times New Roman"/>
          <w:bCs/>
          <w:sz w:val="28"/>
          <w:szCs w:val="28"/>
        </w:rPr>
        <w:t>прокурор</w:t>
      </w:r>
      <w:r w:rsidR="00E81749">
        <w:rPr>
          <w:rFonts w:ascii="Times New Roman" w:hAnsi="Times New Roman"/>
          <w:bCs/>
          <w:sz w:val="28"/>
          <w:szCs w:val="28"/>
        </w:rPr>
        <w:t>ом</w:t>
      </w:r>
      <w:r w:rsidR="00851E9C" w:rsidRPr="00851E9C">
        <w:rPr>
          <w:rFonts w:ascii="Times New Roman" w:hAnsi="Times New Roman"/>
          <w:sz w:val="28"/>
          <w:szCs w:val="28"/>
        </w:rPr>
        <w:t xml:space="preserve"> </w:t>
      </w:r>
      <w:r w:rsidR="006D05DC">
        <w:rPr>
          <w:rFonts w:ascii="Times New Roman" w:hAnsi="Times New Roman"/>
          <w:sz w:val="28"/>
          <w:szCs w:val="28"/>
        </w:rPr>
        <w:t>Ярошенком Д.Д</w:t>
      </w:r>
      <w:r w:rsidR="00851E9C" w:rsidRPr="00851E9C">
        <w:rPr>
          <w:rFonts w:ascii="Times New Roman" w:hAnsi="Times New Roman"/>
          <w:sz w:val="28"/>
          <w:szCs w:val="28"/>
        </w:rPr>
        <w:t>.</w:t>
      </w:r>
    </w:p>
    <w:p w14:paraId="63D63957" w14:textId="469DAC4E" w:rsidR="00A101F2" w:rsidRDefault="00A101F2" w:rsidP="008739D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70FF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6D05DC">
        <w:rPr>
          <w:rFonts w:ascii="Times New Roman" w:hAnsi="Times New Roman"/>
          <w:sz w:val="28"/>
          <w:szCs w:val="28"/>
        </w:rPr>
        <w:t>09</w:t>
      </w:r>
      <w:r w:rsidRPr="009B70FF">
        <w:rPr>
          <w:rFonts w:ascii="Times New Roman" w:hAnsi="Times New Roman"/>
          <w:sz w:val="28"/>
          <w:szCs w:val="28"/>
        </w:rPr>
        <w:t>.</w:t>
      </w:r>
      <w:r w:rsidR="006D05DC">
        <w:rPr>
          <w:rFonts w:ascii="Times New Roman" w:hAnsi="Times New Roman"/>
          <w:sz w:val="28"/>
          <w:szCs w:val="28"/>
        </w:rPr>
        <w:t>01</w:t>
      </w:r>
      <w:r w:rsidRPr="009B70FF">
        <w:rPr>
          <w:rFonts w:ascii="Times New Roman" w:hAnsi="Times New Roman"/>
          <w:sz w:val="28"/>
          <w:szCs w:val="28"/>
        </w:rPr>
        <w:t>.202</w:t>
      </w:r>
      <w:r w:rsidR="006D05DC">
        <w:rPr>
          <w:rFonts w:ascii="Times New Roman" w:hAnsi="Times New Roman"/>
          <w:sz w:val="28"/>
          <w:szCs w:val="28"/>
        </w:rPr>
        <w:t>5</w:t>
      </w:r>
      <w:r w:rsidRPr="009B70FF">
        <w:rPr>
          <w:rFonts w:ascii="Times New Roman" w:hAnsi="Times New Roman"/>
          <w:sz w:val="28"/>
          <w:szCs w:val="28"/>
        </w:rPr>
        <w:t xml:space="preserve"> розподілено мені.</w:t>
      </w:r>
    </w:p>
    <w:p w14:paraId="1B4A0F15" w14:textId="77777777" w:rsidR="00F37E0C" w:rsidRDefault="00C02F8D" w:rsidP="008739D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30CD367D" w14:textId="77777777" w:rsidR="00F37E0C" w:rsidRDefault="00F37E0C" w:rsidP="008739D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5A83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зокрема, у ній не зазначено передбачених частиною першою статті 43 Закону України «Про прокуратуру» (далі – Закон) підстав для притягнення прокурора до дисциплінарної відповідальності.</w:t>
      </w:r>
    </w:p>
    <w:p w14:paraId="0EB32C89" w14:textId="0B7423C6" w:rsidR="00F37E0C" w:rsidRDefault="00F37E0C" w:rsidP="008739D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5A83">
        <w:rPr>
          <w:rFonts w:ascii="Times New Roman" w:hAnsi="Times New Roman"/>
          <w:sz w:val="28"/>
          <w:szCs w:val="28"/>
        </w:rPr>
        <w:t xml:space="preserve">Разом з тим, з її тексту випливає, що </w:t>
      </w:r>
      <w:r w:rsidR="00B759B6">
        <w:rPr>
          <w:rFonts w:ascii="Times New Roman" w:hAnsi="Times New Roman"/>
          <w:sz w:val="28"/>
          <w:szCs w:val="28"/>
        </w:rPr>
        <w:t xml:space="preserve">Ярошенко Д.Д. </w:t>
      </w:r>
      <w:r w:rsidRPr="00D55A83">
        <w:rPr>
          <w:rFonts w:ascii="Times New Roman" w:hAnsi="Times New Roman"/>
          <w:sz w:val="28"/>
          <w:szCs w:val="28"/>
        </w:rPr>
        <w:t xml:space="preserve">вчинив дисциплінарний проступок, передбачений пунктом 1 (невиконання чи неналежне виконання службових обов’язків) частини першої статті 43 Закону </w:t>
      </w:r>
      <w:r>
        <w:rPr>
          <w:rFonts w:ascii="Times New Roman" w:hAnsi="Times New Roman"/>
          <w:sz w:val="28"/>
          <w:szCs w:val="28"/>
        </w:rPr>
        <w:t>за таких обставин.</w:t>
      </w:r>
    </w:p>
    <w:p w14:paraId="2AF0058F" w14:textId="118D1E5A" w:rsidR="00D91FDE" w:rsidRDefault="00D91FDE" w:rsidP="008739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Ухвалою слідчого судді Деснянського районного суду м. Чернігова від </w:t>
      </w:r>
      <w:r w:rsidR="004B095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.01.2024 відмовлено у </w:t>
      </w:r>
      <w:r w:rsidR="008739D6">
        <w:rPr>
          <w:rFonts w:ascii="Times New Roman" w:hAnsi="Times New Roman"/>
          <w:sz w:val="28"/>
          <w:szCs w:val="28"/>
        </w:rPr>
        <w:t xml:space="preserve">відкритті провадження за скаргою </w:t>
      </w:r>
      <w:r>
        <w:rPr>
          <w:rFonts w:ascii="Times New Roman" w:hAnsi="Times New Roman"/>
          <w:sz w:val="28"/>
          <w:szCs w:val="28"/>
        </w:rPr>
        <w:t xml:space="preserve">скаржника на постанову слідчого </w:t>
      </w:r>
      <w:r w:rsidR="008739D6">
        <w:rPr>
          <w:rFonts w:ascii="Times New Roman" w:hAnsi="Times New Roman"/>
          <w:sz w:val="28"/>
          <w:szCs w:val="28"/>
        </w:rPr>
        <w:t>про відмову у задоволенні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88748E">
        <w:rPr>
          <w:rFonts w:ascii="Times New Roman" w:hAnsi="Times New Roman"/>
          <w:sz w:val="28"/>
          <w:szCs w:val="28"/>
        </w:rPr>
        <w:t>клопотання скаржника у кримінальному провадженні № </w:t>
      </w:r>
      <w:bookmarkStart w:id="0" w:name="_GoBack"/>
      <w:r w:rsidR="00055BAC">
        <w:rPr>
          <w:rFonts w:ascii="Times New Roman" w:hAnsi="Times New Roman"/>
          <w:sz w:val="28"/>
          <w:szCs w:val="28"/>
        </w:rPr>
        <w:t>конфіденційна інформація</w:t>
      </w:r>
      <w:bookmarkEnd w:id="0"/>
      <w:r w:rsidR="0088748E">
        <w:rPr>
          <w:rFonts w:ascii="Times New Roman" w:hAnsi="Times New Roman"/>
          <w:sz w:val="28"/>
          <w:szCs w:val="28"/>
        </w:rPr>
        <w:t>.</w:t>
      </w:r>
    </w:p>
    <w:p w14:paraId="0311BC5A" w14:textId="1BE899F7" w:rsidR="00CC2485" w:rsidRDefault="00B759B6" w:rsidP="008739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судового засідання Чернігівського апеляційного суду 12.02.2024, у якому </w:t>
      </w:r>
      <w:r w:rsidR="00404829">
        <w:rPr>
          <w:rFonts w:ascii="Times New Roman" w:hAnsi="Times New Roman"/>
          <w:sz w:val="28"/>
          <w:szCs w:val="28"/>
        </w:rPr>
        <w:t xml:space="preserve">розглядалась </w:t>
      </w:r>
      <w:r w:rsidR="00D91FD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</w:t>
      </w:r>
      <w:r w:rsidR="00D91FD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ляційна скарга скаржника на </w:t>
      </w:r>
      <w:r w:rsidR="0088748E">
        <w:rPr>
          <w:rFonts w:ascii="Times New Roman" w:hAnsi="Times New Roman"/>
          <w:sz w:val="28"/>
          <w:szCs w:val="28"/>
        </w:rPr>
        <w:t>зазначену ухвалу суду першої інстанції</w:t>
      </w:r>
      <w:r w:rsidR="007205C0">
        <w:rPr>
          <w:rFonts w:ascii="Times New Roman" w:hAnsi="Times New Roman"/>
          <w:sz w:val="28"/>
          <w:szCs w:val="28"/>
        </w:rPr>
        <w:t>,</w:t>
      </w:r>
      <w:r w:rsidR="0088748E">
        <w:rPr>
          <w:rFonts w:ascii="Times New Roman" w:hAnsi="Times New Roman"/>
          <w:sz w:val="28"/>
          <w:szCs w:val="28"/>
        </w:rPr>
        <w:t xml:space="preserve"> </w:t>
      </w:r>
      <w:r w:rsidR="007205C0">
        <w:rPr>
          <w:rFonts w:ascii="Times New Roman" w:hAnsi="Times New Roman"/>
          <w:sz w:val="28"/>
          <w:szCs w:val="28"/>
        </w:rPr>
        <w:t xml:space="preserve">Ярошенко Д.Д. </w:t>
      </w:r>
      <w:r w:rsidR="00404829">
        <w:rPr>
          <w:rFonts w:ascii="Times New Roman" w:hAnsi="Times New Roman"/>
          <w:sz w:val="28"/>
          <w:szCs w:val="28"/>
        </w:rPr>
        <w:t xml:space="preserve">наполягав на </w:t>
      </w:r>
      <w:r w:rsidR="007205C0">
        <w:rPr>
          <w:rFonts w:ascii="Times New Roman" w:hAnsi="Times New Roman"/>
          <w:sz w:val="28"/>
          <w:szCs w:val="28"/>
        </w:rPr>
        <w:t>відмов</w:t>
      </w:r>
      <w:r w:rsidR="00404829">
        <w:rPr>
          <w:rFonts w:ascii="Times New Roman" w:hAnsi="Times New Roman"/>
          <w:sz w:val="28"/>
          <w:szCs w:val="28"/>
        </w:rPr>
        <w:t>і</w:t>
      </w:r>
      <w:r w:rsidR="007205C0">
        <w:rPr>
          <w:rFonts w:ascii="Times New Roman" w:hAnsi="Times New Roman"/>
          <w:sz w:val="28"/>
          <w:szCs w:val="28"/>
        </w:rPr>
        <w:t xml:space="preserve"> у задоволенні апеляційної скарги та не пояснив, на прохання скаржника, причин своє позиції</w:t>
      </w:r>
      <w:r w:rsidR="008739D6">
        <w:rPr>
          <w:rFonts w:ascii="Times New Roman" w:hAnsi="Times New Roman"/>
          <w:sz w:val="28"/>
          <w:szCs w:val="28"/>
        </w:rPr>
        <w:t>.</w:t>
      </w:r>
      <w:r w:rsidR="0088748E">
        <w:rPr>
          <w:rFonts w:ascii="Times New Roman" w:hAnsi="Times New Roman"/>
          <w:sz w:val="28"/>
          <w:szCs w:val="28"/>
        </w:rPr>
        <w:t xml:space="preserve"> </w:t>
      </w:r>
    </w:p>
    <w:p w14:paraId="4887AF86" w14:textId="77777777" w:rsidR="004941A2" w:rsidRDefault="004941A2" w:rsidP="008739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A6F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</w:t>
      </w:r>
      <w:r>
        <w:rPr>
          <w:rFonts w:ascii="Times New Roman" w:hAnsi="Times New Roman"/>
          <w:sz w:val="28"/>
          <w:szCs w:val="28"/>
        </w:rPr>
        <w:t xml:space="preserve"> з одночасним їх суб’єктивним тлумаченням</w:t>
      </w:r>
      <w:r w:rsidRPr="000B3A6F">
        <w:rPr>
          <w:rFonts w:ascii="Times New Roman" w:hAnsi="Times New Roman"/>
          <w:sz w:val="28"/>
          <w:szCs w:val="28"/>
        </w:rPr>
        <w:t>, інші обставини</w:t>
      </w:r>
      <w:r>
        <w:rPr>
          <w:rFonts w:ascii="Times New Roman" w:hAnsi="Times New Roman"/>
          <w:sz w:val="28"/>
          <w:szCs w:val="28"/>
        </w:rPr>
        <w:t>,</w:t>
      </w:r>
      <w:r w:rsidRPr="000B3A6F">
        <w:rPr>
          <w:rFonts w:ascii="Times New Roman" w:hAnsi="Times New Roman"/>
          <w:sz w:val="28"/>
          <w:szCs w:val="28"/>
        </w:rPr>
        <w:t xml:space="preserve"> надається оцінка </w:t>
      </w:r>
      <w:r w:rsidRPr="000B3A6F">
        <w:rPr>
          <w:rFonts w:ascii="Times New Roman" w:hAnsi="Times New Roman"/>
          <w:sz w:val="28"/>
          <w:szCs w:val="28"/>
        </w:rPr>
        <w:lastRenderedPageBreak/>
        <w:t>дій прокурора тощо</w:t>
      </w:r>
      <w:r w:rsidRPr="00661D78">
        <w:rPr>
          <w:rFonts w:ascii="Times New Roman" w:hAnsi="Times New Roman"/>
          <w:sz w:val="28"/>
          <w:szCs w:val="28"/>
        </w:rPr>
        <w:t>.</w:t>
      </w:r>
    </w:p>
    <w:p w14:paraId="7920EB32" w14:textId="550F56F4" w:rsidR="00730846" w:rsidRPr="00661D78" w:rsidRDefault="00B405B2" w:rsidP="008739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57AAB78B" w14:textId="127A7E42" w:rsidR="00696921" w:rsidRDefault="00061E56" w:rsidP="008739D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До дис</w:t>
      </w:r>
      <w:r w:rsidR="00737958" w:rsidRPr="00661D78">
        <w:rPr>
          <w:rFonts w:ascii="Times New Roman" w:hAnsi="Times New Roman"/>
          <w:sz w:val="28"/>
          <w:szCs w:val="28"/>
        </w:rPr>
        <w:t>циплінарн</w:t>
      </w:r>
      <w:r w:rsidR="00F66BB2">
        <w:rPr>
          <w:rFonts w:ascii="Times New Roman" w:hAnsi="Times New Roman"/>
          <w:sz w:val="28"/>
          <w:szCs w:val="28"/>
        </w:rPr>
        <w:t>ої</w:t>
      </w:r>
      <w:r w:rsidR="000D3F59">
        <w:rPr>
          <w:rFonts w:ascii="Times New Roman" w:hAnsi="Times New Roman"/>
          <w:sz w:val="28"/>
          <w:szCs w:val="28"/>
        </w:rPr>
        <w:t xml:space="preserve"> скарг</w:t>
      </w:r>
      <w:r w:rsidR="00F66BB2">
        <w:rPr>
          <w:rFonts w:ascii="Times New Roman" w:hAnsi="Times New Roman"/>
          <w:sz w:val="28"/>
          <w:szCs w:val="28"/>
        </w:rPr>
        <w:t>и</w:t>
      </w:r>
      <w:r w:rsidR="00D32F00">
        <w:rPr>
          <w:rFonts w:ascii="Times New Roman" w:hAnsi="Times New Roman"/>
          <w:sz w:val="28"/>
          <w:szCs w:val="28"/>
        </w:rPr>
        <w:t xml:space="preserve"> </w:t>
      </w:r>
      <w:r w:rsidR="00C41193" w:rsidRPr="00661D78">
        <w:rPr>
          <w:rFonts w:ascii="Times New Roman" w:hAnsi="Times New Roman"/>
          <w:sz w:val="28"/>
          <w:szCs w:val="28"/>
        </w:rPr>
        <w:t xml:space="preserve">долучено </w:t>
      </w:r>
      <w:r w:rsidR="00F66BB2">
        <w:rPr>
          <w:rFonts w:ascii="Times New Roman" w:hAnsi="Times New Roman"/>
          <w:sz w:val="28"/>
          <w:szCs w:val="28"/>
        </w:rPr>
        <w:t>копі</w:t>
      </w:r>
      <w:r w:rsidR="004941A2">
        <w:rPr>
          <w:rFonts w:ascii="Times New Roman" w:hAnsi="Times New Roman"/>
          <w:sz w:val="28"/>
          <w:szCs w:val="28"/>
        </w:rPr>
        <w:t>ї:</w:t>
      </w:r>
      <w:r w:rsidR="00F66BB2">
        <w:rPr>
          <w:rFonts w:ascii="Times New Roman" w:hAnsi="Times New Roman"/>
          <w:sz w:val="28"/>
          <w:szCs w:val="28"/>
        </w:rPr>
        <w:t xml:space="preserve"> </w:t>
      </w:r>
      <w:r w:rsidR="00696921">
        <w:rPr>
          <w:rFonts w:ascii="Times New Roman" w:hAnsi="Times New Roman"/>
          <w:sz w:val="28"/>
          <w:szCs w:val="28"/>
        </w:rPr>
        <w:t xml:space="preserve">скарги скаржника від </w:t>
      </w:r>
      <w:r w:rsidR="007414DE">
        <w:rPr>
          <w:rFonts w:ascii="Times New Roman" w:hAnsi="Times New Roman"/>
          <w:sz w:val="28"/>
          <w:szCs w:val="28"/>
        </w:rPr>
        <w:t>11</w:t>
      </w:r>
      <w:r w:rsidR="00696921">
        <w:rPr>
          <w:rFonts w:ascii="Times New Roman" w:hAnsi="Times New Roman"/>
          <w:sz w:val="28"/>
          <w:szCs w:val="28"/>
        </w:rPr>
        <w:t>.01.2024,</w:t>
      </w:r>
      <w:r w:rsidR="00F66BB2">
        <w:rPr>
          <w:rFonts w:ascii="Times New Roman" w:hAnsi="Times New Roman"/>
          <w:sz w:val="28"/>
          <w:szCs w:val="28"/>
        </w:rPr>
        <w:t xml:space="preserve"> ухвали </w:t>
      </w:r>
      <w:r w:rsidR="00696921">
        <w:rPr>
          <w:rFonts w:ascii="Times New Roman" w:hAnsi="Times New Roman"/>
          <w:sz w:val="28"/>
          <w:szCs w:val="28"/>
        </w:rPr>
        <w:t xml:space="preserve">слідчого судді Деснянського районного суду м. Чернігова від </w:t>
      </w:r>
      <w:r w:rsidR="00481425">
        <w:rPr>
          <w:rFonts w:ascii="Times New Roman" w:hAnsi="Times New Roman"/>
          <w:sz w:val="28"/>
          <w:szCs w:val="28"/>
        </w:rPr>
        <w:t>12</w:t>
      </w:r>
      <w:r w:rsidR="00696921">
        <w:rPr>
          <w:rFonts w:ascii="Times New Roman" w:hAnsi="Times New Roman"/>
          <w:sz w:val="28"/>
          <w:szCs w:val="28"/>
        </w:rPr>
        <w:t xml:space="preserve">.01.2024 у справі № 750/25/24, </w:t>
      </w:r>
      <w:r w:rsidR="00183341">
        <w:rPr>
          <w:rFonts w:ascii="Times New Roman" w:hAnsi="Times New Roman"/>
          <w:sz w:val="28"/>
          <w:szCs w:val="28"/>
        </w:rPr>
        <w:t xml:space="preserve">апеляційної скарги скаржника від </w:t>
      </w:r>
      <w:r w:rsidR="007414DE">
        <w:rPr>
          <w:rFonts w:ascii="Times New Roman" w:hAnsi="Times New Roman"/>
          <w:sz w:val="28"/>
          <w:szCs w:val="28"/>
        </w:rPr>
        <w:t>22</w:t>
      </w:r>
      <w:r w:rsidR="00183341">
        <w:rPr>
          <w:rFonts w:ascii="Times New Roman" w:hAnsi="Times New Roman"/>
          <w:sz w:val="28"/>
          <w:szCs w:val="28"/>
        </w:rPr>
        <w:t>.01.2024, ухвали Чернігівського апеляційного суду від 12.02.2024</w:t>
      </w:r>
      <w:r w:rsidR="00F66BB2">
        <w:rPr>
          <w:rFonts w:ascii="Times New Roman" w:hAnsi="Times New Roman"/>
          <w:sz w:val="28"/>
          <w:szCs w:val="28"/>
        </w:rPr>
        <w:t xml:space="preserve"> </w:t>
      </w:r>
      <w:r w:rsidR="00183341">
        <w:rPr>
          <w:rFonts w:ascii="Times New Roman" w:hAnsi="Times New Roman"/>
          <w:sz w:val="28"/>
          <w:szCs w:val="28"/>
        </w:rPr>
        <w:t>у справі № 750/25/24.</w:t>
      </w:r>
    </w:p>
    <w:p w14:paraId="79BB05C4" w14:textId="2048B763" w:rsidR="009C1DCD" w:rsidRPr="00661D78" w:rsidRDefault="00B405B2" w:rsidP="008739D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49722AB3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E55">
        <w:rPr>
          <w:rFonts w:ascii="Times New Roman" w:hAnsi="Times New Roman"/>
          <w:bCs/>
          <w:sz w:val="28"/>
          <w:szCs w:val="28"/>
        </w:rPr>
        <w:t>Частиною другою статті</w:t>
      </w:r>
      <w:r>
        <w:rPr>
          <w:rFonts w:ascii="Times New Roman" w:hAnsi="Times New Roman"/>
          <w:bCs/>
          <w:sz w:val="28"/>
          <w:szCs w:val="28"/>
        </w:rPr>
        <w:t> </w:t>
      </w:r>
      <w:r w:rsidRPr="00267E55">
        <w:rPr>
          <w:rFonts w:ascii="Times New Roman" w:hAnsi="Times New Roman"/>
          <w:bCs/>
          <w:sz w:val="28"/>
          <w:szCs w:val="28"/>
        </w:rPr>
        <w:t>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3BDCF1DD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</w:pPr>
      <w:r w:rsidRPr="00267E55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Статтею 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26378726" w14:textId="6A6B678F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E55">
        <w:rPr>
          <w:rFonts w:ascii="Times New Roman" w:hAnsi="Times New Roman"/>
          <w:bCs/>
          <w:sz w:val="28"/>
          <w:szCs w:val="28"/>
        </w:rPr>
        <w:t>Відповідно до статті</w:t>
      </w:r>
      <w:r>
        <w:rPr>
          <w:rFonts w:ascii="Times New Roman" w:hAnsi="Times New Roman"/>
          <w:bCs/>
          <w:sz w:val="28"/>
          <w:szCs w:val="28"/>
        </w:rPr>
        <w:t> </w:t>
      </w:r>
      <w:r w:rsidRPr="00267E55">
        <w:rPr>
          <w:rFonts w:ascii="Times New Roman" w:hAnsi="Times New Roman"/>
          <w:bCs/>
          <w:sz w:val="28"/>
          <w:szCs w:val="28"/>
        </w:rPr>
        <w:t>1</w:t>
      </w:r>
      <w:r w:rsidR="00481425">
        <w:rPr>
          <w:rFonts w:ascii="Times New Roman" w:hAnsi="Times New Roman"/>
          <w:bCs/>
          <w:sz w:val="28"/>
          <w:szCs w:val="28"/>
        </w:rPr>
        <w:t xml:space="preserve"> Кримінального процесуального кодексу України (далі – </w:t>
      </w:r>
      <w:r w:rsidRPr="00267E55">
        <w:rPr>
          <w:rFonts w:ascii="Times New Roman" w:hAnsi="Times New Roman"/>
          <w:bCs/>
          <w:sz w:val="28"/>
          <w:szCs w:val="28"/>
        </w:rPr>
        <w:t>КПК України</w:t>
      </w:r>
      <w:r w:rsidR="00481425">
        <w:rPr>
          <w:rFonts w:ascii="Times New Roman" w:hAnsi="Times New Roman"/>
          <w:bCs/>
          <w:sz w:val="28"/>
          <w:szCs w:val="28"/>
        </w:rPr>
        <w:t>)</w:t>
      </w:r>
      <w:r w:rsidRPr="00267E55">
        <w:rPr>
          <w:rFonts w:ascii="Times New Roman" w:hAnsi="Times New Roman"/>
          <w:bCs/>
          <w:sz w:val="28"/>
          <w:szCs w:val="28"/>
        </w:rPr>
        <w:t xml:space="preserve"> питання, пов’язані із досудовим розслідуванням кримінальних правопорушень, тобто порядок кримінального провадження на території України, визначається виключно кримінальним процесуальним законодавством України.</w:t>
      </w:r>
    </w:p>
    <w:p w14:paraId="3B488ACE" w14:textId="77777777" w:rsidR="00234818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E55">
        <w:rPr>
          <w:rFonts w:ascii="Times New Roman" w:hAnsi="Times New Roman"/>
          <w:bCs/>
          <w:sz w:val="28"/>
          <w:szCs w:val="28"/>
        </w:rPr>
        <w:t>Статтею</w:t>
      </w:r>
      <w:r>
        <w:rPr>
          <w:rFonts w:ascii="Times New Roman" w:hAnsi="Times New Roman"/>
          <w:bCs/>
          <w:sz w:val="28"/>
          <w:szCs w:val="28"/>
        </w:rPr>
        <w:t> </w:t>
      </w:r>
      <w:r w:rsidRPr="00267E55">
        <w:rPr>
          <w:rFonts w:ascii="Times New Roman" w:hAnsi="Times New Roman"/>
          <w:bCs/>
          <w:sz w:val="28"/>
          <w:szCs w:val="28"/>
        </w:rPr>
        <w:t>7 КПК України визначаються загальні засади кримінального провадження.</w:t>
      </w:r>
    </w:p>
    <w:p w14:paraId="6901DE0B" w14:textId="62F6B6D3" w:rsidR="00234818" w:rsidRPr="00A911B0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11B0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функції </w:t>
      </w:r>
      <w:r w:rsidRPr="00A911B0">
        <w:rPr>
          <w:rFonts w:ascii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A911B0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A911B0">
        <w:rPr>
          <w:rFonts w:ascii="Times New Roman" w:hAnsi="Times New Roman"/>
          <w:sz w:val="28"/>
          <w:szCs w:val="28"/>
        </w:rPr>
        <w:t xml:space="preserve"> (пункти </w:t>
      </w:r>
      <w:r w:rsidR="00481425">
        <w:rPr>
          <w:rFonts w:ascii="Times New Roman" w:hAnsi="Times New Roman"/>
          <w:sz w:val="28"/>
          <w:szCs w:val="28"/>
        </w:rPr>
        <w:t>1</w:t>
      </w:r>
      <w:r w:rsidRPr="00A911B0">
        <w:rPr>
          <w:rFonts w:ascii="Times New Roman" w:hAnsi="Times New Roman"/>
          <w:sz w:val="28"/>
          <w:szCs w:val="28"/>
        </w:rPr>
        <w:t xml:space="preserve">, </w:t>
      </w:r>
      <w:r w:rsidR="00481425">
        <w:rPr>
          <w:rFonts w:ascii="Times New Roman" w:hAnsi="Times New Roman"/>
          <w:sz w:val="28"/>
          <w:szCs w:val="28"/>
        </w:rPr>
        <w:t>3</w:t>
      </w:r>
      <w:r w:rsidRPr="00A911B0">
        <w:rPr>
          <w:rFonts w:ascii="Times New Roman" w:hAnsi="Times New Roman"/>
          <w:sz w:val="28"/>
          <w:szCs w:val="28"/>
        </w:rPr>
        <w:t xml:space="preserve"> частини першої статті 2, статті 2</w:t>
      </w:r>
      <w:r w:rsidR="00481425">
        <w:rPr>
          <w:rFonts w:ascii="Times New Roman" w:hAnsi="Times New Roman"/>
          <w:sz w:val="28"/>
          <w:szCs w:val="28"/>
        </w:rPr>
        <w:t>2</w:t>
      </w:r>
      <w:r w:rsidRPr="00A911B0">
        <w:rPr>
          <w:rFonts w:ascii="Times New Roman" w:hAnsi="Times New Roman"/>
          <w:sz w:val="28"/>
          <w:szCs w:val="28"/>
        </w:rPr>
        <w:t>, 2</w:t>
      </w:r>
      <w:r w:rsidR="00481425">
        <w:rPr>
          <w:rFonts w:ascii="Times New Roman" w:hAnsi="Times New Roman"/>
          <w:sz w:val="28"/>
          <w:szCs w:val="28"/>
        </w:rPr>
        <w:t>5</w:t>
      </w:r>
      <w:r w:rsidRPr="00A911B0">
        <w:rPr>
          <w:rFonts w:ascii="Times New Roman" w:hAnsi="Times New Roman"/>
          <w:sz w:val="28"/>
          <w:szCs w:val="28"/>
        </w:rPr>
        <w:t xml:space="preserve"> Закону).</w:t>
      </w:r>
    </w:p>
    <w:p w14:paraId="07B04AB4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Однією із засад діяльності прокуратури, як визначено у статті 3 Закону, є незалежність прокурорів. </w:t>
      </w:r>
    </w:p>
    <w:p w14:paraId="112E94CA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татт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я 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16 Закону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визначає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30EC21B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Ча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стин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ою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перш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ою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статті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36 КПК України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передбачено, що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прокурор, здійснюючи свої повноваження, відповідно до вимог цього Кодексу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28394C8B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Style w:val="rvts9"/>
          <w:rFonts w:ascii="Times New Roman" w:hAnsi="Times New Roman"/>
          <w:bCs/>
          <w:sz w:val="28"/>
          <w:szCs w:val="28"/>
        </w:rPr>
        <w:t>Статтею</w:t>
      </w:r>
      <w:r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267E55">
        <w:rPr>
          <w:rStyle w:val="rvts9"/>
          <w:rFonts w:ascii="Times New Roman" w:hAnsi="Times New Roman"/>
          <w:bCs/>
          <w:sz w:val="28"/>
          <w:szCs w:val="28"/>
        </w:rPr>
        <w:t xml:space="preserve">24 КПК України передбачено </w:t>
      </w:r>
      <w:r w:rsidRPr="00267E55">
        <w:rPr>
          <w:rFonts w:ascii="Times New Roman" w:hAnsi="Times New Roman"/>
          <w:sz w:val="28"/>
          <w:szCs w:val="28"/>
        </w:rPr>
        <w:t>забезпечення права на оскарження процесуальних рішень, дій чи бездіяльності, де зазначено, що кожному гарантується право на оскарження процесуальних рішень, дій чи бездіяльності суду, слідчого судді, прокурора, слідчого в порядку, передбаченому цим Кодексом.</w:t>
      </w:r>
    </w:p>
    <w:p w14:paraId="393A35F5" w14:textId="14BCA5BF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Законодавцем передбачено спеціальну процедуру оскарження рішень, дій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  <w:t>чи бездіяльності прокурора під час досудового розслідування (статті 303–30</w:t>
      </w:r>
      <w:r w:rsidR="0048142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8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  <w:t>КПК України).</w:t>
      </w:r>
    </w:p>
    <w:p w14:paraId="0934BA18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Про такий порядок оскарження рішень, дій чи бездіяльності прокурора в межах кримінального провадження наголошено і у частині першій статті 45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lastRenderedPageBreak/>
        <w:t>Закону.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6D3E623" w14:textId="77777777" w:rsidR="00234818" w:rsidRPr="00267E55" w:rsidRDefault="00234818" w:rsidP="008739D6">
      <w:pPr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4"/>
          <w:sz w:val="28"/>
          <w:szCs w:val="28"/>
        </w:rPr>
      </w:pPr>
      <w:r w:rsidRPr="00267E55">
        <w:rPr>
          <w:rFonts w:ascii="Times New Roman" w:hAnsi="Times New Roman"/>
          <w:spacing w:val="4"/>
          <w:sz w:val="28"/>
          <w:szCs w:val="28"/>
        </w:rPr>
        <w:t>Як зазначив Верховний Суд у складі колегії суддів Касаційного адміністративного суду (рішення від 04</w:t>
      </w:r>
      <w:r>
        <w:rPr>
          <w:rFonts w:ascii="Times New Roman" w:hAnsi="Times New Roman"/>
          <w:spacing w:val="4"/>
          <w:sz w:val="28"/>
          <w:szCs w:val="28"/>
        </w:rPr>
        <w:t>.03.</w:t>
      </w:r>
      <w:r w:rsidRPr="00267E55">
        <w:rPr>
          <w:rFonts w:ascii="Times New Roman" w:hAnsi="Times New Roman"/>
          <w:spacing w:val="4"/>
          <w:sz w:val="28"/>
          <w:szCs w:val="28"/>
        </w:rPr>
        <w:t>2019 в справі № 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4A30A821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Вимоги щодо оцінки ефективності здійснення прокурорами – процесуальними керівниками службових обов’язків також містяться у рішеннях Великої Палати Верховного Суду, зокрема викладені у постанові по справі №</w:t>
      </w:r>
      <w:r>
        <w:rPr>
          <w:rFonts w:ascii="Times New Roman" w:hAnsi="Times New Roman"/>
          <w:sz w:val="28"/>
          <w:szCs w:val="28"/>
        </w:rPr>
        <w:t> </w:t>
      </w:r>
      <w:r w:rsidRPr="00267E55">
        <w:rPr>
          <w:rFonts w:ascii="Times New Roman" w:hAnsi="Times New Roman"/>
          <w:sz w:val="28"/>
          <w:szCs w:val="28"/>
        </w:rPr>
        <w:t>9901/577/18 від 19</w:t>
      </w:r>
      <w:r>
        <w:rPr>
          <w:rFonts w:ascii="Times New Roman" w:hAnsi="Times New Roman"/>
          <w:sz w:val="28"/>
          <w:szCs w:val="28"/>
        </w:rPr>
        <w:t>.03.</w:t>
      </w:r>
      <w:r w:rsidRPr="00267E55">
        <w:rPr>
          <w:rFonts w:ascii="Times New Roman" w:hAnsi="Times New Roman"/>
          <w:spacing w:val="4"/>
          <w:sz w:val="28"/>
          <w:szCs w:val="28"/>
        </w:rPr>
        <w:t>2019</w:t>
      </w:r>
      <w:r w:rsidRPr="00267E55">
        <w:rPr>
          <w:rFonts w:ascii="Times New Roman" w:hAnsi="Times New Roman"/>
          <w:sz w:val="28"/>
          <w:szCs w:val="28"/>
        </w:rPr>
        <w:t xml:space="preserve">, в якій вказано, зокрема, що постанова прокурора вищого рівня про заміну прокурора на підставі частини третьої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267E55">
          <w:rPr>
            <w:rFonts w:ascii="Times New Roman" w:hAnsi="Times New Roman"/>
            <w:sz w:val="28"/>
            <w:szCs w:val="28"/>
          </w:rPr>
          <w:t>статті 37 КПК України</w:t>
        </w:r>
      </w:hyperlink>
      <w:r w:rsidRPr="00267E55">
        <w:rPr>
          <w:rFonts w:ascii="Times New Roman" w:hAnsi="Times New Roman"/>
          <w:sz w:val="28"/>
          <w:szCs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267E55">
          <w:rPr>
            <w:rFonts w:ascii="Times New Roman" w:hAnsi="Times New Roman"/>
            <w:sz w:val="28"/>
            <w:szCs w:val="28"/>
          </w:rPr>
          <w:t>статтями 311–313 КПК України</w:t>
        </w:r>
      </w:hyperlink>
      <w:r w:rsidRPr="00267E55">
        <w:rPr>
          <w:rFonts w:ascii="Times New Roman" w:hAnsi="Times New Roman"/>
          <w:sz w:val="28"/>
          <w:szCs w:val="28"/>
        </w:rPr>
        <w:t>, є вагомою обставиною при оцінці ефективності процесуального керівництва прокурором.</w:t>
      </w:r>
    </w:p>
    <w:p w14:paraId="16B6D813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F8C00A1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 43 </w:t>
      </w:r>
      <w:r w:rsidRPr="00267E55">
        <w:rPr>
          <w:rFonts w:ascii="Times New Roman" w:hAnsi="Times New Roman"/>
          <w:sz w:val="28"/>
          <w:szCs w:val="28"/>
        </w:rPr>
        <w:t xml:space="preserve">Закону визначено, що </w:t>
      </w:r>
      <w:r w:rsidRPr="00267E55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267E55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  <w:bookmarkStart w:id="2" w:name="n418"/>
      <w:bookmarkEnd w:id="2"/>
    </w:p>
    <w:p w14:paraId="39011561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  <w:bookmarkStart w:id="3" w:name="n419"/>
      <w:bookmarkEnd w:id="3"/>
    </w:p>
    <w:p w14:paraId="799DEB7F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  <w:bookmarkStart w:id="4" w:name="n420"/>
      <w:bookmarkEnd w:id="4"/>
    </w:p>
    <w:p w14:paraId="3A606F5B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  <w:bookmarkStart w:id="5" w:name="n421"/>
      <w:bookmarkEnd w:id="5"/>
    </w:p>
    <w:p w14:paraId="209CD897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</w:p>
    <w:p w14:paraId="3C2DED3A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bookmarkStart w:id="8" w:name="n423"/>
      <w:bookmarkEnd w:id="8"/>
    </w:p>
    <w:p w14:paraId="48F291C7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грубе порушення правил прокурорської етики; </w:t>
      </w:r>
      <w:bookmarkStart w:id="9" w:name="n424"/>
      <w:bookmarkEnd w:id="9"/>
    </w:p>
    <w:p w14:paraId="1CCF529E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  <w:bookmarkStart w:id="10" w:name="n425"/>
      <w:bookmarkEnd w:id="10"/>
    </w:p>
    <w:p w14:paraId="056F3A90" w14:textId="77777777" w:rsidR="000B1E5E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</w:p>
    <w:p w14:paraId="39DFA615" w14:textId="04ECA47E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53F3479F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Конструкція статті 46 Закону стосовно відкриття дисциплінарного </w:t>
      </w:r>
      <w:r w:rsidRPr="00267E55">
        <w:rPr>
          <w:rFonts w:ascii="Times New Roman" w:hAnsi="Times New Roman"/>
          <w:sz w:val="28"/>
          <w:szCs w:val="28"/>
        </w:rPr>
        <w:lastRenderedPageBreak/>
        <w:t xml:space="preserve">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14:paraId="370F905B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1) дисциплінарна скарга не містить конкретних відомостей про наявність ознак дисциплінарного проступку прокурора; </w:t>
      </w:r>
      <w:bookmarkStart w:id="12" w:name="n441"/>
      <w:bookmarkEnd w:id="12"/>
    </w:p>
    <w:p w14:paraId="6B21B49E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2) дисциплінарна скарга є анонімною; </w:t>
      </w:r>
      <w:bookmarkStart w:id="13" w:name="n442"/>
      <w:bookmarkEnd w:id="13"/>
    </w:p>
    <w:p w14:paraId="071B0F22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267E5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267E55">
        <w:rPr>
          <w:rFonts w:ascii="Times New Roman" w:hAnsi="Times New Roman"/>
          <w:sz w:val="28"/>
          <w:szCs w:val="28"/>
        </w:rPr>
        <w:t xml:space="preserve"> цього Закону; </w:t>
      </w:r>
      <w:bookmarkStart w:id="14" w:name="n443"/>
      <w:bookmarkEnd w:id="14"/>
    </w:p>
    <w:p w14:paraId="34203709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267E5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267E55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  <w:r w:rsidRPr="00267E55">
        <w:rPr>
          <w:rFonts w:ascii="Times New Roman" w:hAnsi="Times New Roman"/>
          <w:sz w:val="28"/>
          <w:szCs w:val="28"/>
        </w:rPr>
        <w:t xml:space="preserve"> </w:t>
      </w:r>
      <w:bookmarkStart w:id="16" w:name="n444"/>
      <w:bookmarkEnd w:id="16"/>
    </w:p>
    <w:p w14:paraId="52EC2A23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7" w:name="n2545"/>
      <w:bookmarkEnd w:id="17"/>
    </w:p>
    <w:p w14:paraId="491960B3" w14:textId="77777777" w:rsidR="00234818" w:rsidRPr="00267E55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вимог до пункту 1 частини другої статті 46 Закону та пункту 96 Положення про порядок роботи відповідно органу, що здійснює дисциплінарне провадження, </w:t>
      </w:r>
      <w:r w:rsidRPr="00267E5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267E5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</w:p>
    <w:p w14:paraId="55C3D50F" w14:textId="77777777" w:rsidR="000B1E5E" w:rsidRDefault="000B1E5E" w:rsidP="000B1E5E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</w:t>
      </w:r>
      <w:r>
        <w:rPr>
          <w:rFonts w:ascii="Times New Roman" w:hAnsi="Times New Roman"/>
          <w:sz w:val="28"/>
          <w:szCs w:val="28"/>
        </w:rPr>
        <w:t>.</w:t>
      </w:r>
    </w:p>
    <w:p w14:paraId="3463EA72" w14:textId="77777777" w:rsidR="00234818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частини другої статті 46 </w:t>
      </w:r>
      <w:bookmarkStart w:id="18" w:name="_Hlk154052656"/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Закону </w:t>
      </w:r>
      <w:bookmarkEnd w:id="18"/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член Комісії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14:paraId="7D32EA5C" w14:textId="77777777" w:rsidR="00234818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</w:t>
      </w:r>
      <w:r w:rsidR="00B405A8" w:rsidRPr="00661D78">
        <w:rPr>
          <w:rFonts w:ascii="Times New Roman" w:hAnsi="Times New Roman"/>
          <w:sz w:val="28"/>
          <w:szCs w:val="28"/>
        </w:rPr>
        <w:t>.</w:t>
      </w:r>
    </w:p>
    <w:p w14:paraId="400F7FF2" w14:textId="77777777" w:rsidR="00234818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 w:rsidRPr="008739D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0D056E3" w14:textId="77777777" w:rsidR="00234818" w:rsidRDefault="00F675EC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61D7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218CA38" w14:textId="26C9F9D4" w:rsidR="00234818" w:rsidRDefault="0053423F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0B1E5E">
        <w:rPr>
          <w:rFonts w:ascii="Times New Roman" w:hAnsi="Times New Roman"/>
          <w:sz w:val="28"/>
          <w:szCs w:val="28"/>
        </w:rPr>
        <w:t>-</w:t>
      </w:r>
      <w:r w:rsidRPr="00661D78">
        <w:rPr>
          <w:rFonts w:ascii="Times New Roman" w:hAnsi="Times New Roman"/>
          <w:sz w:val="28"/>
          <w:szCs w:val="28"/>
        </w:rPr>
        <w:t xml:space="preserve">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726ED34" w14:textId="77777777" w:rsidR="00234818" w:rsidRDefault="0053423F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5E8A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72AB1097" w14:textId="77777777" w:rsidR="00234818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Дисциплінарна скарга стосується рішень, дій (бездіяльності) </w:t>
      </w:r>
      <w:r w:rsidR="00183341">
        <w:rPr>
          <w:rFonts w:ascii="Times New Roman" w:hAnsi="Times New Roman"/>
          <w:sz w:val="28"/>
          <w:szCs w:val="28"/>
        </w:rPr>
        <w:t>Ярошенк</w:t>
      </w:r>
      <w:r w:rsidR="00AC48B9">
        <w:rPr>
          <w:rFonts w:ascii="Times New Roman" w:hAnsi="Times New Roman"/>
          <w:sz w:val="28"/>
          <w:szCs w:val="28"/>
        </w:rPr>
        <w:t>а</w:t>
      </w:r>
      <w:r w:rsidR="00183341">
        <w:rPr>
          <w:rFonts w:ascii="Times New Roman" w:hAnsi="Times New Roman"/>
          <w:sz w:val="28"/>
          <w:szCs w:val="28"/>
        </w:rPr>
        <w:t xml:space="preserve"> Д.Д. </w:t>
      </w:r>
      <w:r w:rsidRPr="00F92795">
        <w:rPr>
          <w:rFonts w:ascii="Times New Roman" w:hAnsi="Times New Roman"/>
          <w:sz w:val="28"/>
          <w:szCs w:val="28"/>
        </w:rPr>
        <w:t>вчинених в межах кримінального процесу.</w:t>
      </w:r>
    </w:p>
    <w:p w14:paraId="48ACD872" w14:textId="77777777" w:rsidR="00234818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</w:t>
      </w:r>
      <w:r w:rsidRPr="00F92795">
        <w:rPr>
          <w:rFonts w:ascii="Times New Roman" w:hAnsi="Times New Roman"/>
          <w:sz w:val="28"/>
          <w:szCs w:val="28"/>
        </w:rPr>
        <w:lastRenderedPageBreak/>
        <w:t xml:space="preserve">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</w:t>
      </w:r>
      <w:r>
        <w:rPr>
          <w:rFonts w:ascii="Times New Roman" w:hAnsi="Times New Roman"/>
          <w:sz w:val="28"/>
          <w:szCs w:val="28"/>
        </w:rPr>
        <w:t>у</w:t>
      </w:r>
      <w:r w:rsidRPr="00F92795">
        <w:rPr>
          <w:rFonts w:ascii="Times New Roman" w:hAnsi="Times New Roman"/>
          <w:sz w:val="28"/>
          <w:szCs w:val="28"/>
        </w:rPr>
        <w:t xml:space="preserve"> передбаченому КПК України порядку.</w:t>
      </w:r>
    </w:p>
    <w:p w14:paraId="28E5A3C6" w14:textId="7A29216B" w:rsidR="00234818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Положеннями ст</w:t>
      </w:r>
      <w:r w:rsidR="00BF3394">
        <w:rPr>
          <w:rFonts w:ascii="Times New Roman" w:hAnsi="Times New Roman"/>
          <w:sz w:val="28"/>
          <w:szCs w:val="28"/>
          <w:shd w:val="clear" w:color="auto" w:fill="FFFFFF"/>
        </w:rPr>
        <w:t>атті</w:t>
      </w:r>
      <w:r w:rsidR="00152D0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45 Закону</w:t>
      </w:r>
      <w:r w:rsidRPr="008739D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7C1EF8E7" w14:textId="77777777" w:rsidR="00234818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970E267" w14:textId="77777777" w:rsidR="00B351AF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Вимогою </w:t>
      </w:r>
      <w:r w:rsidR="00152D00">
        <w:rPr>
          <w:rFonts w:ascii="Times New Roman" w:hAnsi="Times New Roman"/>
          <w:sz w:val="28"/>
          <w:szCs w:val="28"/>
        </w:rPr>
        <w:t>законодавства</w:t>
      </w:r>
      <w:r w:rsidRPr="00661D78">
        <w:rPr>
          <w:rFonts w:ascii="Times New Roman" w:hAnsi="Times New Roman"/>
          <w:sz w:val="28"/>
          <w:szCs w:val="28"/>
        </w:rPr>
        <w:t xml:space="preserve"> до змісту дисциплінарної скарги є зазначення скаржником конкретних відомостей про наявність ознак дисциплінарного проступку прокурора</w:t>
      </w:r>
      <w:r w:rsidR="00152D00">
        <w:rPr>
          <w:rFonts w:ascii="Times New Roman" w:hAnsi="Times New Roman"/>
          <w:sz w:val="28"/>
          <w:szCs w:val="28"/>
        </w:rPr>
        <w:t xml:space="preserve"> та </w:t>
      </w:r>
      <w:r w:rsidR="00152D00" w:rsidRPr="007A396C">
        <w:rPr>
          <w:rFonts w:ascii="Times New Roman" w:hAnsi="Times New Roman"/>
          <w:sz w:val="28"/>
          <w:szCs w:val="28"/>
        </w:rPr>
        <w:t>не</w:t>
      </w:r>
      <w:r w:rsidR="006312D3">
        <w:rPr>
          <w:rFonts w:ascii="Times New Roman" w:hAnsi="Times New Roman"/>
          <w:sz w:val="28"/>
          <w:szCs w:val="28"/>
        </w:rPr>
        <w:t xml:space="preserve">можливість </w:t>
      </w:r>
      <w:r w:rsidR="00152D00" w:rsidRPr="007A396C">
        <w:rPr>
          <w:rFonts w:ascii="Times New Roman" w:hAnsi="Times New Roman"/>
          <w:sz w:val="28"/>
          <w:szCs w:val="28"/>
        </w:rPr>
        <w:t xml:space="preserve">прийняти </w:t>
      </w:r>
      <w:r w:rsidR="006312D3">
        <w:rPr>
          <w:rFonts w:ascii="Times New Roman" w:hAnsi="Times New Roman"/>
          <w:sz w:val="28"/>
          <w:szCs w:val="28"/>
        </w:rPr>
        <w:t xml:space="preserve">Комісією </w:t>
      </w:r>
      <w:r w:rsidR="00152D00" w:rsidRPr="007A396C">
        <w:rPr>
          <w:rFonts w:ascii="Times New Roman" w:hAnsi="Times New Roman"/>
          <w:sz w:val="28"/>
          <w:szCs w:val="28"/>
        </w:rPr>
        <w:t>рішення на підставі припущень, неперевіреної чи недостовірної інформації</w:t>
      </w:r>
      <w:r w:rsidR="006312D3">
        <w:rPr>
          <w:rFonts w:ascii="Times New Roman" w:hAnsi="Times New Roman"/>
          <w:sz w:val="28"/>
          <w:szCs w:val="28"/>
        </w:rPr>
        <w:t>.</w:t>
      </w:r>
      <w:r w:rsidR="00152D00">
        <w:rPr>
          <w:rFonts w:ascii="Times New Roman" w:hAnsi="Times New Roman"/>
          <w:sz w:val="28"/>
          <w:szCs w:val="28"/>
        </w:rPr>
        <w:t xml:space="preserve"> </w:t>
      </w:r>
    </w:p>
    <w:p w14:paraId="1273D710" w14:textId="1E3F69D4" w:rsidR="00C01CF8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Долучені до дисциплінарної скарги копії </w:t>
      </w:r>
      <w:r w:rsidR="00B351AF">
        <w:rPr>
          <w:rFonts w:ascii="Times New Roman" w:hAnsi="Times New Roman"/>
          <w:sz w:val="28"/>
          <w:szCs w:val="28"/>
        </w:rPr>
        <w:t xml:space="preserve">ухвал слідчого судді Деснянського районного суду м. Чернігова від </w:t>
      </w:r>
      <w:r w:rsidR="007414DE">
        <w:rPr>
          <w:rFonts w:ascii="Times New Roman" w:hAnsi="Times New Roman"/>
          <w:sz w:val="28"/>
          <w:szCs w:val="28"/>
        </w:rPr>
        <w:t>12</w:t>
      </w:r>
      <w:r w:rsidR="00B351AF">
        <w:rPr>
          <w:rFonts w:ascii="Times New Roman" w:hAnsi="Times New Roman"/>
          <w:sz w:val="28"/>
          <w:szCs w:val="28"/>
        </w:rPr>
        <w:t>.01.2024 та Чернігівського апеляційного суду від 12.02.2024 у справі № 750/25/24</w:t>
      </w:r>
      <w:r w:rsidRPr="00267E55">
        <w:rPr>
          <w:rFonts w:ascii="Times New Roman" w:hAnsi="Times New Roman"/>
          <w:sz w:val="28"/>
          <w:szCs w:val="28"/>
        </w:rPr>
        <w:t xml:space="preserve"> свідчать лише про перебіг </w:t>
      </w:r>
      <w:r w:rsidR="00B351AF">
        <w:rPr>
          <w:rFonts w:ascii="Times New Roman" w:hAnsi="Times New Roman"/>
          <w:sz w:val="28"/>
          <w:szCs w:val="28"/>
        </w:rPr>
        <w:t xml:space="preserve">зазначеного </w:t>
      </w:r>
      <w:r w:rsidRPr="00267E55">
        <w:rPr>
          <w:rFonts w:ascii="Times New Roman" w:hAnsi="Times New Roman"/>
          <w:sz w:val="28"/>
          <w:szCs w:val="28"/>
        </w:rPr>
        <w:t>кримінального провадження та пр</w:t>
      </w:r>
      <w:r w:rsidR="00C01CF8">
        <w:rPr>
          <w:rFonts w:ascii="Times New Roman" w:hAnsi="Times New Roman"/>
          <w:sz w:val="28"/>
          <w:szCs w:val="28"/>
        </w:rPr>
        <w:t>ийняття</w:t>
      </w:r>
      <w:r w:rsidRPr="00267E55">
        <w:rPr>
          <w:rFonts w:ascii="Times New Roman" w:hAnsi="Times New Roman"/>
          <w:sz w:val="28"/>
          <w:szCs w:val="28"/>
        </w:rPr>
        <w:t xml:space="preserve"> у ньому певних процесуальних </w:t>
      </w:r>
      <w:r w:rsidR="00C01CF8">
        <w:rPr>
          <w:rFonts w:ascii="Times New Roman" w:hAnsi="Times New Roman"/>
          <w:sz w:val="28"/>
          <w:szCs w:val="28"/>
        </w:rPr>
        <w:t>рішень</w:t>
      </w:r>
      <w:r w:rsidRPr="00267E55">
        <w:rPr>
          <w:rFonts w:ascii="Times New Roman" w:hAnsi="Times New Roman"/>
          <w:sz w:val="28"/>
          <w:szCs w:val="28"/>
        </w:rPr>
        <w:t xml:space="preserve">. Водночас жодних відомостей про неналежне виконання службових обов’язків чи бездіяльність прокурора </w:t>
      </w:r>
      <w:r w:rsidR="00C01CF8">
        <w:rPr>
          <w:rFonts w:ascii="Times New Roman" w:hAnsi="Times New Roman"/>
          <w:sz w:val="28"/>
          <w:szCs w:val="28"/>
        </w:rPr>
        <w:t xml:space="preserve">Ярошенка Д.Д. </w:t>
      </w:r>
      <w:r w:rsidRPr="00267E55">
        <w:rPr>
          <w:rFonts w:ascii="Times New Roman" w:hAnsi="Times New Roman"/>
          <w:sz w:val="28"/>
          <w:szCs w:val="28"/>
        </w:rPr>
        <w:t xml:space="preserve">у вказаних </w:t>
      </w:r>
      <w:r>
        <w:rPr>
          <w:rFonts w:ascii="Times New Roman" w:hAnsi="Times New Roman"/>
          <w:sz w:val="28"/>
          <w:szCs w:val="28"/>
        </w:rPr>
        <w:t>д</w:t>
      </w:r>
      <w:r w:rsidRPr="00267E55">
        <w:rPr>
          <w:rFonts w:ascii="Times New Roman" w:hAnsi="Times New Roman"/>
          <w:sz w:val="28"/>
          <w:szCs w:val="28"/>
        </w:rPr>
        <w:t>окументах не зазначено.</w:t>
      </w:r>
    </w:p>
    <w:p w14:paraId="24713321" w14:textId="7BB76A1F" w:rsidR="00C01CF8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Згідно з усталеною судовою практикою у справах, що виникають з відносин публічної служби, 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BF3394" w:rsidRPr="00267E55">
        <w:rPr>
          <w:rFonts w:ascii="Times New Roman" w:hAnsi="Times New Roman"/>
          <w:sz w:val="28"/>
          <w:szCs w:val="28"/>
        </w:rPr>
        <w:t xml:space="preserve">Верховного </w:t>
      </w:r>
      <w:r w:rsidR="00BF3394">
        <w:rPr>
          <w:rFonts w:ascii="Times New Roman" w:hAnsi="Times New Roman"/>
          <w:sz w:val="28"/>
          <w:szCs w:val="28"/>
        </w:rPr>
        <w:t>С</w:t>
      </w:r>
      <w:r w:rsidR="00BF3394" w:rsidRPr="00267E55">
        <w:rPr>
          <w:rFonts w:ascii="Times New Roman" w:hAnsi="Times New Roman"/>
          <w:sz w:val="28"/>
          <w:szCs w:val="28"/>
        </w:rPr>
        <w:t xml:space="preserve">уду у складі </w:t>
      </w:r>
      <w:r w:rsidR="00BF3394">
        <w:rPr>
          <w:rFonts w:ascii="Times New Roman" w:hAnsi="Times New Roman"/>
          <w:sz w:val="28"/>
          <w:szCs w:val="28"/>
        </w:rPr>
        <w:t xml:space="preserve">колегії </w:t>
      </w:r>
      <w:r w:rsidRPr="00267E55">
        <w:rPr>
          <w:rFonts w:ascii="Times New Roman" w:hAnsi="Times New Roman"/>
          <w:sz w:val="28"/>
          <w:szCs w:val="28"/>
        </w:rPr>
        <w:t xml:space="preserve">Касаційного адміністративного суду від 12.07.2018 </w:t>
      </w:r>
      <w:r w:rsidR="00BF3394">
        <w:rPr>
          <w:rFonts w:ascii="Times New Roman" w:hAnsi="Times New Roman"/>
          <w:sz w:val="28"/>
          <w:szCs w:val="28"/>
        </w:rPr>
        <w:t xml:space="preserve">у справі                        </w:t>
      </w:r>
      <w:r w:rsidRPr="00267E55">
        <w:rPr>
          <w:rFonts w:ascii="Times New Roman" w:hAnsi="Times New Roman"/>
          <w:sz w:val="28"/>
          <w:szCs w:val="28"/>
        </w:rPr>
        <w:t>№ 9901/565/18).</w:t>
      </w:r>
    </w:p>
    <w:p w14:paraId="7A9CB98B" w14:textId="77777777" w:rsidR="00C01CF8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5A61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7DF2AA92" w14:textId="510D4A77" w:rsidR="00C01CF8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5A61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BF3394" w:rsidRPr="00425A61">
        <w:rPr>
          <w:rFonts w:ascii="Times New Roman" w:hAnsi="Times New Roman"/>
          <w:sz w:val="28"/>
          <w:szCs w:val="28"/>
          <w:shd w:val="clear" w:color="auto" w:fill="FFFFFF"/>
        </w:rPr>
        <w:t>Верховного Суду у складі</w:t>
      </w:r>
      <w:r w:rsidR="00BF3394">
        <w:rPr>
          <w:rFonts w:ascii="Times New Roman" w:hAnsi="Times New Roman"/>
          <w:sz w:val="28"/>
          <w:szCs w:val="28"/>
          <w:shd w:val="clear" w:color="auto" w:fill="FFFFFF"/>
        </w:rPr>
        <w:t xml:space="preserve"> колегії</w:t>
      </w:r>
      <w:r w:rsidR="00BF3394" w:rsidRPr="00425A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25A61">
        <w:rPr>
          <w:rFonts w:ascii="Times New Roman" w:hAnsi="Times New Roman"/>
          <w:sz w:val="28"/>
          <w:szCs w:val="28"/>
          <w:shd w:val="clear" w:color="auto" w:fill="FFFFFF"/>
        </w:rPr>
        <w:t>Касаційного адміністративного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3EF8F769" w14:textId="62230BC6" w:rsidR="00C01CF8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5A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</w:t>
      </w:r>
      <w:r w:rsidR="00BF33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25A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наслідком їх дисциплінарну відповідальність.</w:t>
      </w:r>
    </w:p>
    <w:p w14:paraId="0FAC83E8" w14:textId="77777777" w:rsidR="00C01CF8" w:rsidRDefault="0023481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Зважаючи на викладене, </w:t>
      </w:r>
      <w:r>
        <w:rPr>
          <w:rFonts w:ascii="Times New Roman" w:hAnsi="Times New Roman"/>
          <w:sz w:val="28"/>
          <w:szCs w:val="28"/>
        </w:rPr>
        <w:t>думка</w:t>
      </w:r>
      <w:r w:rsidRPr="00267E55">
        <w:rPr>
          <w:rFonts w:ascii="Times New Roman" w:hAnsi="Times New Roman"/>
          <w:sz w:val="28"/>
          <w:szCs w:val="28"/>
        </w:rPr>
        <w:t xml:space="preserve"> скаржника про невиконання чи неналежне </w:t>
      </w:r>
      <w:r w:rsidRPr="00267E55">
        <w:rPr>
          <w:rFonts w:ascii="Times New Roman" w:hAnsi="Times New Roman"/>
          <w:sz w:val="28"/>
          <w:szCs w:val="28"/>
        </w:rPr>
        <w:lastRenderedPageBreak/>
        <w:t xml:space="preserve">виконання службових обов’язків прокурором </w:t>
      </w:r>
      <w:r w:rsidR="00C01CF8">
        <w:rPr>
          <w:rFonts w:ascii="Times New Roman" w:hAnsi="Times New Roman"/>
          <w:sz w:val="28"/>
          <w:szCs w:val="28"/>
        </w:rPr>
        <w:t xml:space="preserve">Ярошенком Д.Д. </w:t>
      </w:r>
      <w:r w:rsidRPr="00267E55">
        <w:rPr>
          <w:rFonts w:ascii="Times New Roman" w:hAnsi="Times New Roman"/>
          <w:sz w:val="28"/>
          <w:szCs w:val="28"/>
        </w:rPr>
        <w:t>є суб’єктивн</w:t>
      </w:r>
      <w:r>
        <w:rPr>
          <w:rFonts w:ascii="Times New Roman" w:hAnsi="Times New Roman"/>
          <w:sz w:val="28"/>
          <w:szCs w:val="28"/>
        </w:rPr>
        <w:t>ою, не аргументованою</w:t>
      </w:r>
      <w:r w:rsidRPr="00267E55">
        <w:rPr>
          <w:rFonts w:ascii="Times New Roman" w:hAnsi="Times New Roman"/>
          <w:sz w:val="28"/>
          <w:szCs w:val="28"/>
        </w:rPr>
        <w:t>.</w:t>
      </w:r>
    </w:p>
    <w:p w14:paraId="638F8B9B" w14:textId="77777777" w:rsidR="00C01CF8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 w:rsidR="00AC48B9">
        <w:rPr>
          <w:rFonts w:ascii="Times New Roman" w:hAnsi="Times New Roman"/>
          <w:sz w:val="28"/>
          <w:szCs w:val="28"/>
        </w:rPr>
        <w:t xml:space="preserve">Ярошенком Д.Д. </w:t>
      </w:r>
      <w:r>
        <w:rPr>
          <w:rFonts w:ascii="Times New Roman" w:hAnsi="Times New Roman"/>
          <w:sz w:val="28"/>
          <w:szCs w:val="28"/>
        </w:rPr>
        <w:t>службових обов’язків.</w:t>
      </w:r>
      <w:r w:rsidRPr="00084647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</w:t>
      </w:r>
      <w:r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1CEFFFAB" w14:textId="1B41DD00" w:rsidR="00C01CF8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Відсутнє й направлення відповідного рішення суду до органу, що здійснює дисциплінарне провадження, в передбаченому КПК України порядку. Зокрема, судом не порушено питання про його відповідальність перед уповноваженим органом.</w:t>
      </w:r>
    </w:p>
    <w:p w14:paraId="33E07D40" w14:textId="2CF9502A" w:rsidR="00C01CF8" w:rsidRDefault="006312D3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405A8">
        <w:rPr>
          <w:rFonts w:ascii="Times New Roman" w:hAnsi="Times New Roman"/>
          <w:sz w:val="28"/>
          <w:szCs w:val="28"/>
        </w:rPr>
        <w:t>каржником</w:t>
      </w:r>
      <w:r w:rsidR="00B405A8" w:rsidRPr="000117AA">
        <w:rPr>
          <w:rFonts w:ascii="Times New Roman" w:hAnsi="Times New Roman"/>
          <w:sz w:val="28"/>
          <w:szCs w:val="28"/>
        </w:rPr>
        <w:t xml:space="preserve"> не надано письмових підтверджень оскарження</w:t>
      </w:r>
      <w:r w:rsidR="00B405A8">
        <w:rPr>
          <w:rFonts w:ascii="Times New Roman" w:hAnsi="Times New Roman"/>
          <w:sz w:val="28"/>
          <w:szCs w:val="28"/>
        </w:rPr>
        <w:t xml:space="preserve"> </w:t>
      </w:r>
      <w:r w:rsidR="00B405A8" w:rsidRPr="000117AA">
        <w:rPr>
          <w:rFonts w:ascii="Times New Roman" w:hAnsi="Times New Roman"/>
          <w:sz w:val="28"/>
          <w:szCs w:val="28"/>
        </w:rPr>
        <w:t>дій (бездіяльності) прокурор</w:t>
      </w:r>
      <w:r w:rsidR="00B405A8">
        <w:rPr>
          <w:rFonts w:ascii="Times New Roman" w:hAnsi="Times New Roman"/>
          <w:sz w:val="28"/>
          <w:szCs w:val="28"/>
        </w:rPr>
        <w:t>а</w:t>
      </w:r>
      <w:r w:rsidR="00B405A8" w:rsidRPr="000117AA">
        <w:rPr>
          <w:rFonts w:ascii="Times New Roman" w:hAnsi="Times New Roman"/>
          <w:sz w:val="28"/>
          <w:szCs w:val="28"/>
        </w:rPr>
        <w:t xml:space="preserve"> </w:t>
      </w:r>
      <w:r w:rsidR="00AC48B9">
        <w:rPr>
          <w:rFonts w:ascii="Times New Roman" w:hAnsi="Times New Roman"/>
          <w:sz w:val="28"/>
          <w:szCs w:val="28"/>
        </w:rPr>
        <w:t xml:space="preserve">Ярошенка Д.Д. </w:t>
      </w:r>
      <w:r w:rsidR="00B405A8" w:rsidRPr="000117AA">
        <w:rPr>
          <w:rFonts w:ascii="Times New Roman" w:hAnsi="Times New Roman"/>
          <w:sz w:val="28"/>
          <w:szCs w:val="28"/>
        </w:rPr>
        <w:t>на стадії досудового розслідування в порядку статей 303 – 30</w:t>
      </w:r>
      <w:r w:rsidR="00BF3394">
        <w:rPr>
          <w:rFonts w:ascii="Times New Roman" w:hAnsi="Times New Roman"/>
          <w:sz w:val="28"/>
          <w:szCs w:val="28"/>
        </w:rPr>
        <w:t>8</w:t>
      </w:r>
      <w:r w:rsidR="00B405A8" w:rsidRPr="000117AA">
        <w:rPr>
          <w:rFonts w:ascii="Times New Roman" w:hAnsi="Times New Roman"/>
          <w:sz w:val="28"/>
          <w:szCs w:val="28"/>
        </w:rPr>
        <w:t xml:space="preserve"> КПК України.</w:t>
      </w:r>
    </w:p>
    <w:p w14:paraId="4EA25C41" w14:textId="77777777" w:rsidR="00C01CF8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оскільки це виходить за межі 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її повноважень.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185372" w14:textId="77777777" w:rsidR="001A1D16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Процесуальних рішень, прийнятих згідно з нормами КПК України, якими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встановлено порушення </w:t>
      </w:r>
      <w:r w:rsidR="006312D3">
        <w:rPr>
          <w:rFonts w:ascii="Times New Roman" w:eastAsia="Times New Roman" w:hAnsi="Times New Roman"/>
          <w:sz w:val="28"/>
          <w:szCs w:val="28"/>
          <w:lang w:eastAsia="ru-RU"/>
        </w:rPr>
        <w:t xml:space="preserve">зазначеним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прокурор</w:t>
      </w:r>
      <w:r w:rsidR="006312D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осіб або вимог закону, в яких вбачаються ознаки дис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циплінарного проступку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, чи будь-яких інших документів, до скарги не додано.</w:t>
      </w:r>
    </w:p>
    <w:p w14:paraId="2995C8F3" w14:textId="79415757" w:rsidR="001A1D16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>Комісія не наділен</w:t>
      </w:r>
      <w:r w:rsidR="00BF3394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>а</w:t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EDAC548" w14:textId="77777777" w:rsidR="001A1D16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 </w:t>
      </w:r>
    </w:p>
    <w:p w14:paraId="6BD7E4AD" w14:textId="77777777" w:rsidR="001A1D16" w:rsidRDefault="00C26724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Додані до скарги документи, не містять відомостей про протиправну поведінку прокурора.</w:t>
      </w:r>
    </w:p>
    <w:p w14:paraId="5F9E23F5" w14:textId="1B25DFA7" w:rsidR="00C26724" w:rsidRDefault="003A1149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26724">
        <w:rPr>
          <w:rFonts w:ascii="Times New Roman" w:hAnsi="Times New Roman"/>
          <w:sz w:val="28"/>
          <w:szCs w:val="28"/>
        </w:rPr>
        <w:t xml:space="preserve"> дисциплінарній скарзі не наведено жодних конкретних доводів, які б вказали на можливе вчинення </w:t>
      </w:r>
      <w:r w:rsidR="00AC48B9">
        <w:rPr>
          <w:rFonts w:ascii="Times New Roman" w:hAnsi="Times New Roman"/>
          <w:sz w:val="28"/>
          <w:szCs w:val="28"/>
        </w:rPr>
        <w:t xml:space="preserve">Ярошенком Д.Д. </w:t>
      </w:r>
      <w:r w:rsidR="00C26724">
        <w:rPr>
          <w:rFonts w:ascii="Times New Roman" w:hAnsi="Times New Roman"/>
          <w:sz w:val="28"/>
          <w:szCs w:val="28"/>
        </w:rPr>
        <w:t>дисциплінарного проступку, а до її матеріалів не долучено жодного рішення</w:t>
      </w:r>
      <w:r w:rsidR="001A1D16">
        <w:rPr>
          <w:rFonts w:ascii="Times New Roman" w:hAnsi="Times New Roman"/>
          <w:sz w:val="28"/>
          <w:szCs w:val="28"/>
        </w:rPr>
        <w:t>,</w:t>
      </w:r>
      <w:r w:rsidR="00C26724">
        <w:rPr>
          <w:rFonts w:ascii="Times New Roman" w:hAnsi="Times New Roman"/>
          <w:sz w:val="28"/>
          <w:szCs w:val="28"/>
        </w:rPr>
        <w:t xml:space="preserve"> яким би рішення, дій чи бездіяльність цього прокурора визнано такими, що не відповідають вимогам закону.</w:t>
      </w:r>
    </w:p>
    <w:p w14:paraId="2C202397" w14:textId="77777777" w:rsidR="003A1149" w:rsidRDefault="003A1149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2888BB74" w14:textId="26A64006" w:rsidR="00AA1350" w:rsidRDefault="003A1149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Оскільки член </w:t>
      </w:r>
      <w:r w:rsidRPr="007A396C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7A396C">
        <w:rPr>
          <w:rFonts w:ascii="Times New Roman" w:hAnsi="Times New Roman"/>
          <w:sz w:val="28"/>
          <w:szCs w:val="28"/>
        </w:rPr>
        <w:t xml:space="preserve"> не може прийняти рішення на підставі припущень, неперевіреної чи недостовірної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 w:rsidR="00B405A8">
        <w:rPr>
          <w:rFonts w:ascii="Times New Roman" w:hAnsi="Times New Roman"/>
          <w:sz w:val="28"/>
          <w:szCs w:val="28"/>
        </w:rPr>
        <w:t>прихо</w:t>
      </w:r>
      <w:r w:rsidR="00AA1350">
        <w:rPr>
          <w:rFonts w:ascii="Times New Roman" w:hAnsi="Times New Roman"/>
          <w:sz w:val="28"/>
          <w:szCs w:val="28"/>
        </w:rPr>
        <w:t>д</w:t>
      </w:r>
      <w:r w:rsidR="00B405A8">
        <w:rPr>
          <w:rFonts w:ascii="Times New Roman" w:hAnsi="Times New Roman"/>
          <w:sz w:val="28"/>
          <w:szCs w:val="28"/>
        </w:rPr>
        <w:t xml:space="preserve">жу до висновку про те, що </w:t>
      </w:r>
      <w:r w:rsidR="00AA1350">
        <w:rPr>
          <w:rFonts w:ascii="Times New Roman" w:hAnsi="Times New Roman"/>
          <w:sz w:val="28"/>
          <w:szCs w:val="28"/>
        </w:rPr>
        <w:t>дисциплінарна скарга</w:t>
      </w:r>
      <w:r w:rsidR="00B405A8">
        <w:rPr>
          <w:rFonts w:ascii="Times New Roman" w:hAnsi="Times New Roman"/>
          <w:sz w:val="28"/>
          <w:szCs w:val="28"/>
        </w:rPr>
        <w:t xml:space="preserve"> не містить конкретних відомостей про наявність ознак дисциплінарного проступку, визначеного пункт</w:t>
      </w:r>
      <w:r w:rsidR="00542570">
        <w:rPr>
          <w:rFonts w:ascii="Times New Roman" w:hAnsi="Times New Roman"/>
          <w:sz w:val="28"/>
          <w:szCs w:val="28"/>
        </w:rPr>
        <w:t>ом</w:t>
      </w:r>
      <w:r w:rsidR="00B405A8">
        <w:rPr>
          <w:rFonts w:ascii="Times New Roman" w:hAnsi="Times New Roman"/>
          <w:sz w:val="28"/>
          <w:szCs w:val="28"/>
        </w:rPr>
        <w:t xml:space="preserve"> 1 частини першої статті 43 Закону </w:t>
      </w:r>
      <w:r w:rsidR="00AA1350">
        <w:rPr>
          <w:rFonts w:ascii="Times New Roman" w:hAnsi="Times New Roman"/>
          <w:sz w:val="28"/>
          <w:szCs w:val="28"/>
        </w:rPr>
        <w:t>у діях</w:t>
      </w:r>
      <w:r w:rsidR="00B405A8" w:rsidRPr="002B29D1">
        <w:rPr>
          <w:rFonts w:ascii="Times New Roman" w:hAnsi="Times New Roman"/>
          <w:sz w:val="28"/>
          <w:szCs w:val="28"/>
        </w:rPr>
        <w:t xml:space="preserve"> </w:t>
      </w:r>
      <w:r w:rsidR="00B405A8">
        <w:rPr>
          <w:rFonts w:ascii="Times New Roman" w:hAnsi="Times New Roman"/>
          <w:sz w:val="28"/>
          <w:szCs w:val="28"/>
        </w:rPr>
        <w:t>прокурор</w:t>
      </w:r>
      <w:r w:rsidR="00AA1350">
        <w:rPr>
          <w:rFonts w:ascii="Times New Roman" w:hAnsi="Times New Roman"/>
          <w:sz w:val="28"/>
          <w:szCs w:val="28"/>
        </w:rPr>
        <w:t>а</w:t>
      </w:r>
      <w:r w:rsidR="00B405A8">
        <w:rPr>
          <w:rFonts w:ascii="Times New Roman" w:hAnsi="Times New Roman"/>
          <w:sz w:val="28"/>
          <w:szCs w:val="28"/>
        </w:rPr>
        <w:t xml:space="preserve"> </w:t>
      </w:r>
      <w:r w:rsidR="00611E2B">
        <w:rPr>
          <w:rFonts w:ascii="Times New Roman" w:hAnsi="Times New Roman"/>
          <w:sz w:val="28"/>
          <w:szCs w:val="28"/>
        </w:rPr>
        <w:t>Ярошенка Д.Д.</w:t>
      </w:r>
    </w:p>
    <w:p w14:paraId="67720C51" w14:textId="77777777" w:rsidR="00AA1350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Тому, не встановлено наявності підстав для відкриття дисциплінарного провадження.</w:t>
      </w:r>
    </w:p>
    <w:p w14:paraId="356BDE7C" w14:textId="39CFC29D" w:rsidR="00B405A8" w:rsidRPr="00661D78" w:rsidRDefault="00B405A8" w:rsidP="008739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статтями 44 – 46 </w:t>
      </w:r>
      <w:r w:rsidRPr="00661D78">
        <w:rPr>
          <w:rFonts w:ascii="Times New Roman" w:hAnsi="Times New Roman"/>
          <w:sz w:val="28"/>
          <w:szCs w:val="28"/>
        </w:rPr>
        <w:t xml:space="preserve">Закону, пунктами 28, 98 Положення про порядок роботи відповідного органу, що здійснює дисциплінарне провадження, </w:t>
      </w:r>
    </w:p>
    <w:p w14:paraId="0642F87E" w14:textId="730F5DB5" w:rsidR="00B405A8" w:rsidRPr="004F6EBE" w:rsidRDefault="00B405A8" w:rsidP="004F6EBE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F6EBE">
        <w:rPr>
          <w:rFonts w:ascii="Times New Roman" w:hAnsi="Times New Roman"/>
          <w:b/>
          <w:sz w:val="28"/>
          <w:szCs w:val="28"/>
        </w:rPr>
        <w:lastRenderedPageBreak/>
        <w:t>В И Р І Ш И Л А:</w:t>
      </w:r>
    </w:p>
    <w:p w14:paraId="5243AB27" w14:textId="77777777" w:rsidR="00B405A8" w:rsidRPr="004F6EBE" w:rsidRDefault="00B405A8" w:rsidP="004F6EBE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21882DE6" w14:textId="11457CBF" w:rsidR="00542570" w:rsidRPr="004F6EBE" w:rsidRDefault="00B405A8" w:rsidP="008739D6">
      <w:pPr>
        <w:widowControl w:val="0"/>
        <w:tabs>
          <w:tab w:val="left" w:pos="851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6EB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прокурора </w:t>
      </w:r>
      <w:proofErr w:type="spellStart"/>
      <w:r w:rsidR="00611E2B">
        <w:rPr>
          <w:rFonts w:ascii="Times New Roman" w:hAnsi="Times New Roman"/>
          <w:sz w:val="28"/>
          <w:szCs w:val="28"/>
        </w:rPr>
        <w:t>Козелецької</w:t>
      </w:r>
      <w:proofErr w:type="spellEnd"/>
      <w:r w:rsidR="00611E2B">
        <w:rPr>
          <w:rFonts w:ascii="Times New Roman" w:hAnsi="Times New Roman"/>
          <w:sz w:val="28"/>
          <w:szCs w:val="28"/>
        </w:rPr>
        <w:t xml:space="preserve"> окружної прокуратури Чернігівської області Ярошенка Д.Д.</w:t>
      </w:r>
    </w:p>
    <w:p w14:paraId="56EC3F2F" w14:textId="5A346858" w:rsidR="00B405A8" w:rsidRPr="004F6EBE" w:rsidRDefault="00B405A8" w:rsidP="008739D6">
      <w:pPr>
        <w:widowControl w:val="0"/>
        <w:tabs>
          <w:tab w:val="left" w:pos="851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6EBE">
        <w:rPr>
          <w:rFonts w:ascii="Times New Roman" w:hAnsi="Times New Roman"/>
          <w:sz w:val="28"/>
          <w:szCs w:val="28"/>
        </w:rPr>
        <w:t>Копію рішення направити скаржнику та прокурору.</w:t>
      </w:r>
    </w:p>
    <w:p w14:paraId="4040D82C" w14:textId="77777777" w:rsidR="00B405A8" w:rsidRPr="004F6EBE" w:rsidRDefault="00B405A8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B1F19E" w14:textId="77777777" w:rsidR="00B405A8" w:rsidRPr="004F6EBE" w:rsidRDefault="00B405A8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CC0AFE" w14:textId="77777777" w:rsidR="00BF3394" w:rsidRDefault="00B405A8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F6EBE">
        <w:rPr>
          <w:rFonts w:ascii="Times New Roman" w:hAnsi="Times New Roman"/>
          <w:b/>
          <w:sz w:val="28"/>
          <w:szCs w:val="28"/>
        </w:rPr>
        <w:t xml:space="preserve">Член </w:t>
      </w:r>
      <w:r w:rsidR="00BF3394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4F8F07E0" w14:textId="7218D1FC" w:rsidR="00B405A8" w:rsidRPr="004F6EBE" w:rsidRDefault="00BF3394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405A8" w:rsidRPr="004F6EBE">
        <w:rPr>
          <w:rFonts w:ascii="Times New Roman" w:hAnsi="Times New Roman"/>
          <w:b/>
          <w:sz w:val="28"/>
          <w:szCs w:val="28"/>
        </w:rPr>
        <w:t>омісії</w:t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B405A8" w:rsidRPr="004F6EBE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B405A8" w:rsidRPr="004F6EBE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B405A8" w:rsidRPr="004F6EBE">
        <w:rPr>
          <w:rFonts w:ascii="Times New Roman" w:hAnsi="Times New Roman"/>
          <w:b/>
          <w:sz w:val="28"/>
          <w:szCs w:val="28"/>
        </w:rPr>
        <w:tab/>
      </w:r>
      <w:r w:rsidR="00B405A8" w:rsidRPr="004F6EBE">
        <w:rPr>
          <w:rFonts w:ascii="Times New Roman" w:hAnsi="Times New Roman"/>
          <w:b/>
          <w:sz w:val="28"/>
          <w:szCs w:val="28"/>
        </w:rPr>
        <w:tab/>
      </w:r>
      <w:r w:rsidR="00B405A8" w:rsidRPr="004F6EBE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 w:rsidR="004F6EBE" w:rsidRPr="004F6EBE">
        <w:rPr>
          <w:rFonts w:ascii="Times New Roman" w:hAnsi="Times New Roman"/>
          <w:b/>
          <w:sz w:val="28"/>
          <w:szCs w:val="28"/>
        </w:rPr>
        <w:t>Тетяна СТЕПАНОВА</w:t>
      </w:r>
    </w:p>
    <w:p w14:paraId="18BB9D21" w14:textId="42342E54" w:rsidR="00493490" w:rsidRPr="004F6EBE" w:rsidRDefault="00493490" w:rsidP="004F6EBE">
      <w:pPr>
        <w:tabs>
          <w:tab w:val="left" w:pos="567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93490" w:rsidRPr="004F6EBE" w:rsidSect="008739D6">
      <w:headerReference w:type="default" r:id="rId13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D4C5A" w14:textId="77777777" w:rsidR="007E2706" w:rsidRDefault="007E2706" w:rsidP="00E32F4B">
      <w:pPr>
        <w:spacing w:after="0" w:line="240" w:lineRule="auto"/>
      </w:pPr>
      <w:r>
        <w:separator/>
      </w:r>
    </w:p>
  </w:endnote>
  <w:endnote w:type="continuationSeparator" w:id="0">
    <w:p w14:paraId="05C07E88" w14:textId="77777777" w:rsidR="007E2706" w:rsidRDefault="007E2706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055D4" w14:textId="77777777" w:rsidR="007E2706" w:rsidRDefault="007E2706" w:rsidP="00E32F4B">
      <w:pPr>
        <w:spacing w:after="0" w:line="240" w:lineRule="auto"/>
      </w:pPr>
      <w:r>
        <w:separator/>
      </w:r>
    </w:p>
  </w:footnote>
  <w:footnote w:type="continuationSeparator" w:id="0">
    <w:p w14:paraId="19189ECE" w14:textId="77777777" w:rsidR="007E2706" w:rsidRDefault="007E2706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653293"/>
      <w:docPartObj>
        <w:docPartGallery w:val="Page Numbers (Top of Page)"/>
        <w:docPartUnique/>
      </w:docPartObj>
    </w:sdtPr>
    <w:sdtEndPr/>
    <w:sdtContent>
      <w:p w14:paraId="2AFBED31" w14:textId="66009813" w:rsidR="00E32F4B" w:rsidRDefault="00E32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BAC" w:rsidRPr="00055BAC">
          <w:rPr>
            <w:noProof/>
            <w:lang w:val="ru-RU"/>
          </w:rPr>
          <w:t>7</w:t>
        </w:r>
        <w:r>
          <w:fldChar w:fldCharType="end"/>
        </w:r>
      </w:p>
    </w:sdtContent>
  </w:sdt>
  <w:p w14:paraId="1DC729AC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8E4"/>
    <w:rsid w:val="00002414"/>
    <w:rsid w:val="00005F79"/>
    <w:rsid w:val="00014754"/>
    <w:rsid w:val="00020FC0"/>
    <w:rsid w:val="000218D0"/>
    <w:rsid w:val="00021E4A"/>
    <w:rsid w:val="00023822"/>
    <w:rsid w:val="000244D1"/>
    <w:rsid w:val="00024C3A"/>
    <w:rsid w:val="00027333"/>
    <w:rsid w:val="000312E1"/>
    <w:rsid w:val="00032898"/>
    <w:rsid w:val="0003477D"/>
    <w:rsid w:val="00036279"/>
    <w:rsid w:val="00040CE9"/>
    <w:rsid w:val="0004153D"/>
    <w:rsid w:val="00042C81"/>
    <w:rsid w:val="00043611"/>
    <w:rsid w:val="00050210"/>
    <w:rsid w:val="000514ED"/>
    <w:rsid w:val="00052538"/>
    <w:rsid w:val="00055750"/>
    <w:rsid w:val="00055BAC"/>
    <w:rsid w:val="000566B3"/>
    <w:rsid w:val="00060180"/>
    <w:rsid w:val="000606A6"/>
    <w:rsid w:val="00061E56"/>
    <w:rsid w:val="000623D1"/>
    <w:rsid w:val="0006440C"/>
    <w:rsid w:val="00065FC3"/>
    <w:rsid w:val="00066EE3"/>
    <w:rsid w:val="00072463"/>
    <w:rsid w:val="00073FED"/>
    <w:rsid w:val="00085FAF"/>
    <w:rsid w:val="00087365"/>
    <w:rsid w:val="00091A08"/>
    <w:rsid w:val="00092270"/>
    <w:rsid w:val="0009266A"/>
    <w:rsid w:val="000A0401"/>
    <w:rsid w:val="000A17FE"/>
    <w:rsid w:val="000A1E28"/>
    <w:rsid w:val="000A4C35"/>
    <w:rsid w:val="000A4EF6"/>
    <w:rsid w:val="000B1C9A"/>
    <w:rsid w:val="000B1E5E"/>
    <w:rsid w:val="000B276E"/>
    <w:rsid w:val="000B5193"/>
    <w:rsid w:val="000B543B"/>
    <w:rsid w:val="000C1A63"/>
    <w:rsid w:val="000D3F59"/>
    <w:rsid w:val="000D4954"/>
    <w:rsid w:val="000E2970"/>
    <w:rsid w:val="000E4EB4"/>
    <w:rsid w:val="000E54AE"/>
    <w:rsid w:val="000F4963"/>
    <w:rsid w:val="000F596D"/>
    <w:rsid w:val="001033F0"/>
    <w:rsid w:val="00112FFA"/>
    <w:rsid w:val="0011363B"/>
    <w:rsid w:val="00115F02"/>
    <w:rsid w:val="0012038C"/>
    <w:rsid w:val="001210A5"/>
    <w:rsid w:val="001220DF"/>
    <w:rsid w:val="00124C3A"/>
    <w:rsid w:val="0012687D"/>
    <w:rsid w:val="001320DF"/>
    <w:rsid w:val="001326EC"/>
    <w:rsid w:val="001353B7"/>
    <w:rsid w:val="00140040"/>
    <w:rsid w:val="00141E41"/>
    <w:rsid w:val="00143328"/>
    <w:rsid w:val="00146D77"/>
    <w:rsid w:val="00146EBB"/>
    <w:rsid w:val="00147DE5"/>
    <w:rsid w:val="00152B89"/>
    <w:rsid w:val="00152D00"/>
    <w:rsid w:val="001543A3"/>
    <w:rsid w:val="00154755"/>
    <w:rsid w:val="0015576F"/>
    <w:rsid w:val="00156A42"/>
    <w:rsid w:val="001629E0"/>
    <w:rsid w:val="001675C2"/>
    <w:rsid w:val="0017014F"/>
    <w:rsid w:val="001706F8"/>
    <w:rsid w:val="00172F58"/>
    <w:rsid w:val="00175CDD"/>
    <w:rsid w:val="00180781"/>
    <w:rsid w:val="00183341"/>
    <w:rsid w:val="00193CC7"/>
    <w:rsid w:val="001950AF"/>
    <w:rsid w:val="00195962"/>
    <w:rsid w:val="001A1D16"/>
    <w:rsid w:val="001A41AC"/>
    <w:rsid w:val="001A45DE"/>
    <w:rsid w:val="001A5756"/>
    <w:rsid w:val="001A6986"/>
    <w:rsid w:val="001B28DE"/>
    <w:rsid w:val="001C41D0"/>
    <w:rsid w:val="001D5792"/>
    <w:rsid w:val="001D6475"/>
    <w:rsid w:val="001D773C"/>
    <w:rsid w:val="001E33FB"/>
    <w:rsid w:val="001E3DCC"/>
    <w:rsid w:val="001E629C"/>
    <w:rsid w:val="001F04AC"/>
    <w:rsid w:val="0020022D"/>
    <w:rsid w:val="00201EC5"/>
    <w:rsid w:val="00203759"/>
    <w:rsid w:val="002121CF"/>
    <w:rsid w:val="0021660F"/>
    <w:rsid w:val="00222AE4"/>
    <w:rsid w:val="0022705D"/>
    <w:rsid w:val="002274B6"/>
    <w:rsid w:val="00230DFB"/>
    <w:rsid w:val="00230E28"/>
    <w:rsid w:val="00231CED"/>
    <w:rsid w:val="00234818"/>
    <w:rsid w:val="0024273A"/>
    <w:rsid w:val="002448F4"/>
    <w:rsid w:val="00244CA4"/>
    <w:rsid w:val="00244F27"/>
    <w:rsid w:val="00255336"/>
    <w:rsid w:val="002669D5"/>
    <w:rsid w:val="00271C7E"/>
    <w:rsid w:val="00283287"/>
    <w:rsid w:val="00283C2B"/>
    <w:rsid w:val="0028534E"/>
    <w:rsid w:val="00287C24"/>
    <w:rsid w:val="002923C2"/>
    <w:rsid w:val="002A6DAF"/>
    <w:rsid w:val="002B1093"/>
    <w:rsid w:val="002B1589"/>
    <w:rsid w:val="002B216E"/>
    <w:rsid w:val="002B2BE1"/>
    <w:rsid w:val="002B4D6A"/>
    <w:rsid w:val="002B6879"/>
    <w:rsid w:val="002C0AC6"/>
    <w:rsid w:val="002C598B"/>
    <w:rsid w:val="002E0C52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4C4"/>
    <w:rsid w:val="00305D49"/>
    <w:rsid w:val="003116E3"/>
    <w:rsid w:val="00311DFB"/>
    <w:rsid w:val="00312946"/>
    <w:rsid w:val="00321028"/>
    <w:rsid w:val="0032608B"/>
    <w:rsid w:val="00327ED1"/>
    <w:rsid w:val="0033421C"/>
    <w:rsid w:val="00337947"/>
    <w:rsid w:val="00341B9C"/>
    <w:rsid w:val="00341FE8"/>
    <w:rsid w:val="00344956"/>
    <w:rsid w:val="003508B9"/>
    <w:rsid w:val="0035166E"/>
    <w:rsid w:val="00354D6B"/>
    <w:rsid w:val="00355D58"/>
    <w:rsid w:val="0036254D"/>
    <w:rsid w:val="0037327F"/>
    <w:rsid w:val="0037674A"/>
    <w:rsid w:val="00377796"/>
    <w:rsid w:val="003824A7"/>
    <w:rsid w:val="0038565C"/>
    <w:rsid w:val="00396316"/>
    <w:rsid w:val="003A1149"/>
    <w:rsid w:val="003A2F28"/>
    <w:rsid w:val="003B5CCF"/>
    <w:rsid w:val="003B6D87"/>
    <w:rsid w:val="003C4D52"/>
    <w:rsid w:val="003C6CB2"/>
    <w:rsid w:val="003D2D7E"/>
    <w:rsid w:val="003D2E57"/>
    <w:rsid w:val="003D43B7"/>
    <w:rsid w:val="003E5957"/>
    <w:rsid w:val="003F0337"/>
    <w:rsid w:val="003F3682"/>
    <w:rsid w:val="003F45F2"/>
    <w:rsid w:val="003F6830"/>
    <w:rsid w:val="00403023"/>
    <w:rsid w:val="00404829"/>
    <w:rsid w:val="0040775D"/>
    <w:rsid w:val="00412EDF"/>
    <w:rsid w:val="00414648"/>
    <w:rsid w:val="00421AF0"/>
    <w:rsid w:val="00424D48"/>
    <w:rsid w:val="00431EA2"/>
    <w:rsid w:val="00436359"/>
    <w:rsid w:val="004434EE"/>
    <w:rsid w:val="00443DDF"/>
    <w:rsid w:val="00443F4B"/>
    <w:rsid w:val="00446608"/>
    <w:rsid w:val="00451D2C"/>
    <w:rsid w:val="004564EE"/>
    <w:rsid w:val="00456D29"/>
    <w:rsid w:val="00456F1E"/>
    <w:rsid w:val="004630DF"/>
    <w:rsid w:val="00471054"/>
    <w:rsid w:val="0047486A"/>
    <w:rsid w:val="00475B93"/>
    <w:rsid w:val="00481425"/>
    <w:rsid w:val="00481CDF"/>
    <w:rsid w:val="00482A79"/>
    <w:rsid w:val="0049259B"/>
    <w:rsid w:val="00493490"/>
    <w:rsid w:val="004941A2"/>
    <w:rsid w:val="00495EAC"/>
    <w:rsid w:val="0049601A"/>
    <w:rsid w:val="004A0112"/>
    <w:rsid w:val="004A4F4C"/>
    <w:rsid w:val="004B095C"/>
    <w:rsid w:val="004B3F37"/>
    <w:rsid w:val="004C1319"/>
    <w:rsid w:val="004C3D34"/>
    <w:rsid w:val="004C5F7E"/>
    <w:rsid w:val="004D1AC6"/>
    <w:rsid w:val="004D3A71"/>
    <w:rsid w:val="004E06E7"/>
    <w:rsid w:val="004E3137"/>
    <w:rsid w:val="004E7552"/>
    <w:rsid w:val="004F6518"/>
    <w:rsid w:val="004F6EBE"/>
    <w:rsid w:val="0051044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3EBB"/>
    <w:rsid w:val="00534064"/>
    <w:rsid w:val="0053423F"/>
    <w:rsid w:val="00535E75"/>
    <w:rsid w:val="00540850"/>
    <w:rsid w:val="005414B9"/>
    <w:rsid w:val="00542570"/>
    <w:rsid w:val="0054499B"/>
    <w:rsid w:val="00544B20"/>
    <w:rsid w:val="00545BE6"/>
    <w:rsid w:val="00552370"/>
    <w:rsid w:val="00552DF4"/>
    <w:rsid w:val="005540ED"/>
    <w:rsid w:val="005556A4"/>
    <w:rsid w:val="005629F8"/>
    <w:rsid w:val="00565926"/>
    <w:rsid w:val="00566335"/>
    <w:rsid w:val="005754DB"/>
    <w:rsid w:val="00577634"/>
    <w:rsid w:val="00577911"/>
    <w:rsid w:val="005803C1"/>
    <w:rsid w:val="0058160E"/>
    <w:rsid w:val="00585FB3"/>
    <w:rsid w:val="005929A4"/>
    <w:rsid w:val="0059672D"/>
    <w:rsid w:val="00596903"/>
    <w:rsid w:val="00597003"/>
    <w:rsid w:val="005A172B"/>
    <w:rsid w:val="005A4449"/>
    <w:rsid w:val="005C052A"/>
    <w:rsid w:val="005C0E1D"/>
    <w:rsid w:val="005C121F"/>
    <w:rsid w:val="005C3193"/>
    <w:rsid w:val="005D10B6"/>
    <w:rsid w:val="005D24C2"/>
    <w:rsid w:val="005D4E7C"/>
    <w:rsid w:val="005D605E"/>
    <w:rsid w:val="005D6688"/>
    <w:rsid w:val="005E2E0C"/>
    <w:rsid w:val="005E60A7"/>
    <w:rsid w:val="005F2A46"/>
    <w:rsid w:val="005F7F5D"/>
    <w:rsid w:val="00603104"/>
    <w:rsid w:val="00611E2B"/>
    <w:rsid w:val="00624A38"/>
    <w:rsid w:val="006312D3"/>
    <w:rsid w:val="00633333"/>
    <w:rsid w:val="006378A1"/>
    <w:rsid w:val="006437E8"/>
    <w:rsid w:val="00645AF8"/>
    <w:rsid w:val="00647AAC"/>
    <w:rsid w:val="006507D0"/>
    <w:rsid w:val="0065143B"/>
    <w:rsid w:val="0065303E"/>
    <w:rsid w:val="00656D81"/>
    <w:rsid w:val="00661CB1"/>
    <w:rsid w:val="00661D78"/>
    <w:rsid w:val="00666AD0"/>
    <w:rsid w:val="00677770"/>
    <w:rsid w:val="00694836"/>
    <w:rsid w:val="00696921"/>
    <w:rsid w:val="006A1904"/>
    <w:rsid w:val="006A6975"/>
    <w:rsid w:val="006A76EA"/>
    <w:rsid w:val="006B0EF5"/>
    <w:rsid w:val="006B2630"/>
    <w:rsid w:val="006C0363"/>
    <w:rsid w:val="006C5D13"/>
    <w:rsid w:val="006D05DC"/>
    <w:rsid w:val="006D49D3"/>
    <w:rsid w:val="006D5AEE"/>
    <w:rsid w:val="006D6F62"/>
    <w:rsid w:val="006D7113"/>
    <w:rsid w:val="006D74D1"/>
    <w:rsid w:val="006E025E"/>
    <w:rsid w:val="006E2660"/>
    <w:rsid w:val="006E67DC"/>
    <w:rsid w:val="006E6F92"/>
    <w:rsid w:val="006F230C"/>
    <w:rsid w:val="006F4348"/>
    <w:rsid w:val="006F49FF"/>
    <w:rsid w:val="006F535C"/>
    <w:rsid w:val="006F6BFF"/>
    <w:rsid w:val="006F76AA"/>
    <w:rsid w:val="00700A4E"/>
    <w:rsid w:val="00701DEC"/>
    <w:rsid w:val="007079E9"/>
    <w:rsid w:val="00707BA4"/>
    <w:rsid w:val="00713498"/>
    <w:rsid w:val="007205C0"/>
    <w:rsid w:val="0072598B"/>
    <w:rsid w:val="00725C65"/>
    <w:rsid w:val="00727CE4"/>
    <w:rsid w:val="0073072C"/>
    <w:rsid w:val="00730846"/>
    <w:rsid w:val="007327E1"/>
    <w:rsid w:val="00733C6D"/>
    <w:rsid w:val="00737345"/>
    <w:rsid w:val="00737958"/>
    <w:rsid w:val="007414DE"/>
    <w:rsid w:val="007424AB"/>
    <w:rsid w:val="00745DE6"/>
    <w:rsid w:val="007511AA"/>
    <w:rsid w:val="007547B2"/>
    <w:rsid w:val="00762E2D"/>
    <w:rsid w:val="00763332"/>
    <w:rsid w:val="00771148"/>
    <w:rsid w:val="00771F52"/>
    <w:rsid w:val="00773BB6"/>
    <w:rsid w:val="00783610"/>
    <w:rsid w:val="00787A6D"/>
    <w:rsid w:val="0079489D"/>
    <w:rsid w:val="00795317"/>
    <w:rsid w:val="00796FFA"/>
    <w:rsid w:val="007A4BDB"/>
    <w:rsid w:val="007B223C"/>
    <w:rsid w:val="007B5C23"/>
    <w:rsid w:val="007C2784"/>
    <w:rsid w:val="007D0A9F"/>
    <w:rsid w:val="007D3E81"/>
    <w:rsid w:val="007E2706"/>
    <w:rsid w:val="007E3D94"/>
    <w:rsid w:val="007E57E7"/>
    <w:rsid w:val="007E59A4"/>
    <w:rsid w:val="007E79BC"/>
    <w:rsid w:val="007F0C6F"/>
    <w:rsid w:val="007F1E71"/>
    <w:rsid w:val="008058DD"/>
    <w:rsid w:val="00806085"/>
    <w:rsid w:val="0081688A"/>
    <w:rsid w:val="008201E4"/>
    <w:rsid w:val="00822536"/>
    <w:rsid w:val="00823140"/>
    <w:rsid w:val="00825791"/>
    <w:rsid w:val="00830782"/>
    <w:rsid w:val="00831C44"/>
    <w:rsid w:val="00832CFA"/>
    <w:rsid w:val="00832F6C"/>
    <w:rsid w:val="008357D7"/>
    <w:rsid w:val="00836A6E"/>
    <w:rsid w:val="008408B7"/>
    <w:rsid w:val="00840EE3"/>
    <w:rsid w:val="00851E9C"/>
    <w:rsid w:val="00853F1A"/>
    <w:rsid w:val="008642A5"/>
    <w:rsid w:val="00864773"/>
    <w:rsid w:val="00865EB8"/>
    <w:rsid w:val="00870CBC"/>
    <w:rsid w:val="008739D6"/>
    <w:rsid w:val="00874F45"/>
    <w:rsid w:val="0087794A"/>
    <w:rsid w:val="008801C2"/>
    <w:rsid w:val="008843F6"/>
    <w:rsid w:val="0088561C"/>
    <w:rsid w:val="00886BAA"/>
    <w:rsid w:val="0088748E"/>
    <w:rsid w:val="0089757A"/>
    <w:rsid w:val="008A05DF"/>
    <w:rsid w:val="008A08F8"/>
    <w:rsid w:val="008A1E80"/>
    <w:rsid w:val="008A3056"/>
    <w:rsid w:val="008A5A4E"/>
    <w:rsid w:val="008B0EDD"/>
    <w:rsid w:val="008B4592"/>
    <w:rsid w:val="008C2313"/>
    <w:rsid w:val="008C3F96"/>
    <w:rsid w:val="008C6535"/>
    <w:rsid w:val="008D0CA9"/>
    <w:rsid w:val="008D20A9"/>
    <w:rsid w:val="008D21F4"/>
    <w:rsid w:val="008D59A3"/>
    <w:rsid w:val="008E05ED"/>
    <w:rsid w:val="008E254A"/>
    <w:rsid w:val="008E41A2"/>
    <w:rsid w:val="008F1497"/>
    <w:rsid w:val="008F4DDD"/>
    <w:rsid w:val="009000E7"/>
    <w:rsid w:val="00905DC1"/>
    <w:rsid w:val="00907592"/>
    <w:rsid w:val="009156D0"/>
    <w:rsid w:val="00925F8B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F35"/>
    <w:rsid w:val="009560C8"/>
    <w:rsid w:val="00961803"/>
    <w:rsid w:val="00962B9C"/>
    <w:rsid w:val="00972DDF"/>
    <w:rsid w:val="00975351"/>
    <w:rsid w:val="00975771"/>
    <w:rsid w:val="009927D0"/>
    <w:rsid w:val="009929EF"/>
    <w:rsid w:val="009A12AE"/>
    <w:rsid w:val="009A21E6"/>
    <w:rsid w:val="009A2A7F"/>
    <w:rsid w:val="009A478A"/>
    <w:rsid w:val="009C1DCD"/>
    <w:rsid w:val="009C690A"/>
    <w:rsid w:val="009D2BD6"/>
    <w:rsid w:val="009D6AD4"/>
    <w:rsid w:val="009D6FEF"/>
    <w:rsid w:val="009D7092"/>
    <w:rsid w:val="009E0D30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069E8"/>
    <w:rsid w:val="00A06F77"/>
    <w:rsid w:val="00A10110"/>
    <w:rsid w:val="00A101F2"/>
    <w:rsid w:val="00A121DC"/>
    <w:rsid w:val="00A1314F"/>
    <w:rsid w:val="00A13498"/>
    <w:rsid w:val="00A2026C"/>
    <w:rsid w:val="00A26AB7"/>
    <w:rsid w:val="00A301E3"/>
    <w:rsid w:val="00A320D7"/>
    <w:rsid w:val="00A33440"/>
    <w:rsid w:val="00A4065C"/>
    <w:rsid w:val="00A41C21"/>
    <w:rsid w:val="00A4214A"/>
    <w:rsid w:val="00A44E9E"/>
    <w:rsid w:val="00A513CF"/>
    <w:rsid w:val="00A57ED1"/>
    <w:rsid w:val="00A63F3E"/>
    <w:rsid w:val="00A6401C"/>
    <w:rsid w:val="00A65F38"/>
    <w:rsid w:val="00A723E0"/>
    <w:rsid w:val="00A82284"/>
    <w:rsid w:val="00A85013"/>
    <w:rsid w:val="00A91DF2"/>
    <w:rsid w:val="00A92C14"/>
    <w:rsid w:val="00AA1350"/>
    <w:rsid w:val="00AA2D84"/>
    <w:rsid w:val="00AA5D5C"/>
    <w:rsid w:val="00AB3F64"/>
    <w:rsid w:val="00AB76E2"/>
    <w:rsid w:val="00AC0793"/>
    <w:rsid w:val="00AC3B8C"/>
    <w:rsid w:val="00AC48B9"/>
    <w:rsid w:val="00AC51F2"/>
    <w:rsid w:val="00AD054E"/>
    <w:rsid w:val="00AD2238"/>
    <w:rsid w:val="00AD289D"/>
    <w:rsid w:val="00AD7714"/>
    <w:rsid w:val="00AE0D9D"/>
    <w:rsid w:val="00AE49AF"/>
    <w:rsid w:val="00AE4B99"/>
    <w:rsid w:val="00AE7911"/>
    <w:rsid w:val="00AF2CC3"/>
    <w:rsid w:val="00AF7E0F"/>
    <w:rsid w:val="00B0551C"/>
    <w:rsid w:val="00B05EE7"/>
    <w:rsid w:val="00B064F3"/>
    <w:rsid w:val="00B07215"/>
    <w:rsid w:val="00B17552"/>
    <w:rsid w:val="00B2054E"/>
    <w:rsid w:val="00B32216"/>
    <w:rsid w:val="00B3290E"/>
    <w:rsid w:val="00B351AF"/>
    <w:rsid w:val="00B405A8"/>
    <w:rsid w:val="00B405B2"/>
    <w:rsid w:val="00B40A1B"/>
    <w:rsid w:val="00B41806"/>
    <w:rsid w:val="00B42506"/>
    <w:rsid w:val="00B42BCD"/>
    <w:rsid w:val="00B441E5"/>
    <w:rsid w:val="00B45F86"/>
    <w:rsid w:val="00B55B70"/>
    <w:rsid w:val="00B60D14"/>
    <w:rsid w:val="00B60F7A"/>
    <w:rsid w:val="00B6123D"/>
    <w:rsid w:val="00B620EE"/>
    <w:rsid w:val="00B6223D"/>
    <w:rsid w:val="00B6524C"/>
    <w:rsid w:val="00B66482"/>
    <w:rsid w:val="00B678F1"/>
    <w:rsid w:val="00B72E41"/>
    <w:rsid w:val="00B732B4"/>
    <w:rsid w:val="00B759B6"/>
    <w:rsid w:val="00B7642F"/>
    <w:rsid w:val="00B86056"/>
    <w:rsid w:val="00B87770"/>
    <w:rsid w:val="00B87A3A"/>
    <w:rsid w:val="00B942CB"/>
    <w:rsid w:val="00BA0C0B"/>
    <w:rsid w:val="00BA2504"/>
    <w:rsid w:val="00BA34AD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D7249"/>
    <w:rsid w:val="00BF2D75"/>
    <w:rsid w:val="00BF3394"/>
    <w:rsid w:val="00C00913"/>
    <w:rsid w:val="00C01CF8"/>
    <w:rsid w:val="00C02F8D"/>
    <w:rsid w:val="00C05A66"/>
    <w:rsid w:val="00C11811"/>
    <w:rsid w:val="00C15B2F"/>
    <w:rsid w:val="00C17904"/>
    <w:rsid w:val="00C2031F"/>
    <w:rsid w:val="00C26724"/>
    <w:rsid w:val="00C3327E"/>
    <w:rsid w:val="00C41193"/>
    <w:rsid w:val="00C4139E"/>
    <w:rsid w:val="00C5469D"/>
    <w:rsid w:val="00C54824"/>
    <w:rsid w:val="00C61D17"/>
    <w:rsid w:val="00C62535"/>
    <w:rsid w:val="00C6427F"/>
    <w:rsid w:val="00C673B0"/>
    <w:rsid w:val="00C67D5A"/>
    <w:rsid w:val="00C700E8"/>
    <w:rsid w:val="00C72165"/>
    <w:rsid w:val="00C7471F"/>
    <w:rsid w:val="00C7700B"/>
    <w:rsid w:val="00C80D57"/>
    <w:rsid w:val="00C8526C"/>
    <w:rsid w:val="00C87355"/>
    <w:rsid w:val="00C87603"/>
    <w:rsid w:val="00C8770B"/>
    <w:rsid w:val="00C944D8"/>
    <w:rsid w:val="00CA6E4C"/>
    <w:rsid w:val="00CA762C"/>
    <w:rsid w:val="00CA7D8D"/>
    <w:rsid w:val="00CB299F"/>
    <w:rsid w:val="00CC2485"/>
    <w:rsid w:val="00CC2EAF"/>
    <w:rsid w:val="00CD6F8B"/>
    <w:rsid w:val="00CF1D6A"/>
    <w:rsid w:val="00CF395C"/>
    <w:rsid w:val="00CF53A2"/>
    <w:rsid w:val="00CF5D18"/>
    <w:rsid w:val="00CF6224"/>
    <w:rsid w:val="00CF7F81"/>
    <w:rsid w:val="00D04D30"/>
    <w:rsid w:val="00D13CEC"/>
    <w:rsid w:val="00D16031"/>
    <w:rsid w:val="00D16855"/>
    <w:rsid w:val="00D22563"/>
    <w:rsid w:val="00D2387E"/>
    <w:rsid w:val="00D23D32"/>
    <w:rsid w:val="00D30E1B"/>
    <w:rsid w:val="00D32B5D"/>
    <w:rsid w:val="00D32F00"/>
    <w:rsid w:val="00D347F4"/>
    <w:rsid w:val="00D464E1"/>
    <w:rsid w:val="00D53DAF"/>
    <w:rsid w:val="00D546E6"/>
    <w:rsid w:val="00D56AB6"/>
    <w:rsid w:val="00D60F9C"/>
    <w:rsid w:val="00D61D68"/>
    <w:rsid w:val="00D61EB0"/>
    <w:rsid w:val="00D667E8"/>
    <w:rsid w:val="00D67071"/>
    <w:rsid w:val="00D70E4F"/>
    <w:rsid w:val="00D72C09"/>
    <w:rsid w:val="00D72CDF"/>
    <w:rsid w:val="00D77108"/>
    <w:rsid w:val="00D91FDE"/>
    <w:rsid w:val="00D96A49"/>
    <w:rsid w:val="00DA0B22"/>
    <w:rsid w:val="00DA2A6F"/>
    <w:rsid w:val="00DA485E"/>
    <w:rsid w:val="00DB2DE5"/>
    <w:rsid w:val="00DB761F"/>
    <w:rsid w:val="00DC2BF7"/>
    <w:rsid w:val="00DC65BD"/>
    <w:rsid w:val="00DD5C64"/>
    <w:rsid w:val="00DE29C6"/>
    <w:rsid w:val="00DE2B66"/>
    <w:rsid w:val="00DE4609"/>
    <w:rsid w:val="00DE49BE"/>
    <w:rsid w:val="00DF1239"/>
    <w:rsid w:val="00DF25C0"/>
    <w:rsid w:val="00E012EB"/>
    <w:rsid w:val="00E0222C"/>
    <w:rsid w:val="00E04B66"/>
    <w:rsid w:val="00E07006"/>
    <w:rsid w:val="00E11726"/>
    <w:rsid w:val="00E12981"/>
    <w:rsid w:val="00E14577"/>
    <w:rsid w:val="00E32F4B"/>
    <w:rsid w:val="00E36DF1"/>
    <w:rsid w:val="00E4105D"/>
    <w:rsid w:val="00E47199"/>
    <w:rsid w:val="00E50AC5"/>
    <w:rsid w:val="00E51C6E"/>
    <w:rsid w:val="00E5394E"/>
    <w:rsid w:val="00E54138"/>
    <w:rsid w:val="00E63F31"/>
    <w:rsid w:val="00E66293"/>
    <w:rsid w:val="00E67A2A"/>
    <w:rsid w:val="00E72732"/>
    <w:rsid w:val="00E72A19"/>
    <w:rsid w:val="00E73DB6"/>
    <w:rsid w:val="00E81749"/>
    <w:rsid w:val="00E87BDD"/>
    <w:rsid w:val="00E90C83"/>
    <w:rsid w:val="00EA01A0"/>
    <w:rsid w:val="00EA28CA"/>
    <w:rsid w:val="00EA436D"/>
    <w:rsid w:val="00EB0082"/>
    <w:rsid w:val="00EB0B3D"/>
    <w:rsid w:val="00ED0923"/>
    <w:rsid w:val="00ED26D4"/>
    <w:rsid w:val="00ED3CD8"/>
    <w:rsid w:val="00EE4408"/>
    <w:rsid w:val="00EE4B7C"/>
    <w:rsid w:val="00EF2244"/>
    <w:rsid w:val="00EF4FD4"/>
    <w:rsid w:val="00F0030D"/>
    <w:rsid w:val="00F012E3"/>
    <w:rsid w:val="00F14108"/>
    <w:rsid w:val="00F21090"/>
    <w:rsid w:val="00F310BA"/>
    <w:rsid w:val="00F32417"/>
    <w:rsid w:val="00F3607B"/>
    <w:rsid w:val="00F37E0C"/>
    <w:rsid w:val="00F40518"/>
    <w:rsid w:val="00F4157A"/>
    <w:rsid w:val="00F42FB9"/>
    <w:rsid w:val="00F4773F"/>
    <w:rsid w:val="00F54DB6"/>
    <w:rsid w:val="00F55A0F"/>
    <w:rsid w:val="00F61098"/>
    <w:rsid w:val="00F6230A"/>
    <w:rsid w:val="00F66BB2"/>
    <w:rsid w:val="00F675B1"/>
    <w:rsid w:val="00F675EC"/>
    <w:rsid w:val="00F73CD8"/>
    <w:rsid w:val="00F83E74"/>
    <w:rsid w:val="00F9307E"/>
    <w:rsid w:val="00F95869"/>
    <w:rsid w:val="00FA019E"/>
    <w:rsid w:val="00FA1E94"/>
    <w:rsid w:val="00FA4FD2"/>
    <w:rsid w:val="00FB09CB"/>
    <w:rsid w:val="00FB3E3C"/>
    <w:rsid w:val="00FB4D60"/>
    <w:rsid w:val="00FB4F9C"/>
    <w:rsid w:val="00FB76CE"/>
    <w:rsid w:val="00FD10CC"/>
    <w:rsid w:val="00FD23B7"/>
    <w:rsid w:val="00FE6D6B"/>
    <w:rsid w:val="00FF4777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customStyle="1" w:styleId="3">
    <w:name w:val="Основной текст (3) + Не полужирный"/>
    <w:basedOn w:val="a0"/>
    <w:rsid w:val="005D4E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ad">
    <w:name w:val="Emphasis"/>
    <w:basedOn w:val="a0"/>
    <w:uiPriority w:val="20"/>
    <w:qFormat/>
    <w:rsid w:val="00F14108"/>
    <w:rPr>
      <w:i/>
      <w:iCs/>
    </w:rPr>
  </w:style>
  <w:style w:type="character" w:customStyle="1" w:styleId="a4">
    <w:name w:val="Без інтервалів Знак"/>
    <w:link w:val="a3"/>
    <w:uiPriority w:val="1"/>
    <w:locked/>
    <w:rsid w:val="006437E8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164D-B0E2-44E8-8389-F2AFA73B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10642</Words>
  <Characters>6066</Characters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2025-01-20T15:06:00Z</cp:lastPrinted>
  <dcterms:created xsi:type="dcterms:W3CDTF">2025-01-20T11:39:00Z</dcterms:created>
  <dcterms:modified xsi:type="dcterms:W3CDTF">2025-04-09T11:03:00Z</dcterms:modified>
</cp:coreProperties>
</file>