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F22" w:rsidRPr="0000519B" w:rsidRDefault="00336F22" w:rsidP="00336F22">
      <w:pPr>
        <w:spacing w:after="0" w:line="240" w:lineRule="auto"/>
        <w:ind w:left="470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519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ЗАТВЕРДЖЕНО</w:t>
      </w:r>
    </w:p>
    <w:p w:rsidR="00336F22" w:rsidRPr="0000519B" w:rsidRDefault="00336F22" w:rsidP="00336F22">
      <w:pPr>
        <w:spacing w:after="0" w:line="240" w:lineRule="auto"/>
        <w:ind w:left="470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519B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Рішення</w:t>
      </w:r>
    </w:p>
    <w:p w:rsidR="00336F22" w:rsidRPr="0000519B" w:rsidRDefault="00336F22" w:rsidP="00336F22">
      <w:pPr>
        <w:spacing w:after="0" w:line="240" w:lineRule="auto"/>
        <w:ind w:left="470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519B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відповідного органу, що здійснює</w:t>
      </w:r>
    </w:p>
    <w:p w:rsidR="00336F22" w:rsidRPr="0000519B" w:rsidRDefault="00336F22" w:rsidP="00336F22">
      <w:pPr>
        <w:spacing w:after="0" w:line="240" w:lineRule="auto"/>
        <w:ind w:left="470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0519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дисциплінарне провадження</w:t>
      </w:r>
    </w:p>
    <w:p w:rsidR="00336F22" w:rsidRPr="0000519B" w:rsidRDefault="00336F22" w:rsidP="00336F22">
      <w:pPr>
        <w:spacing w:after="0" w:line="360" w:lineRule="auto"/>
        <w:ind w:left="470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16</w:t>
      </w:r>
      <w:r w:rsidRPr="0000519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грудня 2021 року №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37зп-21</w:t>
      </w:r>
    </w:p>
    <w:p w:rsidR="00336F22" w:rsidRDefault="00336F22" w:rsidP="00336F2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36F22" w:rsidRPr="00DD1247" w:rsidRDefault="00336F22" w:rsidP="00336F2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DD124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ПРОГРАМА </w:t>
      </w:r>
    </w:p>
    <w:p w:rsidR="00336F22" w:rsidRPr="00791D0B" w:rsidRDefault="00336F22" w:rsidP="00336F22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D124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тестування для виявлення рівня теоретичних знань у галузі права, європейських </w:t>
      </w:r>
      <w:r w:rsidRPr="00791D0B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стандартів у галузі</w:t>
      </w:r>
      <w:r w:rsidRPr="00791D0B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захисту</w:t>
      </w:r>
      <w:r w:rsidRPr="00791D0B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прав людини</w:t>
      </w:r>
      <w:r w:rsidRPr="00791D0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336F22" w:rsidRPr="00791D0B" w:rsidRDefault="00336F22" w:rsidP="00336F2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91D0B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(із змінами, внесеними рішенням Кваліфікаційно-дисциплінарної </w:t>
      </w:r>
    </w:p>
    <w:p w:rsidR="00336F22" w:rsidRPr="003D0F05" w:rsidRDefault="00336F22" w:rsidP="00336F22">
      <w:pPr>
        <w:spacing w:after="12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791D0B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комісії прокурорів від 05 липня 2023 року № 608дк-23</w:t>
      </w:r>
      <w:r w:rsidRPr="00791D0B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від 28 січня 2026 року </w:t>
      </w:r>
      <w:r w:rsidRPr="00791D0B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  <w:t>№ 218дк-26</w:t>
      </w:r>
      <w:r w:rsidRPr="00791D0B">
        <w:rPr>
          <w:rFonts w:ascii="Times New Roman" w:hAnsi="Times New Roman" w:cs="Times New Roman"/>
          <w:bCs/>
          <w:i/>
          <w:sz w:val="28"/>
          <w:szCs w:val="28"/>
          <w:lang w:val="uk-UA"/>
        </w:rPr>
        <w:t>)</w:t>
      </w:r>
    </w:p>
    <w:p w:rsidR="00336F22" w:rsidRPr="00F63454" w:rsidRDefault="00336F22" w:rsidP="00336F2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3D0F05">
        <w:rPr>
          <w:rFonts w:ascii="Times New Roman" w:hAnsi="Times New Roman" w:cs="Times New Roman"/>
          <w:bCs/>
          <w:i/>
          <w:sz w:val="28"/>
          <w:szCs w:val="28"/>
          <w:lang w:val="uk-UA"/>
        </w:rPr>
        <w:t>(назва Програми в редакції згідно з рішенням Кваліфікаційно-дисциплінарної комісії прокурорів від 05 липня 2023 року № 608дк-23)</w:t>
      </w:r>
    </w:p>
    <w:p w:rsidR="00336F22" w:rsidRDefault="00336F22" w:rsidP="00336F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336F22" w:rsidRDefault="00336F22" w:rsidP="00336F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b/>
          <w:bCs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озділ 1</w:t>
      </w:r>
      <w:r w:rsidRPr="008A59F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A59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Правові основи захисту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прокуратурою </w:t>
      </w:r>
      <w:r w:rsidRPr="008A59F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прав та свобод людини й громадянина 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Конституція України.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Конвенція про захист прав людини і основоположних свобод.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Практика Європейського суду з прав людини.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виконання рішень та застосування практики Європейського суду з прав людини».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Розділ 2. 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>Правові й організаційні засади діяльності прокуратури України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прокуратуру».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Стандарти Ради Європи щодо діяльності органів прокуратури.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Інші міжнародно-правові акти, що стосуються діяльності прокуратури.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Організація діяльності органів прокуратури.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 3. Професійна етика прокурора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Засади </w:t>
      </w:r>
      <w:r w:rsidRPr="008A59F8">
        <w:rPr>
          <w:rFonts w:ascii="Times New Roman" w:hAnsi="Times New Roman" w:cs="Times New Roman"/>
          <w:sz w:val="28"/>
          <w:szCs w:val="28"/>
          <w:lang w:val="uk-UA"/>
        </w:rPr>
        <w:t>професійн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8A59F8">
        <w:rPr>
          <w:rFonts w:ascii="Times New Roman" w:hAnsi="Times New Roman" w:cs="Times New Roman"/>
          <w:sz w:val="28"/>
          <w:szCs w:val="28"/>
          <w:lang w:val="uk-UA"/>
        </w:rPr>
        <w:t xml:space="preserve"> етик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A59F8">
        <w:rPr>
          <w:rFonts w:ascii="Times New Roman" w:hAnsi="Times New Roman" w:cs="Times New Roman"/>
          <w:sz w:val="28"/>
          <w:szCs w:val="28"/>
          <w:lang w:val="uk-UA"/>
        </w:rPr>
        <w:t xml:space="preserve"> прокурора. 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Кодекс професійної етики та поведінки прокурорів.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2F6C">
        <w:rPr>
          <w:rFonts w:ascii="Times New Roman" w:hAnsi="Times New Roman" w:cs="Times New Roman"/>
          <w:sz w:val="28"/>
          <w:szCs w:val="28"/>
          <w:lang w:val="uk-UA"/>
        </w:rPr>
        <w:t>Закон України «Про запобігання корупції»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Розділ 4. 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Правові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основи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виконання функцій прокурора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Кримінальний кодекс України.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Кримінальний процесуальний кодекс України.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Кримінально-виконавчий кодекс України та інше законодавство з питань виконання покарань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Кодекс України про адміністративні правопорушення.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Кодекс адміністративного судочинства України.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Цивільний кодекс України.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Цивільний процесуальний кодекс України.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Господарський процесуальний кодекс України.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Антикорупційне законодавство.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оперативно-розшукову діяльність».</w:t>
      </w:r>
    </w:p>
    <w:p w:rsidR="00336F22" w:rsidRPr="008A59F8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87D5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Закон Україн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и «Про виконавче провадження». 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судову експертизу»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Інструкція про призначення та проведення судових експертиз та експертних досліджень.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організаційно-правові основи боротьби з організованою злочинністю»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Державна таємниця.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Інструкція про організацію проведення негласних слідчих (розшукових) дій та використання їх результатів у кримінальному провадженні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Інструкція про порядок вилучення, обліку, зберігання та передачі речових доказів у кримінальних справах, цінностей та іншого майна органами дізнання, досудового слідства і суду.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Порядок зберігання речових доказів стороною обвинувачення, їх реалізації, технологічної переробки, знищення, здійснення витрат, пов’язаних з їх зберіганням і пересиланням, схоронності тимчасово вилученого майна під час кримінального провадження.</w:t>
      </w:r>
    </w:p>
    <w:p w:rsidR="00336F22" w:rsidRPr="00487D59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7544D8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>Положення про Єдиний реєстр досудових розслідувань, порядок його формування та ведення</w:t>
      </w:r>
      <w:r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  <w:lang w:val="uk-UA"/>
        </w:rPr>
        <w:t>.</w:t>
      </w:r>
    </w:p>
    <w:p w:rsidR="00336F22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Розділ 5. 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>Правові основи судоустрою, діяльності правоохоронних й правозахисн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их органів в Україні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Закон України «Про судоустрій і статус суддів». 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адвокатуру та адвокатську діяльність».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Вищий антикорупційний суд».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Національну поліцію».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Державне бюро розслідувань».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Національне антикорупційне бюро України».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Службу безпеки України».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Бюро економічної безпеки України».</w:t>
      </w: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59F8">
        <w:rPr>
          <w:rFonts w:ascii="Times New Roman" w:hAnsi="Times New Roman" w:cs="Times New Roman"/>
          <w:sz w:val="28"/>
          <w:szCs w:val="28"/>
          <w:lang w:val="uk-UA"/>
        </w:rPr>
        <w:t>Закон України «Про Національне агентство України з питань виявлення, розшуку та управління активами, одержаними від корупційних та інших злочинів».</w:t>
      </w:r>
    </w:p>
    <w:p w:rsidR="00336F22" w:rsidRPr="00317926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6F22" w:rsidRPr="008A59F8" w:rsidRDefault="00336F22" w:rsidP="00336F22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Розділ 6.</w:t>
      </w:r>
      <w:r w:rsidRPr="008A5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Правові основи взаємодії прокуратури з інститутами громадянського суспільства</w:t>
      </w:r>
    </w:p>
    <w:p w:rsidR="00336F22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87D5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Закон України «Про звернення громадян»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336F22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87D5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Закон України «Про доступ до публічної інформації»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336F22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87D5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Закон України «Про статус народного депутата України»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. </w:t>
      </w:r>
    </w:p>
    <w:p w:rsidR="00336F22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487D59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Закон України «Про статус депутатів місцевих рад»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.</w:t>
      </w:r>
    </w:p>
    <w:p w:rsidR="00336F22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</w:p>
    <w:p w:rsidR="00336F22" w:rsidRPr="00512F08" w:rsidRDefault="00336F22" w:rsidP="00336F22">
      <w:pPr>
        <w:pStyle w:val="a3"/>
        <w:spacing w:after="120"/>
        <w:ind w:firstLine="709"/>
        <w:jc w:val="both"/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</w:pPr>
      <w:r w:rsidRPr="00512F08">
        <w:rPr>
          <w:rFonts w:ascii="Times New Roman" w:eastAsia="Times New Roman" w:hAnsi="Times New Roman" w:cs="Times New Roman"/>
          <w:i/>
          <w:color w:val="auto"/>
          <w:sz w:val="28"/>
          <w:szCs w:val="28"/>
          <w:lang w:val="uk-UA"/>
        </w:rPr>
        <w:t xml:space="preserve">Розділ 7 виключено </w:t>
      </w:r>
      <w:r w:rsidRPr="00512F0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згідно з рішенням Кваліфікаційно-дисциплінарної комісії прокурорів від 05 липня 2023 року </w:t>
      </w:r>
      <w:r w:rsidRPr="003D0F05">
        <w:rPr>
          <w:rFonts w:ascii="Times New Roman" w:hAnsi="Times New Roman" w:cs="Times New Roman"/>
          <w:bCs/>
          <w:i/>
          <w:sz w:val="28"/>
          <w:szCs w:val="28"/>
          <w:lang w:val="uk-UA"/>
        </w:rPr>
        <w:t>№ 608дк-23</w:t>
      </w:r>
    </w:p>
    <w:p w:rsidR="00336F22" w:rsidRPr="003D0F05" w:rsidRDefault="00336F22" w:rsidP="00336F22">
      <w:pPr>
        <w:spacing w:after="120" w:line="240" w:lineRule="auto"/>
        <w:jc w:val="both"/>
        <w:rPr>
          <w:lang w:val="uk-UA"/>
        </w:rPr>
      </w:pPr>
    </w:p>
    <w:p w:rsidR="000D6E71" w:rsidRPr="00336F22" w:rsidRDefault="000D6E71">
      <w:pPr>
        <w:rPr>
          <w:lang w:val="uk-UA"/>
        </w:rPr>
      </w:pPr>
    </w:p>
    <w:sectPr w:rsidR="000D6E71" w:rsidRPr="00336F22" w:rsidSect="00512F08">
      <w:headerReference w:type="default" r:id="rId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72369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512F08" w:rsidRPr="00512F08" w:rsidRDefault="00791D0B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512F08">
          <w:rPr>
            <w:rFonts w:ascii="Times New Roman" w:hAnsi="Times New Roman" w:cs="Times New Roman"/>
            <w:sz w:val="28"/>
          </w:rPr>
          <w:fldChar w:fldCharType="begin"/>
        </w:r>
        <w:r w:rsidRPr="00512F08">
          <w:rPr>
            <w:rFonts w:ascii="Times New Roman" w:hAnsi="Times New Roman" w:cs="Times New Roman"/>
            <w:sz w:val="28"/>
          </w:rPr>
          <w:instrText>PAGE   \* MERGEFORMAT</w:instrText>
        </w:r>
        <w:r w:rsidRPr="00512F08">
          <w:rPr>
            <w:rFonts w:ascii="Times New Roman" w:hAnsi="Times New Roman" w:cs="Times New Roman"/>
            <w:sz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</w:rPr>
          <w:t>2</w:t>
        </w:r>
        <w:r w:rsidRPr="00512F08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512F08" w:rsidRDefault="00791D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964"/>
    <w:rsid w:val="000D6E71"/>
    <w:rsid w:val="00336F22"/>
    <w:rsid w:val="00791D0B"/>
    <w:rsid w:val="00B4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27196"/>
  <w15:chartTrackingRefBased/>
  <w15:docId w15:val="{90D30509-B147-4367-9FE1-3DD4CD940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 умолчанию"/>
    <w:rsid w:val="00336F22"/>
    <w:pPr>
      <w:spacing w:after="0" w:line="240" w:lineRule="auto"/>
    </w:pPr>
    <w:rPr>
      <w:rFonts w:ascii="Arial Unicode MS" w:eastAsia="Arial Unicode MS" w:hAnsi="Helvetica" w:cs="Arial Unicode MS"/>
      <w:color w:val="000000"/>
    </w:rPr>
  </w:style>
  <w:style w:type="paragraph" w:styleId="a4">
    <w:name w:val="header"/>
    <w:basedOn w:val="a"/>
    <w:link w:val="a5"/>
    <w:uiPriority w:val="99"/>
    <w:unhideWhenUsed/>
    <w:rsid w:val="00336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6F22"/>
  </w:style>
  <w:style w:type="paragraph" w:styleId="a6">
    <w:name w:val="Balloon Text"/>
    <w:basedOn w:val="a"/>
    <w:link w:val="a7"/>
    <w:uiPriority w:val="99"/>
    <w:semiHidden/>
    <w:unhideWhenUsed/>
    <w:rsid w:val="00791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91D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587</Words>
  <Characters>3352</Characters>
  <DocSecurity>0</DocSecurity>
  <Lines>27</Lines>
  <Paragraphs>7</Paragraphs>
  <ScaleCrop>false</ScaleCrop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2026-01-27T13:23:00Z</cp:lastPrinted>
  <dcterms:created xsi:type="dcterms:W3CDTF">2026-01-27T13:20:00Z</dcterms:created>
  <dcterms:modified xsi:type="dcterms:W3CDTF">2026-01-27T13:27:00Z</dcterms:modified>
</cp:coreProperties>
</file>