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9FA3EA5" w:rsidR="0079489D" w:rsidRPr="006D7334" w:rsidRDefault="00DB721E" w:rsidP="00E570D9">
            <w:pPr>
              <w:spacing w:after="0" w:line="240" w:lineRule="auto"/>
              <w:ind w:left="-109"/>
              <w:rPr>
                <w:rFonts w:ascii="Times New Roman" w:hAnsi="Times New Roman"/>
                <w:b/>
                <w:sz w:val="28"/>
                <w:szCs w:val="28"/>
              </w:rPr>
            </w:pPr>
            <w:r>
              <w:rPr>
                <w:rFonts w:ascii="Times New Roman" w:hAnsi="Times New Roman"/>
                <w:b/>
                <w:sz w:val="28"/>
                <w:szCs w:val="28"/>
                <w:lang w:val="en-US"/>
              </w:rPr>
              <w:t xml:space="preserve">10 </w:t>
            </w:r>
            <w:r>
              <w:rPr>
                <w:rFonts w:ascii="Times New Roman" w:hAnsi="Times New Roman"/>
                <w:b/>
                <w:sz w:val="28"/>
                <w:szCs w:val="28"/>
              </w:rPr>
              <w:t>червня</w:t>
            </w:r>
            <w:r w:rsidR="00711F8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16566EA3"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DB721E">
              <w:rPr>
                <w:rFonts w:ascii="Times New Roman" w:hAnsi="Times New Roman"/>
                <w:b/>
                <w:sz w:val="28"/>
                <w:szCs w:val="28"/>
              </w:rPr>
              <w:t>428</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7E43B2AA"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6E4F11">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2F5F35">
        <w:rPr>
          <w:rFonts w:ascii="Times New Roman" w:hAnsi="Times New Roman"/>
          <w:sz w:val="28"/>
          <w:szCs w:val="28"/>
        </w:rPr>
        <w:t>К</w:t>
      </w:r>
      <w:r w:rsidR="00711F8E">
        <w:rPr>
          <w:rFonts w:ascii="Times New Roman" w:hAnsi="Times New Roman"/>
          <w:sz w:val="28"/>
          <w:szCs w:val="28"/>
        </w:rPr>
        <w:t>ам</w:t>
      </w:r>
      <w:r w:rsidR="00711F8E" w:rsidRPr="00711F8E">
        <w:rPr>
          <w:rFonts w:ascii="Times New Roman" w:hAnsi="Times New Roman"/>
          <w:sz w:val="28"/>
          <w:szCs w:val="28"/>
        </w:rPr>
        <w:t>’</w:t>
      </w:r>
      <w:r w:rsidR="00711F8E">
        <w:rPr>
          <w:rFonts w:ascii="Times New Roman" w:hAnsi="Times New Roman"/>
          <w:sz w:val="28"/>
          <w:szCs w:val="28"/>
        </w:rPr>
        <w:t xml:space="preserve">янської </w:t>
      </w:r>
      <w:r w:rsidR="00ED0A95">
        <w:rPr>
          <w:rFonts w:ascii="Times New Roman" w:hAnsi="Times New Roman"/>
          <w:sz w:val="28"/>
          <w:szCs w:val="28"/>
        </w:rPr>
        <w:t>окружної прокуратури</w:t>
      </w:r>
      <w:r w:rsidR="00711F8E" w:rsidRPr="00711F8E">
        <w:rPr>
          <w:rFonts w:ascii="Times New Roman" w:hAnsi="Times New Roman"/>
          <w:sz w:val="28"/>
          <w:szCs w:val="28"/>
        </w:rPr>
        <w:t xml:space="preserve"> </w:t>
      </w:r>
      <w:r w:rsidR="00711F8E">
        <w:rPr>
          <w:rFonts w:ascii="Times New Roman" w:hAnsi="Times New Roman"/>
          <w:sz w:val="28"/>
          <w:szCs w:val="28"/>
        </w:rPr>
        <w:t xml:space="preserve">Дніпропетровської </w:t>
      </w:r>
      <w:r w:rsidR="00ED0A95">
        <w:rPr>
          <w:rFonts w:ascii="Times New Roman" w:hAnsi="Times New Roman"/>
          <w:sz w:val="28"/>
          <w:szCs w:val="28"/>
        </w:rPr>
        <w:t xml:space="preserve">області </w:t>
      </w:r>
      <w:r w:rsidR="00711F8E">
        <w:rPr>
          <w:rFonts w:ascii="Times New Roman" w:hAnsi="Times New Roman"/>
          <w:sz w:val="28"/>
          <w:szCs w:val="28"/>
        </w:rPr>
        <w:t xml:space="preserve">Коноплянкою Анною Валеріївною </w:t>
      </w:r>
      <w:r w:rsidR="00871075" w:rsidRPr="002F66A4">
        <w:rPr>
          <w:rFonts w:ascii="Times New Roman" w:hAnsi="Times New Roman"/>
          <w:sz w:val="28"/>
          <w:szCs w:val="28"/>
        </w:rPr>
        <w:t>(далі – прокурор</w:t>
      </w:r>
      <w:r w:rsidR="00711F8E">
        <w:rPr>
          <w:rFonts w:ascii="Times New Roman" w:hAnsi="Times New Roman"/>
          <w:sz w:val="28"/>
          <w:szCs w:val="28"/>
        </w:rPr>
        <w:t xml:space="preserve"> Коноплянка А.В</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41408E23"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6E4F11">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711F8E">
        <w:rPr>
          <w:rFonts w:ascii="Times New Roman" w:hAnsi="Times New Roman"/>
          <w:sz w:val="28"/>
          <w:szCs w:val="28"/>
        </w:rPr>
        <w:t>Коноплянкою А.В.</w:t>
      </w:r>
    </w:p>
    <w:p w14:paraId="6BA76D0A" w14:textId="0EC129F3"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DB721E">
        <w:rPr>
          <w:rFonts w:ascii="Times New Roman" w:hAnsi="Times New Roman"/>
          <w:sz w:val="28"/>
          <w:szCs w:val="28"/>
        </w:rPr>
        <w:t>09 червня</w:t>
      </w:r>
      <w:r w:rsidR="00207531">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537F2672" w14:textId="7DAA88E7" w:rsidR="00FA4485" w:rsidRDefault="00FA4485" w:rsidP="00FA4485">
      <w:pPr>
        <w:tabs>
          <w:tab w:val="left" w:pos="567"/>
        </w:tabs>
        <w:spacing w:after="12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rPr>
        <w:t xml:space="preserve">Скаржником у матеріалах дисциплінарної скарги зазначається, </w:t>
      </w:r>
      <w:r>
        <w:rPr>
          <w:rFonts w:ascii="Times New Roman" w:hAnsi="Times New Roman"/>
          <w:sz w:val="28"/>
          <w:szCs w:val="28"/>
        </w:rPr>
        <w:br/>
      </w:r>
      <w:r w:rsidRPr="00661D78">
        <w:rPr>
          <w:rFonts w:ascii="Times New Roman" w:hAnsi="Times New Roman"/>
          <w:sz w:val="28"/>
          <w:szCs w:val="28"/>
        </w:rPr>
        <w:t xml:space="preserve">що </w:t>
      </w:r>
      <w:r>
        <w:rPr>
          <w:rFonts w:ascii="Times New Roman" w:hAnsi="Times New Roman"/>
          <w:sz w:val="28"/>
          <w:szCs w:val="28"/>
        </w:rPr>
        <w:t xml:space="preserve">прокурором Коноплянкою А.В. у кримінальному провадженні </w:t>
      </w:r>
      <w:r>
        <w:rPr>
          <w:rFonts w:ascii="Times New Roman" w:hAnsi="Times New Roman"/>
          <w:sz w:val="28"/>
          <w:szCs w:val="28"/>
        </w:rPr>
        <w:br/>
        <w:t>№</w:t>
      </w:r>
      <w:r w:rsidR="006E4F11">
        <w:rPr>
          <w:rFonts w:ascii="Times New Roman" w:hAnsi="Times New Roman"/>
          <w:sz w:val="28"/>
          <w:szCs w:val="28"/>
          <w:shd w:val="clear" w:color="auto" w:fill="FFFFFF"/>
        </w:rPr>
        <w:t xml:space="preserve"> (конфіденційна інформація)</w:t>
      </w:r>
      <w:r>
        <w:rPr>
          <w:rFonts w:ascii="Times New Roman" w:hAnsi="Times New Roman"/>
          <w:sz w:val="28"/>
          <w:szCs w:val="28"/>
        </w:rPr>
        <w:t xml:space="preserve">, внесеному до Єдиного реєстру досудових розслідувань 13 травня 2023 року за ознаками кримінального правопорушення, передбаченого частиною другою статті 382 КК України, </w:t>
      </w:r>
      <w:r w:rsidRPr="00E4105D">
        <w:rPr>
          <w:rFonts w:ascii="Times New Roman" w:hAnsi="Times New Roman"/>
          <w:sz w:val="28"/>
          <w:szCs w:val="28"/>
        </w:rPr>
        <w:t>неналежно здійсню</w:t>
      </w:r>
      <w:r>
        <w:rPr>
          <w:rFonts w:ascii="Times New Roman" w:hAnsi="Times New Roman"/>
          <w:sz w:val="28"/>
          <w:szCs w:val="28"/>
        </w:rPr>
        <w:t>ється</w:t>
      </w:r>
      <w:r w:rsidRPr="00E4105D">
        <w:rPr>
          <w:rFonts w:ascii="Times New Roman" w:hAnsi="Times New Roman"/>
          <w:sz w:val="28"/>
          <w:szCs w:val="28"/>
        </w:rPr>
        <w:t xml:space="preserve"> нагляд </w:t>
      </w:r>
      <w:r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Pr>
          <w:rFonts w:ascii="Times New Roman" w:hAnsi="Times New Roman"/>
          <w:sz w:val="28"/>
          <w:szCs w:val="28"/>
          <w:shd w:val="clear" w:color="auto" w:fill="FFFFFF"/>
        </w:rPr>
        <w:t>, у як</w:t>
      </w:r>
      <w:r>
        <w:rPr>
          <w:rFonts w:ascii="Times New Roman" w:hAnsi="Times New Roman"/>
          <w:sz w:val="28"/>
          <w:szCs w:val="28"/>
          <w:shd w:val="clear" w:color="auto" w:fill="FFFFFF"/>
          <w:lang w:val="ru-RU"/>
        </w:rPr>
        <w:t>ому</w:t>
      </w:r>
      <w:r>
        <w:rPr>
          <w:rFonts w:ascii="Times New Roman" w:hAnsi="Times New Roman"/>
          <w:sz w:val="28"/>
          <w:szCs w:val="28"/>
          <w:shd w:val="clear" w:color="auto" w:fill="FFFFFF"/>
        </w:rPr>
        <w:t xml:space="preserve"> скаржника визнано потерпілою. </w:t>
      </w:r>
    </w:p>
    <w:p w14:paraId="1FAADC42" w14:textId="0DDE5B81" w:rsidR="00FA4485" w:rsidRPr="00FA4485" w:rsidRDefault="00FA4485" w:rsidP="00DD5B31">
      <w:pPr>
        <w:tabs>
          <w:tab w:val="left" w:pos="567"/>
        </w:tabs>
        <w:spacing w:after="0" w:line="240" w:lineRule="auto"/>
        <w:ind w:firstLine="567"/>
        <w:contextualSpacing/>
        <w:jc w:val="both"/>
        <w:rPr>
          <w:rFonts w:ascii="Times New Roman" w:hAnsi="Times New Roman"/>
          <w:sz w:val="28"/>
          <w:szCs w:val="28"/>
          <w:shd w:val="clear" w:color="auto" w:fill="FFFFFF"/>
        </w:rPr>
      </w:pPr>
      <w:r w:rsidRPr="00FA4485">
        <w:rPr>
          <w:rFonts w:ascii="Times New Roman" w:hAnsi="Times New Roman"/>
          <w:sz w:val="28"/>
          <w:szCs w:val="28"/>
        </w:rPr>
        <w:t xml:space="preserve">Так, 02 квітня 2025 року слідчим СВ Кам’янського РУП ГУНП в Дніпропетровській області </w:t>
      </w:r>
      <w:r w:rsidR="00B7141E">
        <w:rPr>
          <w:rFonts w:ascii="Times New Roman" w:hAnsi="Times New Roman"/>
          <w:sz w:val="28"/>
          <w:szCs w:val="28"/>
        </w:rPr>
        <w:t xml:space="preserve">винесена постанова про закриття </w:t>
      </w:r>
      <w:r w:rsidRPr="00FA4485">
        <w:rPr>
          <w:rFonts w:ascii="Times New Roman" w:hAnsi="Times New Roman"/>
          <w:sz w:val="28"/>
          <w:szCs w:val="28"/>
        </w:rPr>
        <w:t>кримінальн</w:t>
      </w:r>
      <w:r w:rsidR="00B7141E">
        <w:rPr>
          <w:rFonts w:ascii="Times New Roman" w:hAnsi="Times New Roman"/>
          <w:sz w:val="28"/>
          <w:szCs w:val="28"/>
        </w:rPr>
        <w:t>ого</w:t>
      </w:r>
      <w:r w:rsidRPr="00FA4485">
        <w:rPr>
          <w:rFonts w:ascii="Times New Roman" w:hAnsi="Times New Roman"/>
          <w:sz w:val="28"/>
          <w:szCs w:val="28"/>
        </w:rPr>
        <w:t xml:space="preserve"> провадження № </w:t>
      </w:r>
      <w:r w:rsidR="006E4F11">
        <w:rPr>
          <w:rFonts w:ascii="Times New Roman" w:hAnsi="Times New Roman"/>
          <w:sz w:val="28"/>
          <w:szCs w:val="28"/>
        </w:rPr>
        <w:t xml:space="preserve"> (конфіденційна інформація)</w:t>
      </w:r>
      <w:r w:rsidRPr="00FA4485">
        <w:rPr>
          <w:rFonts w:ascii="Times New Roman" w:hAnsi="Times New Roman"/>
          <w:sz w:val="28"/>
          <w:szCs w:val="28"/>
        </w:rPr>
        <w:t xml:space="preserve"> на підставі пункту </w:t>
      </w:r>
      <w:r w:rsidR="005F25C4">
        <w:rPr>
          <w:rFonts w:ascii="Times New Roman" w:hAnsi="Times New Roman"/>
          <w:sz w:val="28"/>
          <w:szCs w:val="28"/>
        </w:rPr>
        <w:t>2</w:t>
      </w:r>
      <w:r w:rsidRPr="00FA4485">
        <w:rPr>
          <w:rFonts w:ascii="Times New Roman" w:hAnsi="Times New Roman"/>
          <w:sz w:val="28"/>
          <w:szCs w:val="28"/>
        </w:rPr>
        <w:t xml:space="preserve"> частини </w:t>
      </w:r>
      <w:r w:rsidRPr="00FA4485">
        <w:rPr>
          <w:rFonts w:ascii="Times New Roman" w:hAnsi="Times New Roman"/>
          <w:sz w:val="28"/>
          <w:szCs w:val="28"/>
        </w:rPr>
        <w:lastRenderedPageBreak/>
        <w:t>першої статті 284 КПК України</w:t>
      </w:r>
      <w:r w:rsidR="00DD5B31">
        <w:rPr>
          <w:rFonts w:ascii="Times New Roman" w:hAnsi="Times New Roman"/>
          <w:sz w:val="28"/>
          <w:szCs w:val="28"/>
        </w:rPr>
        <w:t>,</w:t>
      </w:r>
      <w:r w:rsidRPr="00FA4485">
        <w:rPr>
          <w:rFonts w:ascii="Times New Roman" w:hAnsi="Times New Roman"/>
          <w:sz w:val="28"/>
          <w:szCs w:val="28"/>
        </w:rPr>
        <w:t xml:space="preserve"> у зв’язку з відсутністю в діянні складу кримінального правопорушення.</w:t>
      </w:r>
    </w:p>
    <w:p w14:paraId="73FBD260" w14:textId="359041AC" w:rsidR="00FA4485" w:rsidRDefault="00FA4485" w:rsidP="00DD5B31">
      <w:pPr>
        <w:pStyle w:val="ad"/>
        <w:spacing w:before="0" w:beforeAutospacing="0" w:after="0" w:afterAutospacing="0"/>
        <w:ind w:firstLine="567"/>
        <w:jc w:val="both"/>
        <w:rPr>
          <w:sz w:val="28"/>
          <w:szCs w:val="28"/>
        </w:rPr>
      </w:pPr>
      <w:r w:rsidRPr="00FA4485">
        <w:rPr>
          <w:sz w:val="28"/>
          <w:szCs w:val="28"/>
        </w:rPr>
        <w:t xml:space="preserve">Зазначену постанову </w:t>
      </w:r>
      <w:r w:rsidR="006E4F11">
        <w:rPr>
          <w:sz w:val="28"/>
          <w:szCs w:val="28"/>
        </w:rPr>
        <w:t xml:space="preserve">ОСОБА_ 1 </w:t>
      </w:r>
      <w:r w:rsidRPr="00FA4485">
        <w:rPr>
          <w:sz w:val="28"/>
          <w:szCs w:val="28"/>
        </w:rPr>
        <w:t>оскарж</w:t>
      </w:r>
      <w:r w:rsidR="00A2376B">
        <w:rPr>
          <w:sz w:val="28"/>
          <w:szCs w:val="28"/>
          <w:lang w:val="ru-RU"/>
        </w:rPr>
        <w:t>ила</w:t>
      </w:r>
      <w:r>
        <w:rPr>
          <w:sz w:val="28"/>
          <w:szCs w:val="28"/>
          <w:lang w:val="ru-RU"/>
        </w:rPr>
        <w:t xml:space="preserve"> </w:t>
      </w:r>
      <w:r w:rsidRPr="00FA4485">
        <w:rPr>
          <w:sz w:val="28"/>
          <w:szCs w:val="28"/>
        </w:rPr>
        <w:t>в судовому порядку.</w:t>
      </w:r>
    </w:p>
    <w:p w14:paraId="71DAAA10" w14:textId="551F1262" w:rsidR="00FA4485" w:rsidRDefault="00FA4485" w:rsidP="00DD5B31">
      <w:pPr>
        <w:pStyle w:val="ad"/>
        <w:spacing w:before="0" w:beforeAutospacing="0" w:after="0" w:afterAutospacing="0"/>
        <w:ind w:firstLine="567"/>
        <w:jc w:val="both"/>
        <w:rPr>
          <w:sz w:val="28"/>
          <w:szCs w:val="28"/>
        </w:rPr>
      </w:pPr>
      <w:r w:rsidRPr="00FA4485">
        <w:rPr>
          <w:sz w:val="28"/>
          <w:szCs w:val="28"/>
        </w:rPr>
        <w:t xml:space="preserve">Ухвалою слідчого судді Заводського районного суду міста Кам’янського Дніпропетровської області від </w:t>
      </w:r>
      <w:r>
        <w:rPr>
          <w:sz w:val="28"/>
          <w:szCs w:val="28"/>
          <w:lang w:val="ru-RU"/>
        </w:rPr>
        <w:t>0</w:t>
      </w:r>
      <w:r w:rsidRPr="00FA4485">
        <w:rPr>
          <w:sz w:val="28"/>
          <w:szCs w:val="28"/>
        </w:rPr>
        <w:t xml:space="preserve">2 червня 2025 року скаргу </w:t>
      </w:r>
      <w:r w:rsidR="006E4F11">
        <w:rPr>
          <w:sz w:val="28"/>
          <w:szCs w:val="28"/>
        </w:rPr>
        <w:t xml:space="preserve">ОСОБА_1 </w:t>
      </w:r>
      <w:r w:rsidRPr="00FA4485">
        <w:rPr>
          <w:sz w:val="28"/>
          <w:szCs w:val="28"/>
        </w:rPr>
        <w:t xml:space="preserve">задоволено, а постанову слідчого про закриття зазначеного кримінального провадження </w:t>
      </w:r>
      <w:r w:rsidR="00051A2A">
        <w:rPr>
          <w:sz w:val="28"/>
          <w:szCs w:val="28"/>
        </w:rPr>
        <w:t>–</w:t>
      </w:r>
      <w:r w:rsidRPr="00FA4485">
        <w:rPr>
          <w:sz w:val="28"/>
          <w:szCs w:val="28"/>
        </w:rPr>
        <w:t xml:space="preserve"> скасовано.</w:t>
      </w:r>
    </w:p>
    <w:p w14:paraId="63AA4B3C" w14:textId="1715276C" w:rsidR="00FA4485" w:rsidRPr="00FA4485" w:rsidRDefault="00FA4485" w:rsidP="00FA4485">
      <w:pPr>
        <w:pStyle w:val="ad"/>
        <w:spacing w:before="0" w:beforeAutospacing="0" w:after="0" w:afterAutospacing="0"/>
        <w:ind w:firstLine="567"/>
        <w:jc w:val="both"/>
        <w:rPr>
          <w:sz w:val="28"/>
          <w:szCs w:val="28"/>
        </w:rPr>
      </w:pPr>
      <w:r w:rsidRPr="00FA4485">
        <w:rPr>
          <w:sz w:val="28"/>
          <w:szCs w:val="28"/>
        </w:rPr>
        <w:t>Скаржник вважає, що такі дії призвели не лише до неефективного досудового розслідування, а й до порушення розумних строків.</w:t>
      </w:r>
    </w:p>
    <w:p w14:paraId="0AA45C64" w14:textId="77777777" w:rsidR="00FA4485" w:rsidRDefault="00FA4485" w:rsidP="00FA4485">
      <w:pPr>
        <w:pStyle w:val="ad"/>
        <w:spacing w:before="0" w:beforeAutospacing="0" w:after="0" w:afterAutospacing="0"/>
        <w:ind w:firstLine="567"/>
        <w:jc w:val="both"/>
        <w:rPr>
          <w:sz w:val="28"/>
          <w:szCs w:val="28"/>
        </w:rPr>
      </w:pPr>
      <w:r w:rsidRPr="00FA4485">
        <w:rPr>
          <w:sz w:val="28"/>
          <w:szCs w:val="28"/>
        </w:rPr>
        <w:t xml:space="preserve">Також стверджує, що з матеріалів провадження було незаконно вилучено докази, що, на </w:t>
      </w:r>
      <w:r>
        <w:rPr>
          <w:sz w:val="28"/>
          <w:szCs w:val="28"/>
        </w:rPr>
        <w:t>її</w:t>
      </w:r>
      <w:r w:rsidRPr="00FA4485">
        <w:rPr>
          <w:sz w:val="28"/>
          <w:szCs w:val="28"/>
        </w:rPr>
        <w:t xml:space="preserve"> думку, підтверджується описом, складеним з порушенням чинного законодавства з метою приховування етапів проведення слідчих дій.</w:t>
      </w:r>
    </w:p>
    <w:p w14:paraId="46A7415A" w14:textId="5B0D6DD8" w:rsidR="00FA4485" w:rsidRDefault="00FA4485" w:rsidP="00FA4485">
      <w:pPr>
        <w:pStyle w:val="ad"/>
        <w:spacing w:before="0" w:beforeAutospacing="0" w:after="0" w:afterAutospacing="0"/>
        <w:ind w:firstLine="567"/>
        <w:jc w:val="both"/>
        <w:rPr>
          <w:sz w:val="28"/>
          <w:szCs w:val="28"/>
        </w:rPr>
      </w:pPr>
      <w:r w:rsidRPr="00FA4485">
        <w:rPr>
          <w:sz w:val="28"/>
          <w:szCs w:val="28"/>
        </w:rPr>
        <w:t xml:space="preserve">Скаржник вважає, що це створило можливість для проведення судової експертизи в інтересах колишнього слідчого у кримінальному провадженні, а нині працівника Територіального управління Служби судової охорони у Дніпропетровській області </w:t>
      </w:r>
      <w:r w:rsidR="00051A2A">
        <w:rPr>
          <w:sz w:val="28"/>
          <w:szCs w:val="28"/>
        </w:rPr>
        <w:t>–</w:t>
      </w:r>
      <w:r w:rsidRPr="00FA4485">
        <w:rPr>
          <w:sz w:val="28"/>
          <w:szCs w:val="28"/>
        </w:rPr>
        <w:t xml:space="preserve"> </w:t>
      </w:r>
      <w:r w:rsidR="006E4F11">
        <w:rPr>
          <w:sz w:val="28"/>
          <w:szCs w:val="28"/>
        </w:rPr>
        <w:t>ОСОБА_2.</w:t>
      </w:r>
    </w:p>
    <w:p w14:paraId="33F4BAA3" w14:textId="59A843C9" w:rsidR="00FA4485" w:rsidRDefault="00FA4485" w:rsidP="00FA4485">
      <w:pPr>
        <w:pStyle w:val="ad"/>
        <w:spacing w:before="0" w:beforeAutospacing="0" w:after="0" w:afterAutospacing="0"/>
        <w:ind w:firstLine="567"/>
        <w:jc w:val="both"/>
        <w:rPr>
          <w:sz w:val="28"/>
          <w:szCs w:val="28"/>
        </w:rPr>
      </w:pPr>
      <w:r w:rsidRPr="00FA4485">
        <w:rPr>
          <w:sz w:val="28"/>
          <w:szCs w:val="28"/>
        </w:rPr>
        <w:t>Крім того, скаржник вказує на можливий зв’язок між прокурором Коноплянкою А.В. та</w:t>
      </w:r>
      <w:r w:rsidR="006E4F11">
        <w:rPr>
          <w:sz w:val="28"/>
          <w:szCs w:val="28"/>
        </w:rPr>
        <w:t xml:space="preserve"> ОСОБА_2</w:t>
      </w:r>
      <w:r w:rsidRPr="00FA4485">
        <w:rPr>
          <w:sz w:val="28"/>
          <w:szCs w:val="28"/>
        </w:rPr>
        <w:t xml:space="preserve">, в інтересах якого, на </w:t>
      </w:r>
      <w:r w:rsidR="00DD5B31">
        <w:rPr>
          <w:sz w:val="28"/>
          <w:szCs w:val="28"/>
        </w:rPr>
        <w:t>її</w:t>
      </w:r>
      <w:r w:rsidRPr="00FA4485">
        <w:rPr>
          <w:sz w:val="28"/>
          <w:szCs w:val="28"/>
        </w:rPr>
        <w:t xml:space="preserve"> думку, могла діяти прокурор.</w:t>
      </w:r>
    </w:p>
    <w:p w14:paraId="16EB3565" w14:textId="55228B59" w:rsidR="00DD5B31" w:rsidRDefault="00FA4485" w:rsidP="00DD5B31">
      <w:pPr>
        <w:pStyle w:val="ad"/>
        <w:spacing w:before="0" w:beforeAutospacing="0" w:after="0" w:afterAutospacing="0"/>
        <w:ind w:firstLine="567"/>
        <w:jc w:val="both"/>
        <w:rPr>
          <w:sz w:val="28"/>
          <w:szCs w:val="28"/>
        </w:rPr>
      </w:pPr>
      <w:r w:rsidRPr="00FA4485">
        <w:rPr>
          <w:sz w:val="28"/>
          <w:szCs w:val="28"/>
        </w:rPr>
        <w:t xml:space="preserve">Також зазначає про порушення недоторканності житла, у якому проводився допит свідка </w:t>
      </w:r>
      <w:r w:rsidR="006E4F11">
        <w:rPr>
          <w:sz w:val="28"/>
          <w:szCs w:val="28"/>
        </w:rPr>
        <w:t xml:space="preserve">ОСОБА_3, </w:t>
      </w:r>
      <w:r w:rsidRPr="00FA4485">
        <w:rPr>
          <w:sz w:val="28"/>
          <w:szCs w:val="28"/>
        </w:rPr>
        <w:t>оскільки, як стверджується, вона як власниця житла не надавала згоди на проведення в ньому слідчої дії.</w:t>
      </w:r>
    </w:p>
    <w:p w14:paraId="4AAAA34A" w14:textId="16EFECE5" w:rsidR="00FA4485" w:rsidRPr="00DD5B31" w:rsidRDefault="00FA4485" w:rsidP="00DD5B31">
      <w:pPr>
        <w:pStyle w:val="ad"/>
        <w:spacing w:before="0" w:beforeAutospacing="0" w:after="0" w:afterAutospacing="0"/>
        <w:ind w:firstLine="567"/>
        <w:jc w:val="both"/>
        <w:rPr>
          <w:sz w:val="28"/>
          <w:szCs w:val="28"/>
        </w:rPr>
      </w:pPr>
      <w:r w:rsidRPr="00DD5B31">
        <w:rPr>
          <w:sz w:val="28"/>
          <w:szCs w:val="28"/>
        </w:rPr>
        <w:t xml:space="preserve">Крім того, скаржник вважає, що органом досудового розслідування не були виконані вказівки прокурора Коноплянки А.В. щодо допиту свідка </w:t>
      </w:r>
      <w:r w:rsidR="00DD5B31">
        <w:rPr>
          <w:sz w:val="28"/>
          <w:szCs w:val="28"/>
        </w:rPr>
        <w:br/>
      </w:r>
      <w:r w:rsidR="006E4F11">
        <w:rPr>
          <w:sz w:val="28"/>
          <w:szCs w:val="28"/>
        </w:rPr>
        <w:t>ОСОБА_2.</w:t>
      </w:r>
    </w:p>
    <w:p w14:paraId="5C16C8BB" w14:textId="52CBD320" w:rsidR="00F612F3" w:rsidRPr="00DA2571" w:rsidRDefault="00FA4485" w:rsidP="00DD5B31">
      <w:pPr>
        <w:pStyle w:val="ad"/>
        <w:spacing w:before="0" w:beforeAutospacing="0" w:after="0" w:afterAutospacing="0"/>
        <w:ind w:firstLine="567"/>
        <w:jc w:val="both"/>
        <w:rPr>
          <w:sz w:val="28"/>
          <w:szCs w:val="28"/>
        </w:rPr>
      </w:pPr>
      <w:r w:rsidRPr="00DD5B31">
        <w:rPr>
          <w:sz w:val="28"/>
          <w:szCs w:val="28"/>
        </w:rPr>
        <w:t xml:space="preserve">У зв’язку з викладеним скаржник вважає, що прокурор Коноплянка А.В. підлягає притягненню до дисциплінарної відповідальності на підставі пунктів </w:t>
      </w:r>
      <w:r w:rsidR="00B56CA9">
        <w:rPr>
          <w:sz w:val="28"/>
          <w:szCs w:val="28"/>
        </w:rPr>
        <w:br/>
      </w:r>
      <w:r w:rsidRPr="00DD5B31">
        <w:rPr>
          <w:sz w:val="28"/>
          <w:szCs w:val="28"/>
        </w:rPr>
        <w:t xml:space="preserve">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w:t>
      </w:r>
      <w:r w:rsidR="00B56CA9">
        <w:rPr>
          <w:sz w:val="28"/>
          <w:szCs w:val="28"/>
        </w:rPr>
        <w:br/>
      </w:r>
      <w:r w:rsidRPr="00DD5B31">
        <w:rPr>
          <w:sz w:val="28"/>
          <w:szCs w:val="28"/>
        </w:rPr>
        <w:t xml:space="preserve">«Про прокуратуру» від 14 жовтня 2014 року № 1697-VII </w:t>
      </w:r>
      <w:r w:rsidR="00B56CA9">
        <w:rPr>
          <w:sz w:val="28"/>
          <w:szCs w:val="28"/>
        </w:rPr>
        <w:br/>
      </w:r>
      <w:r w:rsidRPr="00DD5B31">
        <w:rPr>
          <w:sz w:val="28"/>
          <w:szCs w:val="28"/>
        </w:rPr>
        <w:t>(далі — Закон № 1697-VII).</w:t>
      </w:r>
      <w:r w:rsidR="00F612F3" w:rsidRPr="006E7EA8">
        <w:rPr>
          <w:rFonts w:eastAsiaTheme="minorHAnsi" w:cstheme="minorBidi"/>
          <w:color w:val="000000"/>
          <w:spacing w:val="-2"/>
          <w:sz w:val="28"/>
          <w:szCs w:val="28"/>
          <w:shd w:val="clear" w:color="auto" w:fill="FFFFFF"/>
        </w:rPr>
        <w:t xml:space="preserve"> </w:t>
      </w:r>
    </w:p>
    <w:p w14:paraId="4FA13379" w14:textId="711FA3DE" w:rsidR="00823A1B" w:rsidRPr="007C12CB" w:rsidRDefault="00823A1B" w:rsidP="00823A1B">
      <w:pPr>
        <w:widowControl w:val="0"/>
        <w:spacing w:after="120" w:line="240" w:lineRule="auto"/>
        <w:jc w:val="both"/>
        <w:rPr>
          <w:rFonts w:ascii="Times New Roman" w:hAnsi="Times New Roman"/>
          <w:b/>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5D94E138" w:rsidR="00823A1B" w:rsidRDefault="00823A1B" w:rsidP="00A03EDA">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DB721E">
        <w:rPr>
          <w:rFonts w:ascii="Times New Roman" w:hAnsi="Times New Roman"/>
          <w:sz w:val="28"/>
          <w:szCs w:val="28"/>
        </w:rPr>
        <w:t>опису по кримінальному провадженн</w:t>
      </w:r>
      <w:r w:rsidR="00B56CA9">
        <w:rPr>
          <w:rFonts w:ascii="Times New Roman" w:hAnsi="Times New Roman"/>
          <w:sz w:val="28"/>
          <w:szCs w:val="28"/>
        </w:rPr>
        <w:t>ю</w:t>
      </w:r>
      <w:r w:rsidR="00DB721E">
        <w:rPr>
          <w:rFonts w:ascii="Times New Roman" w:hAnsi="Times New Roman"/>
          <w:sz w:val="28"/>
          <w:szCs w:val="28"/>
        </w:rPr>
        <w:t xml:space="preserve"> № </w:t>
      </w:r>
      <w:r w:rsidR="006E4F11">
        <w:rPr>
          <w:rFonts w:ascii="Times New Roman" w:hAnsi="Times New Roman"/>
          <w:sz w:val="28"/>
          <w:szCs w:val="28"/>
        </w:rPr>
        <w:t>(конфіденційна інформація)</w:t>
      </w:r>
      <w:r w:rsidR="00DB721E">
        <w:rPr>
          <w:rFonts w:ascii="Times New Roman" w:hAnsi="Times New Roman"/>
          <w:sz w:val="28"/>
          <w:szCs w:val="28"/>
        </w:rPr>
        <w:t xml:space="preserve">; посвідчення працівника Територіального управління Служби судової охорони у Дніпропетровській області </w:t>
      </w:r>
      <w:r w:rsidR="006E4F11">
        <w:rPr>
          <w:rFonts w:ascii="Times New Roman" w:hAnsi="Times New Roman"/>
          <w:sz w:val="28"/>
          <w:szCs w:val="28"/>
        </w:rPr>
        <w:t>ОСОБА_2</w:t>
      </w:r>
      <w:r w:rsidR="00DB721E">
        <w:rPr>
          <w:rFonts w:ascii="Times New Roman" w:hAnsi="Times New Roman"/>
          <w:sz w:val="28"/>
          <w:szCs w:val="28"/>
        </w:rPr>
        <w:t>; довідки про набрання судовим рішенням законної сили; ухвали слідчого судді Заводського районного суду міста Кам</w:t>
      </w:r>
      <w:r w:rsidR="00C366FE" w:rsidRPr="00C366FE">
        <w:rPr>
          <w:rFonts w:ascii="Times New Roman" w:hAnsi="Times New Roman"/>
          <w:sz w:val="28"/>
          <w:szCs w:val="28"/>
        </w:rPr>
        <w:t>’</w:t>
      </w:r>
      <w:r w:rsidR="00DB721E">
        <w:rPr>
          <w:rFonts w:ascii="Times New Roman" w:hAnsi="Times New Roman"/>
          <w:sz w:val="28"/>
          <w:szCs w:val="28"/>
        </w:rPr>
        <w:t xml:space="preserve">янського </w:t>
      </w:r>
      <w:r w:rsidR="006E4F11">
        <w:rPr>
          <w:rFonts w:ascii="Times New Roman" w:hAnsi="Times New Roman"/>
          <w:sz w:val="28"/>
          <w:szCs w:val="28"/>
        </w:rPr>
        <w:br/>
      </w:r>
      <w:r w:rsidR="00DB721E">
        <w:rPr>
          <w:rFonts w:ascii="Times New Roman" w:hAnsi="Times New Roman"/>
          <w:sz w:val="28"/>
          <w:szCs w:val="28"/>
        </w:rPr>
        <w:t>від 02 червня 2025 року у справі №</w:t>
      </w:r>
      <w:r w:rsidR="006E4F11">
        <w:rPr>
          <w:rFonts w:ascii="Times New Roman" w:hAnsi="Times New Roman"/>
          <w:sz w:val="28"/>
          <w:szCs w:val="28"/>
        </w:rPr>
        <w:t xml:space="preserve"> (конфіденційна інформація)</w:t>
      </w:r>
      <w:r w:rsidR="00C366FE">
        <w:rPr>
          <w:rFonts w:ascii="Times New Roman" w:hAnsi="Times New Roman"/>
          <w:sz w:val="28"/>
          <w:szCs w:val="28"/>
        </w:rPr>
        <w:t>; постанови про закриття кримінального провадження від 02 квітня 2025 року.</w:t>
      </w:r>
    </w:p>
    <w:p w14:paraId="2F8F988A" w14:textId="77777777" w:rsidR="00B56CA9" w:rsidRPr="00C366FE" w:rsidRDefault="00B56CA9" w:rsidP="00A03EDA">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lastRenderedPageBreak/>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w:t>
      </w:r>
      <w:r w:rsidRPr="00661D78">
        <w:rPr>
          <w:rFonts w:ascii="Times New Roman" w:hAnsi="Times New Roman"/>
          <w:sz w:val="28"/>
          <w:szCs w:val="28"/>
        </w:rPr>
        <w:lastRenderedPageBreak/>
        <w:t>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32DBC37F"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3E79F0D" w14:textId="77777777" w:rsidR="00B56CA9" w:rsidRDefault="00B56CA9" w:rsidP="001774D6">
      <w:pPr>
        <w:pStyle w:val="a3"/>
        <w:ind w:firstLine="567"/>
        <w:jc w:val="both"/>
        <w:rPr>
          <w:rFonts w:ascii="Times New Roman" w:hAnsi="Times New Roman"/>
          <w:sz w:val="28"/>
          <w:szCs w:val="28"/>
        </w:rPr>
      </w:pP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4A83F3F3"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6E4F11">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1E5995">
        <w:rPr>
          <w:rFonts w:ascii="Times New Roman" w:hAnsi="Times New Roman"/>
          <w:sz w:val="28"/>
          <w:szCs w:val="28"/>
        </w:rPr>
        <w:t xml:space="preserve"> Коноплянки А.В</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23BA14F6" w:rsidR="001774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w:t>
      </w:r>
      <w:r w:rsidRPr="000B29D6">
        <w:rPr>
          <w:rFonts w:ascii="Times New Roman" w:hAnsi="Times New Roman"/>
          <w:sz w:val="28"/>
          <w:szCs w:val="28"/>
        </w:rPr>
        <w:lastRenderedPageBreak/>
        <w:t xml:space="preserve">осіб або вимог закону, встановлений рішенням </w:t>
      </w:r>
      <w:r w:rsidR="00466BA9">
        <w:rPr>
          <w:rFonts w:ascii="Times New Roman" w:hAnsi="Times New Roman"/>
          <w:sz w:val="28"/>
          <w:szCs w:val="28"/>
        </w:rPr>
        <w:t xml:space="preserve">суду </w:t>
      </w:r>
      <w:r w:rsidRPr="000B29D6">
        <w:rPr>
          <w:rFonts w:ascii="Times New Roman" w:hAnsi="Times New Roman"/>
          <w:sz w:val="28"/>
          <w:szCs w:val="28"/>
        </w:rPr>
        <w:t>за результатами розгляду скарги та/або відповідн</w:t>
      </w:r>
      <w:r w:rsidR="00466BA9">
        <w:rPr>
          <w:rFonts w:ascii="Times New Roman" w:hAnsi="Times New Roman"/>
          <w:sz w:val="28"/>
          <w:szCs w:val="28"/>
        </w:rPr>
        <w:t>ого</w:t>
      </w:r>
      <w:r w:rsidRPr="000B29D6">
        <w:rPr>
          <w:rFonts w:ascii="Times New Roman" w:hAnsi="Times New Roman"/>
          <w:sz w:val="28"/>
          <w:szCs w:val="28"/>
        </w:rPr>
        <w:t xml:space="preserve"> звернення в </w:t>
      </w:r>
      <w:r w:rsidR="00D410CC">
        <w:rPr>
          <w:rFonts w:ascii="Times New Roman" w:hAnsi="Times New Roman"/>
          <w:sz w:val="28"/>
          <w:szCs w:val="28"/>
        </w:rPr>
        <w:t xml:space="preserve">порядку, </w:t>
      </w:r>
      <w:r w:rsidRPr="000B29D6">
        <w:rPr>
          <w:rFonts w:ascii="Times New Roman" w:hAnsi="Times New Roman"/>
          <w:sz w:val="28"/>
          <w:szCs w:val="28"/>
        </w:rPr>
        <w:t>передбаченому КПК України.</w:t>
      </w:r>
    </w:p>
    <w:p w14:paraId="75298B87" w14:textId="6BDD86DB" w:rsidR="00DD5B31" w:rsidRPr="00DD5B31" w:rsidRDefault="00DD5B31" w:rsidP="00DD5B31">
      <w:pPr>
        <w:spacing w:after="0" w:line="240" w:lineRule="auto"/>
        <w:ind w:firstLine="567"/>
        <w:jc w:val="both"/>
        <w:rPr>
          <w:rFonts w:ascii="Times New Roman" w:hAnsi="Times New Roman"/>
          <w:b/>
          <w:sz w:val="28"/>
          <w:szCs w:val="28"/>
        </w:rPr>
      </w:pPr>
      <w:r w:rsidRPr="00DD5B31">
        <w:rPr>
          <w:rFonts w:ascii="Times New Roman" w:eastAsia="Times New Roman" w:hAnsi="Times New Roman"/>
          <w:sz w:val="28"/>
          <w:szCs w:val="28"/>
          <w:lang w:eastAsia="uk-UA"/>
        </w:rPr>
        <w:t>Дисциплінарному проступку, як і будь-якому іншому правопорушенню, притаманні визначені об’єктивні та суб’єктивні ознаки, які в сукупності становлять склад дисциплінарного правопорушення. Об’єктивна сторона включає протиправне діяння (дію чи бездіяльність), місце, час та інші зовнішні характеристики вчиненого. Суб’єктивну сторону характеризує вина особи, яка вчинила діяння.</w:t>
      </w:r>
      <w:r w:rsidRPr="00DD5B31">
        <w:rPr>
          <w:rFonts w:ascii="Times New Roman" w:hAnsi="Times New Roman"/>
          <w:b/>
          <w:sz w:val="28"/>
          <w:szCs w:val="28"/>
        </w:rPr>
        <w:t xml:space="preserve"> </w:t>
      </w:r>
      <w:r w:rsidRPr="00DD5B31">
        <w:rPr>
          <w:rFonts w:ascii="Times New Roman" w:eastAsia="Times New Roman" w:hAnsi="Times New Roman"/>
          <w:sz w:val="28"/>
          <w:szCs w:val="28"/>
          <w:lang w:eastAsia="uk-UA"/>
        </w:rPr>
        <w:t xml:space="preserve">У разі відсутності в дисциплінарній скарзі конкретних відомостей </w:t>
      </w:r>
      <w:r w:rsidR="00D410CC">
        <w:rPr>
          <w:rFonts w:ascii="Times New Roman" w:eastAsia="Times New Roman" w:hAnsi="Times New Roman"/>
          <w:sz w:val="28"/>
          <w:szCs w:val="28"/>
          <w:lang w:eastAsia="uk-UA"/>
        </w:rPr>
        <w:t>щодо</w:t>
      </w:r>
      <w:r w:rsidRPr="00DD5B31">
        <w:rPr>
          <w:rFonts w:ascii="Times New Roman" w:eastAsia="Times New Roman" w:hAnsi="Times New Roman"/>
          <w:sz w:val="28"/>
          <w:szCs w:val="28"/>
          <w:lang w:eastAsia="uk-UA"/>
        </w:rPr>
        <w:t xml:space="preserve"> наявн</w:t>
      </w:r>
      <w:r w:rsidR="00D410CC">
        <w:rPr>
          <w:rFonts w:ascii="Times New Roman" w:eastAsia="Times New Roman" w:hAnsi="Times New Roman"/>
          <w:sz w:val="28"/>
          <w:szCs w:val="28"/>
          <w:lang w:eastAsia="uk-UA"/>
        </w:rPr>
        <w:t>ості</w:t>
      </w:r>
      <w:r w:rsidRPr="00DD5B31">
        <w:rPr>
          <w:rFonts w:ascii="Times New Roman" w:eastAsia="Times New Roman" w:hAnsi="Times New Roman"/>
          <w:sz w:val="28"/>
          <w:szCs w:val="28"/>
          <w:lang w:eastAsia="uk-UA"/>
        </w:rPr>
        <w:t xml:space="preserve"> хоча б одного з елементів складу дисциплінарного проступку, така скарга не може бути підставою для відкриття дисциплінарного провадження.</w:t>
      </w:r>
    </w:p>
    <w:p w14:paraId="55DAB5E6" w14:textId="4C9333D0" w:rsidR="00DD5B31" w:rsidRPr="00DD5B31" w:rsidRDefault="00D410CC" w:rsidP="00DD5B31">
      <w:pPr>
        <w:spacing w:after="0" w:line="240" w:lineRule="auto"/>
        <w:ind w:firstLine="567"/>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У той же час слід зазначити, що д</w:t>
      </w:r>
      <w:r w:rsidR="00DD5B31" w:rsidRPr="00DD5B31">
        <w:rPr>
          <w:rFonts w:ascii="Times New Roman" w:eastAsiaTheme="minorHAnsi" w:hAnsi="Times New Roman" w:cstheme="minorBidi"/>
          <w:sz w:val="28"/>
          <w:szCs w:val="28"/>
        </w:rPr>
        <w:t xml:space="preserve">исциплінарна скарга та додатки до неї не містять конкретизованих даних про неналежне виконання прокурором </w:t>
      </w:r>
      <w:r w:rsidR="00DD5B31">
        <w:rPr>
          <w:rFonts w:ascii="Times New Roman" w:eastAsiaTheme="minorHAnsi" w:hAnsi="Times New Roman" w:cstheme="minorBidi"/>
          <w:sz w:val="28"/>
          <w:szCs w:val="28"/>
        </w:rPr>
        <w:t xml:space="preserve">Коноплянкою А.В. </w:t>
      </w:r>
      <w:r w:rsidR="00DD5B31" w:rsidRPr="00DD5B31">
        <w:rPr>
          <w:rFonts w:ascii="Times New Roman" w:eastAsiaTheme="minorHAnsi" w:hAnsi="Times New Roman" w:cstheme="minorBidi"/>
          <w:sz w:val="28"/>
          <w:szCs w:val="28"/>
        </w:rPr>
        <w:t xml:space="preserve">своїх службових обов’язків. </w:t>
      </w:r>
      <w:r>
        <w:rPr>
          <w:rFonts w:ascii="Times New Roman" w:eastAsiaTheme="minorHAnsi" w:hAnsi="Times New Roman" w:cstheme="minorBidi"/>
          <w:sz w:val="28"/>
          <w:szCs w:val="28"/>
        </w:rPr>
        <w:t>Також, с</w:t>
      </w:r>
      <w:r w:rsidR="00DD5B31" w:rsidRPr="00DD5B31">
        <w:rPr>
          <w:rFonts w:ascii="Times New Roman" w:eastAsiaTheme="minorHAnsi" w:hAnsi="Times New Roman" w:cstheme="minorBidi"/>
          <w:sz w:val="28"/>
          <w:szCs w:val="28"/>
        </w:rPr>
        <w:t xml:space="preserve">удових рішень про визнання неправомірними </w:t>
      </w:r>
      <w:r w:rsidR="00B56CA9">
        <w:rPr>
          <w:rFonts w:ascii="Times New Roman" w:eastAsiaTheme="minorHAnsi" w:hAnsi="Times New Roman" w:cstheme="minorBidi"/>
          <w:sz w:val="28"/>
          <w:szCs w:val="28"/>
        </w:rPr>
        <w:t>її</w:t>
      </w:r>
      <w:r w:rsidR="00DD5B31" w:rsidRPr="00DD5B31">
        <w:rPr>
          <w:rFonts w:ascii="Times New Roman" w:eastAsiaTheme="minorHAnsi" w:hAnsi="Times New Roman" w:cstheme="minorBidi"/>
          <w:sz w:val="28"/>
          <w:szCs w:val="28"/>
        </w:rPr>
        <w:t xml:space="preserve"> ді</w:t>
      </w:r>
      <w:r>
        <w:rPr>
          <w:rFonts w:ascii="Times New Roman" w:eastAsiaTheme="minorHAnsi" w:hAnsi="Times New Roman" w:cstheme="minorBidi"/>
          <w:sz w:val="28"/>
          <w:szCs w:val="28"/>
        </w:rPr>
        <w:t>ї</w:t>
      </w:r>
      <w:r w:rsidR="00DD5B31" w:rsidRPr="00DD5B31">
        <w:rPr>
          <w:rFonts w:ascii="Times New Roman" w:eastAsiaTheme="minorHAnsi" w:hAnsi="Times New Roman" w:cstheme="minorBidi"/>
          <w:sz w:val="28"/>
          <w:szCs w:val="28"/>
        </w:rPr>
        <w:t xml:space="preserve"> до скарги не долучено.</w:t>
      </w:r>
    </w:p>
    <w:p w14:paraId="42811C22" w14:textId="5AEB4A80" w:rsidR="00DD5B31" w:rsidRPr="00DD5B31" w:rsidRDefault="00F93E27" w:rsidP="00DD5B31">
      <w:pPr>
        <w:spacing w:after="0" w:line="240" w:lineRule="auto"/>
        <w:ind w:firstLine="567"/>
        <w:jc w:val="both"/>
        <w:rPr>
          <w:rFonts w:ascii="Times New Roman" w:eastAsiaTheme="minorHAnsi" w:hAnsi="Times New Roman" w:cstheme="minorBidi"/>
          <w:sz w:val="28"/>
          <w:szCs w:val="28"/>
        </w:rPr>
      </w:pPr>
      <w:r>
        <w:rPr>
          <w:rFonts w:ascii="Times New Roman" w:eastAsiaTheme="minorHAnsi" w:hAnsi="Times New Roman" w:cs="Calibri"/>
          <w:sz w:val="28"/>
        </w:rPr>
        <w:t>У змісті скарги і додатках до неї</w:t>
      </w:r>
      <w:r w:rsidR="00DD5B31" w:rsidRPr="00DD5B31">
        <w:rPr>
          <w:rFonts w:ascii="Times New Roman" w:eastAsiaTheme="minorHAnsi" w:hAnsi="Times New Roman" w:cs="Calibri"/>
          <w:sz w:val="28"/>
        </w:rPr>
        <w:t xml:space="preserve"> </w:t>
      </w:r>
      <w:r>
        <w:rPr>
          <w:rFonts w:ascii="Times New Roman" w:eastAsiaTheme="minorHAnsi" w:hAnsi="Times New Roman" w:cs="Calibri"/>
          <w:sz w:val="28"/>
        </w:rPr>
        <w:t>відсутня</w:t>
      </w:r>
      <w:r w:rsidR="00DD5B31" w:rsidRPr="00DD5B31">
        <w:rPr>
          <w:rFonts w:ascii="Times New Roman" w:eastAsiaTheme="minorHAnsi" w:hAnsi="Times New Roman" w:cs="Calibri"/>
          <w:sz w:val="28"/>
        </w:rPr>
        <w:t xml:space="preserve"> інформаці</w:t>
      </w:r>
      <w:r>
        <w:rPr>
          <w:rFonts w:ascii="Times New Roman" w:eastAsiaTheme="minorHAnsi" w:hAnsi="Times New Roman" w:cs="Calibri"/>
          <w:sz w:val="28"/>
        </w:rPr>
        <w:t>я</w:t>
      </w:r>
      <w:r w:rsidR="00DD5B31" w:rsidRPr="00DD5B31">
        <w:rPr>
          <w:rFonts w:ascii="Times New Roman" w:eastAsiaTheme="minorHAnsi" w:hAnsi="Times New Roman" w:cs="Calibri"/>
          <w:sz w:val="28"/>
        </w:rPr>
        <w:t xml:space="preserve"> </w:t>
      </w:r>
      <w:r>
        <w:rPr>
          <w:rFonts w:ascii="Times New Roman" w:eastAsiaTheme="minorHAnsi" w:hAnsi="Times New Roman" w:cs="Calibri"/>
          <w:sz w:val="28"/>
        </w:rPr>
        <w:t xml:space="preserve">щодо </w:t>
      </w:r>
      <w:r w:rsidR="00DD5B31" w:rsidRPr="00DD5B31">
        <w:rPr>
          <w:rFonts w:ascii="Times New Roman" w:eastAsiaTheme="minorHAnsi" w:hAnsi="Times New Roman" w:cs="Calibri"/>
          <w:sz w:val="28"/>
        </w:rPr>
        <w:t>звернення скаржник</w:t>
      </w:r>
      <w:r>
        <w:rPr>
          <w:rFonts w:ascii="Times New Roman" w:eastAsiaTheme="minorHAnsi" w:hAnsi="Times New Roman" w:cs="Calibri"/>
          <w:sz w:val="28"/>
        </w:rPr>
        <w:t>а до</w:t>
      </w:r>
      <w:r w:rsidR="00DD5B31" w:rsidRPr="00DD5B31">
        <w:rPr>
          <w:rFonts w:ascii="Times New Roman" w:eastAsiaTheme="minorHAnsi" w:hAnsi="Times New Roman" w:cs="Calibri"/>
          <w:sz w:val="28"/>
        </w:rPr>
        <w:t xml:space="preserve"> прокурор</w:t>
      </w:r>
      <w:r>
        <w:rPr>
          <w:rFonts w:ascii="Times New Roman" w:eastAsiaTheme="minorHAnsi" w:hAnsi="Times New Roman" w:cs="Calibri"/>
          <w:sz w:val="28"/>
        </w:rPr>
        <w:t>а</w:t>
      </w:r>
      <w:r w:rsidR="00DD5B31" w:rsidRPr="00DD5B31">
        <w:rPr>
          <w:rFonts w:ascii="Times New Roman" w:eastAsiaTheme="minorHAnsi" w:hAnsi="Times New Roman" w:cs="Calibri"/>
          <w:sz w:val="28"/>
        </w:rPr>
        <w:t xml:space="preserve"> вищого рівня </w:t>
      </w:r>
      <w:r w:rsidR="00215E89">
        <w:rPr>
          <w:rFonts w:ascii="Times New Roman" w:eastAsiaTheme="minorHAnsi" w:hAnsi="Times New Roman" w:cs="Calibri"/>
          <w:sz w:val="28"/>
        </w:rPr>
        <w:t>та прийняття ним</w:t>
      </w:r>
      <w:r w:rsidR="00DD5B31" w:rsidRPr="00DD5B31">
        <w:rPr>
          <w:rFonts w:ascii="Times New Roman" w:eastAsiaTheme="minorHAnsi" w:hAnsi="Times New Roman" w:cs="Calibri"/>
          <w:sz w:val="28"/>
        </w:rPr>
        <w:t xml:space="preserve"> рішення про визнання дій </w:t>
      </w:r>
      <w:r w:rsidR="00DD5B31" w:rsidRPr="00DD5B31">
        <w:rPr>
          <w:rFonts w:ascii="Times New Roman" w:eastAsiaTheme="minorHAnsi" w:hAnsi="Times New Roman" w:cstheme="minorBidi"/>
          <w:sz w:val="28"/>
          <w:szCs w:val="28"/>
        </w:rPr>
        <w:t xml:space="preserve">прокурора </w:t>
      </w:r>
      <w:r w:rsidR="00B56CA9">
        <w:rPr>
          <w:rFonts w:ascii="Times New Roman" w:eastAsiaTheme="minorHAnsi" w:hAnsi="Times New Roman" w:cstheme="minorBidi"/>
          <w:sz w:val="28"/>
          <w:szCs w:val="28"/>
        </w:rPr>
        <w:t xml:space="preserve">Коноплянки А.В. </w:t>
      </w:r>
      <w:r w:rsidR="00DD5B31" w:rsidRPr="00DD5B31">
        <w:rPr>
          <w:rFonts w:ascii="Times New Roman" w:eastAsiaTheme="minorHAnsi" w:hAnsi="Times New Roman" w:cs="Calibri"/>
          <w:sz w:val="28"/>
        </w:rPr>
        <w:t>неправомірними.</w:t>
      </w:r>
      <w:r w:rsidR="00DD5B31" w:rsidRPr="00DD5B31">
        <w:rPr>
          <w:rFonts w:ascii="Times New Roman" w:eastAsiaTheme="minorHAnsi" w:hAnsi="Times New Roman" w:cstheme="minorBidi"/>
          <w:sz w:val="28"/>
          <w:szCs w:val="28"/>
        </w:rPr>
        <w:t xml:space="preserve"> </w:t>
      </w:r>
    </w:p>
    <w:p w14:paraId="629AD336" w14:textId="4C0506F3"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w:t>
      </w:r>
      <w:r w:rsidR="00215E89">
        <w:rPr>
          <w:rFonts w:ascii="Times New Roman" w:hAnsi="Times New Roman"/>
          <w:sz w:val="28"/>
          <w:szCs w:val="28"/>
          <w:shd w:val="clear" w:color="auto" w:fill="FFFFFF"/>
        </w:rPr>
        <w:t xml:space="preserve">раво </w:t>
      </w:r>
      <w:r w:rsidR="000A4137">
        <w:rPr>
          <w:rFonts w:ascii="Times New Roman" w:hAnsi="Times New Roman"/>
          <w:sz w:val="28"/>
          <w:szCs w:val="28"/>
          <w:shd w:val="clear" w:color="auto" w:fill="FFFFFF"/>
        </w:rPr>
        <w:t>та порядок</w:t>
      </w:r>
      <w:r w:rsidR="00215E89">
        <w:rPr>
          <w:rFonts w:ascii="Times New Roman" w:hAnsi="Times New Roman"/>
          <w:sz w:val="28"/>
          <w:szCs w:val="28"/>
          <w:shd w:val="clear" w:color="auto" w:fill="FFFFFF"/>
        </w:rPr>
        <w:t xml:space="preserve"> оскарження дій прокурора передбачен</w:t>
      </w:r>
      <w:r w:rsidR="000A4137">
        <w:rPr>
          <w:rFonts w:ascii="Times New Roman" w:hAnsi="Times New Roman"/>
          <w:sz w:val="28"/>
          <w:szCs w:val="28"/>
          <w:shd w:val="clear" w:color="auto" w:fill="FFFFFF"/>
        </w:rPr>
        <w:t>і</w:t>
      </w:r>
      <w:r w:rsidRPr="000B29D6">
        <w:rPr>
          <w:rFonts w:ascii="Times New Roman" w:hAnsi="Times New Roman"/>
          <w:sz w:val="28"/>
          <w:szCs w:val="28"/>
          <w:shd w:val="clear" w:color="auto" w:fill="FFFFFF"/>
        </w:rPr>
        <w:t xml:space="preserve"> </w:t>
      </w:r>
      <w:r w:rsidR="00215E89" w:rsidRPr="000B29D6">
        <w:rPr>
          <w:rFonts w:ascii="Times New Roman" w:hAnsi="Times New Roman"/>
          <w:sz w:val="28"/>
          <w:szCs w:val="28"/>
          <w:shd w:val="clear" w:color="auto" w:fill="FFFFFF"/>
        </w:rPr>
        <w:t>абзац</w:t>
      </w:r>
      <w:r w:rsidR="00215E89">
        <w:rPr>
          <w:rFonts w:ascii="Times New Roman" w:hAnsi="Times New Roman"/>
          <w:sz w:val="28"/>
          <w:szCs w:val="28"/>
          <w:shd w:val="clear" w:color="auto" w:fill="FFFFFF"/>
        </w:rPr>
        <w:t>ом</w:t>
      </w:r>
      <w:r w:rsidRPr="000B29D6">
        <w:rPr>
          <w:rFonts w:ascii="Times New Roman" w:hAnsi="Times New Roman"/>
          <w:sz w:val="28"/>
          <w:szCs w:val="28"/>
          <w:shd w:val="clear" w:color="auto" w:fill="FFFFFF"/>
        </w:rPr>
        <w:t xml:space="preserve"> 2 частини першої статті 45 Закону</w:t>
      </w:r>
      <w:r w:rsidRPr="006E4F11">
        <w:rPr>
          <w:rFonts w:ascii="Times New Roman" w:hAnsi="Times New Roman"/>
          <w:sz w:val="28"/>
          <w:szCs w:val="28"/>
          <w:shd w:val="clear" w:color="auto" w:fill="FFFFFF"/>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w:t>
      </w:r>
      <w:r w:rsidR="00215E89">
        <w:rPr>
          <w:rFonts w:ascii="Times New Roman" w:hAnsi="Times New Roman"/>
          <w:sz w:val="28"/>
          <w:szCs w:val="28"/>
          <w:shd w:val="clear" w:color="auto" w:fill="FFFFFF"/>
        </w:rPr>
        <w:t>де за</w:t>
      </w:r>
      <w:r w:rsidRPr="000B29D6">
        <w:rPr>
          <w:rFonts w:ascii="Times New Roman" w:hAnsi="Times New Roman"/>
          <w:sz w:val="28"/>
          <w:szCs w:val="28"/>
          <w:shd w:val="clear" w:color="auto" w:fill="FFFFFF"/>
        </w:rPr>
        <w:t>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8F48108"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369 КПК України судове рішення, у якому слідчий суддя, суд вирішує інші питання, викладається у формі ухвали, як</w:t>
      </w:r>
      <w:r w:rsidR="00E27FBC">
        <w:rPr>
          <w:rFonts w:ascii="Times New Roman" w:hAnsi="Times New Roman"/>
          <w:sz w:val="28"/>
          <w:szCs w:val="28"/>
        </w:rPr>
        <w:t>а</w:t>
      </w:r>
      <w:r w:rsidRPr="000B29D6">
        <w:rPr>
          <w:rFonts w:ascii="Times New Roman" w:hAnsi="Times New Roman"/>
          <w:sz w:val="28"/>
          <w:szCs w:val="28"/>
        </w:rPr>
        <w:t xml:space="preserve"> до</w:t>
      </w:r>
      <w:r w:rsidR="00E27FBC">
        <w:rPr>
          <w:rFonts w:ascii="Times New Roman" w:hAnsi="Times New Roman"/>
          <w:sz w:val="28"/>
          <w:szCs w:val="28"/>
        </w:rPr>
        <w:t>лучається до</w:t>
      </w:r>
      <w:r w:rsidRPr="000B29D6">
        <w:rPr>
          <w:rFonts w:ascii="Times New Roman" w:hAnsi="Times New Roman"/>
          <w:sz w:val="28"/>
          <w:szCs w:val="28"/>
        </w:rPr>
        <w:t xml:space="preserve"> дисциплінарної скарги.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BD4908E"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Разом з тим, </w:t>
      </w:r>
      <w:r w:rsidR="00E27FBC">
        <w:rPr>
          <w:rFonts w:ascii="Times New Roman" w:hAnsi="Times New Roman"/>
          <w:sz w:val="28"/>
          <w:szCs w:val="28"/>
        </w:rPr>
        <w:t>скаржником</w:t>
      </w:r>
      <w:r w:rsidRPr="00FC36EE">
        <w:rPr>
          <w:rFonts w:ascii="Times New Roman" w:hAnsi="Times New Roman"/>
          <w:sz w:val="28"/>
          <w:szCs w:val="28"/>
        </w:rPr>
        <w:t xml:space="preserve">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w:t>
      </w:r>
      <w:r w:rsidRPr="00FC36EE">
        <w:rPr>
          <w:rFonts w:ascii="Times New Roman" w:hAnsi="Times New Roman"/>
          <w:sz w:val="28"/>
          <w:szCs w:val="28"/>
        </w:rPr>
        <w:lastRenderedPageBreak/>
        <w:t>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1C4CC033"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 xml:space="preserve">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w:t>
      </w:r>
      <w:r w:rsidR="00E27FBC">
        <w:rPr>
          <w:rFonts w:ascii="Times New Roman" w:hAnsi="Times New Roman"/>
          <w:sz w:val="28"/>
          <w:szCs w:val="28"/>
        </w:rPr>
        <w:t>його</w:t>
      </w:r>
      <w:r w:rsidRPr="00FC36EE">
        <w:rPr>
          <w:rFonts w:ascii="Times New Roman" w:hAnsi="Times New Roman"/>
          <w:sz w:val="28"/>
          <w:szCs w:val="28"/>
        </w:rPr>
        <w:t xml:space="preserve">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1CD11A2A"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 xml:space="preserve">вчинення конкретних дій у рамках виконання </w:t>
      </w:r>
      <w:r w:rsidR="00E27FBC">
        <w:rPr>
          <w:rFonts w:ascii="Times New Roman" w:hAnsi="Times New Roman"/>
          <w:sz w:val="28"/>
          <w:szCs w:val="28"/>
          <w:lang w:eastAsia="uk-UA"/>
        </w:rPr>
        <w:t>ним</w:t>
      </w:r>
      <w:r w:rsidRPr="00FC36EE">
        <w:rPr>
          <w:rFonts w:ascii="Times New Roman" w:hAnsi="Times New Roman"/>
          <w:sz w:val="28"/>
          <w:szCs w:val="28"/>
          <w:lang w:eastAsia="uk-UA"/>
        </w:rPr>
        <w:t xml:space="preserve"> службових повноважень.</w:t>
      </w:r>
    </w:p>
    <w:p w14:paraId="3A9A9788" w14:textId="7BF1148E"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1E5995">
        <w:rPr>
          <w:rFonts w:ascii="Times New Roman" w:hAnsi="Times New Roman"/>
          <w:sz w:val="28"/>
          <w:szCs w:val="28"/>
        </w:rPr>
        <w:t>Коноплянки А.В.</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049BD1C5"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1E5995">
        <w:rPr>
          <w:rFonts w:ascii="Times New Roman" w:hAnsi="Times New Roman"/>
          <w:sz w:val="28"/>
          <w:szCs w:val="28"/>
        </w:rPr>
        <w:t>Кам</w:t>
      </w:r>
      <w:r w:rsidR="001E5995" w:rsidRPr="001E5995">
        <w:rPr>
          <w:rFonts w:ascii="Times New Roman" w:hAnsi="Times New Roman"/>
          <w:sz w:val="28"/>
          <w:szCs w:val="28"/>
        </w:rPr>
        <w:t>’</w:t>
      </w:r>
      <w:r w:rsidR="001E5995">
        <w:rPr>
          <w:rFonts w:ascii="Times New Roman" w:hAnsi="Times New Roman"/>
          <w:sz w:val="28"/>
          <w:szCs w:val="28"/>
        </w:rPr>
        <w:t xml:space="preserve">янської </w:t>
      </w:r>
      <w:r w:rsidR="00612D61">
        <w:rPr>
          <w:rFonts w:ascii="Times New Roman" w:hAnsi="Times New Roman"/>
          <w:sz w:val="28"/>
          <w:szCs w:val="28"/>
        </w:rPr>
        <w:t>о</w:t>
      </w:r>
      <w:r>
        <w:rPr>
          <w:rFonts w:ascii="Times New Roman" w:hAnsi="Times New Roman"/>
          <w:sz w:val="28"/>
          <w:szCs w:val="28"/>
        </w:rPr>
        <w:t xml:space="preserve">кружної прокуратури </w:t>
      </w:r>
      <w:r w:rsidR="001E5995">
        <w:rPr>
          <w:rFonts w:ascii="Times New Roman" w:hAnsi="Times New Roman"/>
          <w:sz w:val="28"/>
          <w:szCs w:val="28"/>
        </w:rPr>
        <w:t xml:space="preserve">Дніпропетровської </w:t>
      </w:r>
      <w:r w:rsidR="00F405B4">
        <w:rPr>
          <w:rFonts w:ascii="Times New Roman" w:hAnsi="Times New Roman"/>
          <w:sz w:val="28"/>
          <w:szCs w:val="28"/>
        </w:rPr>
        <w:t xml:space="preserve">області </w:t>
      </w:r>
      <w:r w:rsidR="001E5995">
        <w:rPr>
          <w:rFonts w:ascii="Times New Roman" w:hAnsi="Times New Roman"/>
          <w:sz w:val="28"/>
          <w:szCs w:val="28"/>
        </w:rPr>
        <w:t>Коноплянки Анни Валеріївни.</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7F6E" w14:textId="77777777" w:rsidR="006F0F5E" w:rsidRDefault="006F0F5E" w:rsidP="00E32F4B">
      <w:pPr>
        <w:spacing w:after="0" w:line="240" w:lineRule="auto"/>
      </w:pPr>
      <w:r>
        <w:separator/>
      </w:r>
    </w:p>
  </w:endnote>
  <w:endnote w:type="continuationSeparator" w:id="0">
    <w:p w14:paraId="28311189" w14:textId="77777777" w:rsidR="006F0F5E" w:rsidRDefault="006F0F5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EC42" w14:textId="77777777" w:rsidR="006F0F5E" w:rsidRDefault="006F0F5E" w:rsidP="00E32F4B">
      <w:pPr>
        <w:spacing w:after="0" w:line="240" w:lineRule="auto"/>
      </w:pPr>
      <w:r>
        <w:separator/>
      </w:r>
    </w:p>
  </w:footnote>
  <w:footnote w:type="continuationSeparator" w:id="0">
    <w:p w14:paraId="4B8B71BE" w14:textId="77777777" w:rsidR="006F0F5E" w:rsidRDefault="006F0F5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1A2A"/>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62CC"/>
    <w:rsid w:val="000A0401"/>
    <w:rsid w:val="000A283C"/>
    <w:rsid w:val="000A4137"/>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15E89"/>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0FD7"/>
    <w:rsid w:val="002A589D"/>
    <w:rsid w:val="002B0602"/>
    <w:rsid w:val="002B1093"/>
    <w:rsid w:val="002B1589"/>
    <w:rsid w:val="002B2BE1"/>
    <w:rsid w:val="002B2FBF"/>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66BA9"/>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A5489"/>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25C4"/>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4F11"/>
    <w:rsid w:val="006E6F92"/>
    <w:rsid w:val="006F0F5E"/>
    <w:rsid w:val="006F14F0"/>
    <w:rsid w:val="006F1C4C"/>
    <w:rsid w:val="006F49FF"/>
    <w:rsid w:val="00700A4E"/>
    <w:rsid w:val="00704278"/>
    <w:rsid w:val="007079E9"/>
    <w:rsid w:val="00707BA4"/>
    <w:rsid w:val="00707EF6"/>
    <w:rsid w:val="00710A61"/>
    <w:rsid w:val="00711F8E"/>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12CB"/>
    <w:rsid w:val="007C2784"/>
    <w:rsid w:val="007D0AE2"/>
    <w:rsid w:val="007D3E81"/>
    <w:rsid w:val="007D5769"/>
    <w:rsid w:val="007D6467"/>
    <w:rsid w:val="007D6B86"/>
    <w:rsid w:val="007E3D94"/>
    <w:rsid w:val="007E76C8"/>
    <w:rsid w:val="007E79BC"/>
    <w:rsid w:val="007E7F0A"/>
    <w:rsid w:val="007F04EB"/>
    <w:rsid w:val="007F5D88"/>
    <w:rsid w:val="0080250D"/>
    <w:rsid w:val="0080532E"/>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0603"/>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76B"/>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3678"/>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56CA9"/>
    <w:rsid w:val="00B60F7A"/>
    <w:rsid w:val="00B636FB"/>
    <w:rsid w:val="00B670FF"/>
    <w:rsid w:val="00B678F1"/>
    <w:rsid w:val="00B7141E"/>
    <w:rsid w:val="00B732B4"/>
    <w:rsid w:val="00B762CF"/>
    <w:rsid w:val="00B7642F"/>
    <w:rsid w:val="00B806D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366FE"/>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10CC"/>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B721E"/>
    <w:rsid w:val="00DC45E9"/>
    <w:rsid w:val="00DC65BD"/>
    <w:rsid w:val="00DD1896"/>
    <w:rsid w:val="00DD2A37"/>
    <w:rsid w:val="00DD4964"/>
    <w:rsid w:val="00DD5B31"/>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25B35"/>
    <w:rsid w:val="00E27FBC"/>
    <w:rsid w:val="00E32BEB"/>
    <w:rsid w:val="00E32F4B"/>
    <w:rsid w:val="00E34B30"/>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2F3"/>
    <w:rsid w:val="00F6151D"/>
    <w:rsid w:val="00F675EC"/>
    <w:rsid w:val="00F70E37"/>
    <w:rsid w:val="00F73CD8"/>
    <w:rsid w:val="00F742F2"/>
    <w:rsid w:val="00F77F67"/>
    <w:rsid w:val="00F83E74"/>
    <w:rsid w:val="00F87B7D"/>
    <w:rsid w:val="00F93E27"/>
    <w:rsid w:val="00F95869"/>
    <w:rsid w:val="00F97467"/>
    <w:rsid w:val="00F977C8"/>
    <w:rsid w:val="00F9785E"/>
    <w:rsid w:val="00FA019E"/>
    <w:rsid w:val="00FA40F2"/>
    <w:rsid w:val="00FA4485"/>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FA4485"/>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66932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9857</Words>
  <Characters>5619</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2025-06-10T12:26:00Z</dcterms:created>
  <dcterms:modified xsi:type="dcterms:W3CDTF">2025-06-10T13:12:00Z</dcterms:modified>
</cp:coreProperties>
</file>