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CB0" w:rsidRPr="00C34B4F" w:rsidRDefault="009C1CB0" w:rsidP="009C1CB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C34B4F">
        <w:rPr>
          <w:rFonts w:ascii="Times New Roman" w:eastAsia="Times New Roman" w:hAnsi="Times New Roman" w:cs="Times New Roman"/>
          <w:noProof/>
          <w:sz w:val="19"/>
          <w:szCs w:val="20"/>
          <w:lang w:eastAsia="ru-RU"/>
        </w:rPr>
        <w:drawing>
          <wp:inline distT="0" distB="0" distL="0" distR="0" wp14:anchorId="34DE73F5" wp14:editId="5513472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9C1CB0" w:rsidRPr="00C34B4F" w:rsidRDefault="009C1CB0" w:rsidP="009C1CB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rsidR="009C1CB0" w:rsidRPr="00C34B4F" w:rsidRDefault="009C1CB0" w:rsidP="009C1CB0">
      <w:pPr>
        <w:spacing w:after="0" w:line="240" w:lineRule="auto"/>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Cs/>
          <w:kern w:val="28"/>
          <w:sz w:val="36"/>
          <w:szCs w:val="32"/>
          <w:lang w:val="uk-UA" w:eastAsia="ru-RU"/>
        </w:rPr>
        <w:t xml:space="preserve">КВАЛІФІКАЦІЙНО-ДИСЦИПЛІНАРНА </w:t>
      </w:r>
      <w:r w:rsidRPr="00C34B4F">
        <w:rPr>
          <w:rFonts w:ascii="Times New Roman" w:eastAsia="Times New Roman" w:hAnsi="Times New Roman" w:cs="Times New Roman"/>
          <w:bCs/>
          <w:kern w:val="28"/>
          <w:sz w:val="36"/>
          <w:szCs w:val="32"/>
          <w:lang w:val="uk-UA" w:eastAsia="ru-RU"/>
        </w:rPr>
        <w:br/>
        <w:t>КОМІСІЯ ПРОКУРОРІВ</w:t>
      </w:r>
    </w:p>
    <w:p w:rsidR="009C1CB0" w:rsidRPr="00C34B4F" w:rsidRDefault="009C1CB0" w:rsidP="009C1CB0">
      <w:pPr>
        <w:spacing w:after="0" w:line="240" w:lineRule="auto"/>
        <w:ind w:left="84"/>
        <w:jc w:val="center"/>
        <w:rPr>
          <w:rFonts w:ascii="Times New Roman" w:eastAsia="Times New Roman" w:hAnsi="Times New Roman" w:cs="Times New Roman"/>
          <w:b/>
          <w:kern w:val="28"/>
          <w:sz w:val="28"/>
          <w:szCs w:val="28"/>
          <w:lang w:val="uk-UA" w:eastAsia="uk-UA"/>
        </w:rPr>
      </w:pPr>
    </w:p>
    <w:p w:rsidR="009C1CB0" w:rsidRPr="00C34B4F" w:rsidRDefault="009C1CB0" w:rsidP="009C1CB0">
      <w:pPr>
        <w:spacing w:after="0" w:line="240" w:lineRule="auto"/>
        <w:ind w:left="84"/>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
          <w:kern w:val="28"/>
          <w:sz w:val="28"/>
          <w:szCs w:val="28"/>
          <w:lang w:val="uk-UA" w:eastAsia="uk-UA"/>
        </w:rPr>
        <w:t xml:space="preserve">Р І Ш Е Н </w:t>
      </w:r>
      <w:proofErr w:type="spellStart"/>
      <w:r w:rsidRPr="00C34B4F">
        <w:rPr>
          <w:rFonts w:ascii="Times New Roman" w:eastAsia="Times New Roman" w:hAnsi="Times New Roman" w:cs="Times New Roman"/>
          <w:b/>
          <w:kern w:val="28"/>
          <w:sz w:val="28"/>
          <w:szCs w:val="28"/>
          <w:lang w:val="uk-UA" w:eastAsia="uk-UA"/>
        </w:rPr>
        <w:t>Н</w:t>
      </w:r>
      <w:proofErr w:type="spellEnd"/>
      <w:r w:rsidRPr="00C34B4F">
        <w:rPr>
          <w:rFonts w:ascii="Times New Roman" w:eastAsia="Times New Roman" w:hAnsi="Times New Roman" w:cs="Times New Roman"/>
          <w:b/>
          <w:kern w:val="28"/>
          <w:sz w:val="28"/>
          <w:szCs w:val="28"/>
          <w:lang w:val="uk-UA" w:eastAsia="uk-UA"/>
        </w:rPr>
        <w:t xml:space="preserve"> Я</w:t>
      </w:r>
    </w:p>
    <w:p w:rsidR="009C1CB0" w:rsidRDefault="009C1CB0" w:rsidP="009C1CB0">
      <w:pPr>
        <w:spacing w:after="0" w:line="240" w:lineRule="auto"/>
        <w:ind w:left="84"/>
        <w:jc w:val="center"/>
        <w:rPr>
          <w:rFonts w:ascii="Times New Roman" w:eastAsia="Times New Roman" w:hAnsi="Times New Roman" w:cs="Times New Roman"/>
          <w:b/>
          <w:kern w:val="28"/>
          <w:sz w:val="28"/>
          <w:szCs w:val="28"/>
          <w:lang w:val="uk-UA" w:eastAsia="uk-UA"/>
        </w:rPr>
      </w:pPr>
    </w:p>
    <w:p w:rsidR="009C1CB0" w:rsidRPr="00C34B4F" w:rsidRDefault="009C1CB0" w:rsidP="009C1CB0">
      <w:pPr>
        <w:spacing w:after="0" w:line="240" w:lineRule="auto"/>
        <w:ind w:left="84"/>
        <w:jc w:val="center"/>
        <w:rPr>
          <w:rFonts w:ascii="Times New Roman" w:eastAsia="Times New Roman" w:hAnsi="Times New Roman" w:cs="Times New Roman"/>
          <w:b/>
          <w:kern w:val="28"/>
          <w:sz w:val="28"/>
          <w:szCs w:val="28"/>
          <w:lang w:val="uk-UA" w:eastAsia="uk-UA"/>
        </w:rPr>
      </w:pPr>
    </w:p>
    <w:p w:rsidR="009C1CB0" w:rsidRPr="00C34B4F" w:rsidRDefault="009C1CB0" w:rsidP="009C1CB0">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val="uk-UA" w:eastAsia="uk-UA"/>
        </w:rPr>
        <w:t>10</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січня</w:t>
      </w:r>
      <w:r w:rsidRPr="00C34B4F">
        <w:rPr>
          <w:rFonts w:ascii="Times New Roman" w:eastAsia="Times New Roman" w:hAnsi="Times New Roman" w:cs="Times New Roman"/>
          <w:b/>
          <w:kern w:val="28"/>
          <w:sz w:val="28"/>
          <w:szCs w:val="28"/>
          <w:lang w:val="uk-UA" w:eastAsia="uk-UA"/>
        </w:rPr>
        <w:t xml:space="preserve"> 202</w:t>
      </w:r>
      <w:r>
        <w:rPr>
          <w:rFonts w:ascii="Times New Roman" w:eastAsia="Times New Roman" w:hAnsi="Times New Roman" w:cs="Times New Roman"/>
          <w:b/>
          <w:kern w:val="28"/>
          <w:sz w:val="28"/>
          <w:szCs w:val="28"/>
          <w:lang w:val="uk-UA" w:eastAsia="uk-UA"/>
        </w:rPr>
        <w:t>5</w:t>
      </w:r>
      <w:r w:rsidRPr="00C34B4F">
        <w:rPr>
          <w:rFonts w:ascii="Times New Roman" w:eastAsia="Times New Roman" w:hAnsi="Times New Roman" w:cs="Times New Roman"/>
          <w:b/>
          <w:kern w:val="28"/>
          <w:sz w:val="28"/>
          <w:szCs w:val="28"/>
          <w:lang w:val="uk-UA" w:eastAsia="uk-UA"/>
        </w:rPr>
        <w:t xml:space="preserve"> року</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Київ</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w:t>
      </w:r>
      <w:r w:rsidRPr="00C34B4F">
        <w:rPr>
          <w:rFonts w:ascii="Times New Roman" w:eastAsia="Times New Roman" w:hAnsi="Times New Roman" w:cs="Times New Roman"/>
          <w:b/>
          <w:kern w:val="28"/>
          <w:sz w:val="28"/>
          <w:szCs w:val="28"/>
          <w:lang w:eastAsia="uk-UA"/>
        </w:rPr>
        <w:t xml:space="preserve">     </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 xml:space="preserve">  </w:t>
      </w:r>
      <w:r w:rsidRPr="00C34B4F">
        <w:rPr>
          <w:rFonts w:ascii="Times New Roman" w:eastAsia="Times New Roman" w:hAnsi="Times New Roman" w:cs="Times New Roman"/>
          <w:b/>
          <w:kern w:val="28"/>
          <w:sz w:val="28"/>
          <w:szCs w:val="28"/>
          <w:lang w:val="uk-UA" w:eastAsia="uk-UA"/>
        </w:rPr>
        <w:t xml:space="preserve"> № </w:t>
      </w:r>
      <w:r>
        <w:rPr>
          <w:rFonts w:ascii="Times New Roman" w:eastAsia="Times New Roman" w:hAnsi="Times New Roman" w:cs="Times New Roman"/>
          <w:b/>
          <w:kern w:val="28"/>
          <w:sz w:val="28"/>
          <w:szCs w:val="28"/>
          <w:lang w:val="uk-UA" w:eastAsia="uk-UA"/>
        </w:rPr>
        <w:t>962</w:t>
      </w:r>
      <w:r w:rsidRPr="00C34B4F">
        <w:rPr>
          <w:rFonts w:ascii="Times New Roman" w:eastAsia="Times New Roman" w:hAnsi="Times New Roman" w:cs="Times New Roman"/>
          <w:b/>
          <w:sz w:val="28"/>
          <w:szCs w:val="24"/>
          <w:lang w:val="uk-UA" w:eastAsia="ru-RU"/>
        </w:rPr>
        <w:t>дс-</w:t>
      </w:r>
      <w:r w:rsidRPr="00C34B4F">
        <w:rPr>
          <w:rFonts w:ascii="Times New Roman" w:eastAsia="Times New Roman" w:hAnsi="Times New Roman" w:cs="Times New Roman"/>
          <w:b/>
          <w:kern w:val="28"/>
          <w:sz w:val="28"/>
          <w:szCs w:val="28"/>
          <w:lang w:val="uk-UA" w:eastAsia="uk-UA"/>
        </w:rPr>
        <w:t>2</w:t>
      </w:r>
      <w:r w:rsidRPr="00C34B4F">
        <w:rPr>
          <w:rFonts w:ascii="Times New Roman" w:eastAsia="Times New Roman" w:hAnsi="Times New Roman" w:cs="Times New Roman"/>
          <w:b/>
          <w:kern w:val="28"/>
          <w:sz w:val="28"/>
          <w:szCs w:val="28"/>
          <w:lang w:eastAsia="uk-UA"/>
        </w:rPr>
        <w:t>4</w:t>
      </w:r>
    </w:p>
    <w:p w:rsidR="009C1CB0" w:rsidRDefault="009C1CB0" w:rsidP="009C1CB0">
      <w:pPr>
        <w:spacing w:after="0" w:line="240" w:lineRule="auto"/>
        <w:ind w:right="-284"/>
        <w:jc w:val="center"/>
        <w:rPr>
          <w:rFonts w:ascii="Times New Roman" w:eastAsia="Times New Roman" w:hAnsi="Times New Roman" w:cs="Times New Roman"/>
          <w:b/>
          <w:sz w:val="28"/>
          <w:szCs w:val="24"/>
          <w:lang w:val="uk-UA" w:eastAsia="ru-RU"/>
        </w:rPr>
      </w:pPr>
    </w:p>
    <w:p w:rsidR="009C1CB0" w:rsidRPr="00C34B4F" w:rsidRDefault="009C1CB0" w:rsidP="009C1CB0">
      <w:pPr>
        <w:spacing w:after="0" w:line="240" w:lineRule="auto"/>
        <w:ind w:right="-284"/>
        <w:jc w:val="center"/>
        <w:rPr>
          <w:rFonts w:ascii="Times New Roman" w:eastAsia="Times New Roman" w:hAnsi="Times New Roman" w:cs="Times New Roman"/>
          <w:b/>
          <w:sz w:val="28"/>
          <w:szCs w:val="24"/>
          <w:lang w:val="uk-UA" w:eastAsia="ru-RU"/>
        </w:rPr>
      </w:pPr>
    </w:p>
    <w:p w:rsidR="009C1CB0" w:rsidRPr="00C34B4F" w:rsidRDefault="009C1CB0" w:rsidP="009C1CB0">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Про відмову у відкритті </w:t>
      </w:r>
    </w:p>
    <w:p w:rsidR="009C1CB0" w:rsidRPr="00C34B4F" w:rsidRDefault="009C1CB0" w:rsidP="009C1CB0">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дисциплінарного провадження </w:t>
      </w:r>
    </w:p>
    <w:p w:rsidR="009C1CB0" w:rsidRPr="00C34B4F" w:rsidRDefault="009C1CB0" w:rsidP="009C1CB0">
      <w:pPr>
        <w:spacing w:after="120" w:line="240" w:lineRule="auto"/>
        <w:ind w:right="-284"/>
        <w:jc w:val="both"/>
        <w:rPr>
          <w:rFonts w:ascii="Times New Roman" w:eastAsia="Times New Roman" w:hAnsi="Times New Roman" w:cs="Times New Roman"/>
          <w:sz w:val="28"/>
          <w:szCs w:val="24"/>
          <w:lang w:val="uk-UA" w:eastAsia="ru-RU"/>
        </w:rPr>
      </w:pPr>
    </w:p>
    <w:p w:rsidR="009C1CB0" w:rsidRDefault="009C1CB0" w:rsidP="009C1CB0">
      <w:pPr>
        <w:spacing w:before="100" w:beforeAutospacing="1" w:after="0" w:line="240" w:lineRule="auto"/>
        <w:ind w:right="-284"/>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4"/>
          <w:lang w:val="uk-UA" w:eastAsia="ru-RU"/>
        </w:rPr>
        <w:tab/>
        <w:t xml:space="preserve">Член </w:t>
      </w:r>
      <w:r w:rsidRPr="00C34B4F">
        <w:rPr>
          <w:rFonts w:ascii="Times New Roman" w:eastAsia="Times New Roman" w:hAnsi="Times New Roman" w:cs="Times New Roman"/>
          <w:sz w:val="28"/>
          <w:szCs w:val="28"/>
          <w:lang w:val="uk-UA" w:eastAsia="ru-RU"/>
        </w:rPr>
        <w:t xml:space="preserve">Кваліфікаційно-дисциплінарної комісії прокурорів </w:t>
      </w:r>
      <w:r>
        <w:rPr>
          <w:rFonts w:ascii="Times New Roman" w:eastAsia="Times New Roman" w:hAnsi="Times New Roman" w:cs="Times New Roman"/>
          <w:sz w:val="28"/>
          <w:szCs w:val="28"/>
          <w:lang w:val="uk-UA" w:eastAsia="ru-RU"/>
        </w:rPr>
        <w:t>Гарбуза Н.В.</w:t>
      </w:r>
      <w:r w:rsidRPr="00C34B4F">
        <w:rPr>
          <w:rFonts w:ascii="Times New Roman" w:eastAsia="Times New Roman" w:hAnsi="Times New Roman" w:cs="Times New Roman"/>
          <w:sz w:val="28"/>
          <w:szCs w:val="28"/>
          <w:lang w:val="uk-UA" w:eastAsia="ru-RU"/>
        </w:rPr>
        <w:t xml:space="preserve">, розглянувши дисциплінарну скаргу </w:t>
      </w:r>
      <w:r>
        <w:rPr>
          <w:rFonts w:ascii="Times New Roman" w:eastAsia="Times New Roman" w:hAnsi="Times New Roman" w:cs="Times New Roman"/>
          <w:sz w:val="28"/>
          <w:szCs w:val="28"/>
          <w:lang w:val="uk-UA" w:eastAsia="ru-RU"/>
        </w:rPr>
        <w:t xml:space="preserve">адвоката </w:t>
      </w:r>
      <w:r>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в інтересах </w:t>
      </w:r>
      <w:r>
        <w:rPr>
          <w:rFonts w:ascii="Times New Roman" w:eastAsia="Times New Roman" w:hAnsi="Times New Roman" w:cs="Times New Roman"/>
          <w:sz w:val="28"/>
          <w:szCs w:val="28"/>
          <w:lang w:val="uk-UA" w:eastAsia="ru-RU"/>
        </w:rPr>
        <w:t>ОСОБА 2</w:t>
      </w:r>
      <w:r w:rsidRPr="00C34B4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стосовно керівника Деснянської окружної прокуратури міста Києва Єфімова Антона Анатолійовича</w:t>
      </w:r>
      <w:r w:rsidRPr="00C34B4F">
        <w:rPr>
          <w:rFonts w:ascii="Times New Roman" w:eastAsia="Times New Roman" w:hAnsi="Times New Roman" w:cs="Times New Roman"/>
          <w:sz w:val="28"/>
          <w:szCs w:val="28"/>
          <w:lang w:val="uk-UA" w:eastAsia="ru-RU"/>
        </w:rPr>
        <w:t xml:space="preserve"> </w:t>
      </w:r>
      <w:r w:rsidRPr="00C34B4F">
        <w:rPr>
          <w:rFonts w:ascii="Times New Roman" w:eastAsia="Times New Roman" w:hAnsi="Times New Roman" w:cs="Times New Roman"/>
          <w:sz w:val="28"/>
          <w:szCs w:val="24"/>
          <w:lang w:val="uk-UA" w:eastAsia="ru-RU"/>
        </w:rPr>
        <w:t>(далі</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w:t>
      </w:r>
      <w:r>
        <w:rPr>
          <w:rFonts w:ascii="Times New Roman" w:eastAsia="Times New Roman" w:hAnsi="Times New Roman" w:cs="Times New Roman"/>
          <w:sz w:val="28"/>
          <w:szCs w:val="24"/>
          <w:lang w:val="uk-UA" w:eastAsia="ru-RU"/>
        </w:rPr>
        <w:t> </w:t>
      </w:r>
      <w:r>
        <w:rPr>
          <w:rFonts w:ascii="Times New Roman" w:eastAsia="Times New Roman" w:hAnsi="Times New Roman" w:cs="Times New Roman"/>
          <w:sz w:val="28"/>
          <w:szCs w:val="24"/>
          <w:lang w:val="uk-UA" w:eastAsia="ru-RU"/>
        </w:rPr>
        <w:t> </w:t>
      </w:r>
      <w:bookmarkStart w:id="0" w:name="_GoBack"/>
      <w:bookmarkEnd w:id="0"/>
      <w:r w:rsidRPr="00C34B4F">
        <w:rPr>
          <w:rFonts w:ascii="Times New Roman" w:eastAsia="Times New Roman" w:hAnsi="Times New Roman" w:cs="Times New Roman"/>
          <w:sz w:val="28"/>
          <w:szCs w:val="24"/>
          <w:lang w:val="uk-UA" w:eastAsia="ru-RU"/>
        </w:rPr>
        <w:t>прокурор,</w:t>
      </w:r>
      <w:r>
        <w:rPr>
          <w:rFonts w:ascii="Times New Roman" w:eastAsia="Times New Roman" w:hAnsi="Times New Roman" w:cs="Times New Roman"/>
          <w:sz w:val="28"/>
          <w:szCs w:val="28"/>
          <w:lang w:val="uk-UA" w:eastAsia="ru-RU"/>
        </w:rPr>
        <w:t xml:space="preserve"> Єфімов А.А.</w:t>
      </w:r>
      <w:r w:rsidRPr="00C34B4F">
        <w:rPr>
          <w:rFonts w:ascii="Times New Roman" w:eastAsia="Times New Roman" w:hAnsi="Times New Roman" w:cs="Times New Roman"/>
          <w:sz w:val="28"/>
          <w:szCs w:val="28"/>
          <w:lang w:val="uk-UA" w:eastAsia="ru-RU"/>
        </w:rPr>
        <w:t xml:space="preserve">) дисциплінарного проступку, </w:t>
      </w:r>
    </w:p>
    <w:p w:rsidR="009C1CB0" w:rsidRPr="00515E77" w:rsidRDefault="009C1CB0" w:rsidP="009C1CB0">
      <w:pPr>
        <w:spacing w:after="0" w:line="240" w:lineRule="auto"/>
        <w:ind w:right="-284"/>
        <w:jc w:val="both"/>
        <w:rPr>
          <w:rFonts w:ascii="Times New Roman" w:eastAsia="Times New Roman" w:hAnsi="Times New Roman" w:cs="Times New Roman"/>
          <w:sz w:val="16"/>
          <w:szCs w:val="16"/>
          <w:lang w:val="uk-UA" w:eastAsia="ru-RU"/>
        </w:rPr>
      </w:pPr>
    </w:p>
    <w:p w:rsidR="009C1CB0" w:rsidRDefault="009C1CB0" w:rsidP="009C1CB0">
      <w:pPr>
        <w:spacing w:after="120" w:line="240" w:lineRule="auto"/>
        <w:ind w:right="-284"/>
        <w:jc w:val="center"/>
        <w:rPr>
          <w:rFonts w:ascii="Times New Roman" w:eastAsia="Times New Roman" w:hAnsi="Times New Roman" w:cs="Times New Roman"/>
          <w:b/>
          <w:sz w:val="28"/>
          <w:szCs w:val="28"/>
          <w:lang w:val="uk-UA" w:eastAsia="ru-RU"/>
        </w:rPr>
      </w:pP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С</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Т</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А</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Н</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О</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И</w:t>
      </w:r>
      <w:r>
        <w:rPr>
          <w:rFonts w:ascii="Times New Roman" w:eastAsia="Times New Roman" w:hAnsi="Times New Roman" w:cs="Times New Roman"/>
          <w:b/>
          <w:sz w:val="28"/>
          <w:szCs w:val="28"/>
          <w:lang w:val="uk-UA" w:eastAsia="ru-RU"/>
        </w:rPr>
        <w:t xml:space="preserve"> Л А</w:t>
      </w:r>
      <w:r w:rsidRPr="00C34B4F">
        <w:rPr>
          <w:rFonts w:ascii="Times New Roman" w:eastAsia="Times New Roman" w:hAnsi="Times New Roman" w:cs="Times New Roman"/>
          <w:b/>
          <w:sz w:val="28"/>
          <w:szCs w:val="28"/>
          <w:lang w:val="uk-UA" w:eastAsia="ru-RU"/>
        </w:rPr>
        <w:t>:</w:t>
      </w:r>
    </w:p>
    <w:p w:rsidR="009C1CB0" w:rsidRDefault="009C1CB0" w:rsidP="009C1CB0">
      <w:pPr>
        <w:spacing w:after="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Кваліфікаційно-дисциплінарної комісії прокурорів (далі – Комісія) надійшла дисциплінарна скарга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ОСОБА 1</w:t>
      </w:r>
      <w:r w:rsidRPr="00C34B4F">
        <w:rPr>
          <w:rFonts w:ascii="Times New Roman" w:eastAsia="Times New Roman" w:hAnsi="Times New Roman" w:cs="Times New Roman"/>
          <w:sz w:val="28"/>
          <w:szCs w:val="28"/>
          <w:lang w:val="uk-UA" w:eastAsia="ru-RU"/>
        </w:rPr>
        <w:t xml:space="preserve"> (далі – скаржник) про вчинення дисциплінарного проступку прокурор</w:t>
      </w:r>
      <w:r>
        <w:rPr>
          <w:rFonts w:ascii="Times New Roman" w:eastAsia="Times New Roman" w:hAnsi="Times New Roman" w:cs="Times New Roman"/>
          <w:sz w:val="28"/>
          <w:szCs w:val="28"/>
          <w:lang w:val="uk-UA" w:eastAsia="ru-RU"/>
        </w:rPr>
        <w:t>ом Єфімовим А.А.</w:t>
      </w:r>
    </w:p>
    <w:p w:rsidR="009C1CB0" w:rsidRDefault="009C1CB0" w:rsidP="009C1CB0">
      <w:pPr>
        <w:spacing w:after="12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 xml:space="preserve">Автоматизованою системою розподілу для вирішення питання про відкриття дисциплінарного провадження дисциплінарну скаргу </w:t>
      </w:r>
      <w:r>
        <w:rPr>
          <w:rFonts w:ascii="Times New Roman" w:eastAsia="Times New Roman" w:hAnsi="Times New Roman" w:cs="Times New Roman"/>
          <w:sz w:val="28"/>
          <w:szCs w:val="28"/>
          <w:lang w:val="uk-UA" w:eastAsia="ru-RU"/>
        </w:rPr>
        <w:t>30.12.2024</w:t>
      </w:r>
      <w:r w:rsidRPr="00C34B4F">
        <w:rPr>
          <w:rFonts w:ascii="Times New Roman" w:eastAsia="Times New Roman" w:hAnsi="Times New Roman" w:cs="Times New Roman"/>
          <w:sz w:val="28"/>
          <w:szCs w:val="28"/>
          <w:lang w:val="uk-UA" w:eastAsia="ru-RU"/>
        </w:rPr>
        <w:t xml:space="preserve"> </w:t>
      </w:r>
      <w:proofErr w:type="spellStart"/>
      <w:r w:rsidRPr="00C34B4F">
        <w:rPr>
          <w:rFonts w:ascii="Times New Roman" w:eastAsia="Times New Roman" w:hAnsi="Times New Roman" w:cs="Times New Roman"/>
          <w:sz w:val="28"/>
          <w:szCs w:val="28"/>
          <w:lang w:val="uk-UA" w:eastAsia="ru-RU"/>
        </w:rPr>
        <w:t>розподілено</w:t>
      </w:r>
      <w:proofErr w:type="spellEnd"/>
      <w:r w:rsidRPr="00C34B4F">
        <w:rPr>
          <w:rFonts w:ascii="Times New Roman" w:eastAsia="Times New Roman" w:hAnsi="Times New Roman" w:cs="Times New Roman"/>
          <w:sz w:val="28"/>
          <w:szCs w:val="28"/>
          <w:lang w:val="uk-UA" w:eastAsia="ru-RU"/>
        </w:rPr>
        <w:t xml:space="preserve"> мені.</w:t>
      </w:r>
    </w:p>
    <w:p w:rsidR="009C1CB0" w:rsidRPr="00C34B4F" w:rsidRDefault="009C1CB0" w:rsidP="009C1CB0">
      <w:pPr>
        <w:spacing w:after="12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 час вирішення питання щодо відкриття дисциплінарного провадження встановлено таке.</w:t>
      </w:r>
    </w:p>
    <w:p w:rsidR="009C1CB0" w:rsidRPr="00C34B4F" w:rsidRDefault="009C1CB0" w:rsidP="009C1CB0">
      <w:pPr>
        <w:tabs>
          <w:tab w:val="left" w:pos="567"/>
        </w:tabs>
        <w:spacing w:after="24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Зміст скарги</w:t>
      </w:r>
    </w:p>
    <w:p w:rsidR="009C1CB0"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Прокурор Єфімов А.А. </w:t>
      </w:r>
      <w:r w:rsidRPr="00F62FC7">
        <w:rPr>
          <w:rFonts w:ascii="Times New Roman" w:eastAsia="Calibri" w:hAnsi="Times New Roman" w:cs="Times New Roman"/>
          <w:sz w:val="28"/>
          <w:szCs w:val="28"/>
          <w:lang w:val="uk-UA"/>
        </w:rPr>
        <w:t>вчини</w:t>
      </w:r>
      <w:r>
        <w:rPr>
          <w:rFonts w:ascii="Times New Roman" w:eastAsia="Calibri" w:hAnsi="Times New Roman" w:cs="Times New Roman"/>
          <w:sz w:val="28"/>
          <w:szCs w:val="28"/>
          <w:lang w:val="uk-UA"/>
        </w:rPr>
        <w:t>в</w:t>
      </w:r>
      <w:r w:rsidRPr="00F62FC7">
        <w:rPr>
          <w:rFonts w:ascii="Times New Roman" w:eastAsia="Calibri" w:hAnsi="Times New Roman" w:cs="Times New Roman"/>
          <w:sz w:val="28"/>
          <w:szCs w:val="28"/>
          <w:lang w:val="uk-UA"/>
        </w:rPr>
        <w:t xml:space="preserve"> дисциплінарний проступок, передбачений пункт</w:t>
      </w:r>
      <w:r>
        <w:rPr>
          <w:rFonts w:ascii="Times New Roman" w:eastAsia="Calibri" w:hAnsi="Times New Roman" w:cs="Times New Roman"/>
          <w:sz w:val="28"/>
          <w:szCs w:val="28"/>
          <w:lang w:val="uk-UA"/>
        </w:rPr>
        <w:t>о</w:t>
      </w:r>
      <w:r w:rsidRPr="00F62FC7">
        <w:rPr>
          <w:rFonts w:ascii="Times New Roman" w:eastAsia="Calibri" w:hAnsi="Times New Roman" w:cs="Times New Roman"/>
          <w:sz w:val="28"/>
          <w:szCs w:val="28"/>
          <w:lang w:val="uk-UA"/>
        </w:rPr>
        <w:t>м 1 (невиконання чи неналежне виконання службових обов’язків)</w:t>
      </w:r>
      <w:r>
        <w:rPr>
          <w:rFonts w:ascii="Times New Roman" w:eastAsia="Calibri" w:hAnsi="Times New Roman" w:cs="Times New Roman"/>
          <w:sz w:val="28"/>
          <w:szCs w:val="28"/>
          <w:lang w:val="uk-UA"/>
        </w:rPr>
        <w:t xml:space="preserve"> </w:t>
      </w:r>
      <w:r w:rsidRPr="00F62FC7">
        <w:rPr>
          <w:rFonts w:ascii="Times New Roman" w:eastAsia="Calibri" w:hAnsi="Times New Roman" w:cs="Times New Roman"/>
          <w:sz w:val="28"/>
          <w:szCs w:val="28"/>
          <w:lang w:val="uk-UA"/>
        </w:rPr>
        <w:t xml:space="preserve"> частини першої статті 43 Закону України «Про прокуратуру»</w:t>
      </w:r>
      <w:r>
        <w:rPr>
          <w:rFonts w:ascii="Times New Roman" w:eastAsia="Calibri" w:hAnsi="Times New Roman" w:cs="Times New Roman"/>
          <w:sz w:val="28"/>
          <w:szCs w:val="28"/>
          <w:lang w:val="uk-UA"/>
        </w:rPr>
        <w:t xml:space="preserve"> від 14 жовтня 2014 року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 (далі – Закон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 за таких обставин</w:t>
      </w:r>
      <w:r w:rsidRPr="00F62FC7">
        <w:rPr>
          <w:rFonts w:ascii="Times New Roman" w:eastAsia="Calibri" w:hAnsi="Times New Roman" w:cs="Times New Roman"/>
          <w:sz w:val="28"/>
          <w:szCs w:val="28"/>
          <w:lang w:val="uk-UA"/>
        </w:rPr>
        <w:t>.</w:t>
      </w:r>
    </w:p>
    <w:p w:rsidR="009C1CB0"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провадженні Деснянського УП ГУНП у м. Києві знаходиться кримінальне провадження №</w:t>
      </w:r>
      <w:r>
        <w:rPr>
          <w:rFonts w:ascii="Times New Roman" w:eastAsia="Calibri" w:hAnsi="Times New Roman" w:cs="Times New Roman"/>
          <w:sz w:val="28"/>
          <w:szCs w:val="28"/>
          <w:lang w:val="uk-UA"/>
        </w:rPr>
        <w:t> (конфіденційна інформація)</w:t>
      </w:r>
      <w:r>
        <w:rPr>
          <w:rFonts w:ascii="Times New Roman" w:eastAsia="Calibri" w:hAnsi="Times New Roman" w:cs="Times New Roman"/>
          <w:sz w:val="28"/>
          <w:szCs w:val="28"/>
          <w:lang w:val="uk-UA"/>
        </w:rPr>
        <w:t xml:space="preserve"> за ознаками кримінального правопорушення, передбаченого частиною другою статті 355 КК України, у якому скаржник є представником потерпілого </w:t>
      </w:r>
      <w:r>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w:t>
      </w:r>
    </w:p>
    <w:p w:rsidR="009C1CB0" w:rsidRPr="00686A40"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Скаржником надіслано 28.11.2024 </w:t>
      </w:r>
      <w:r w:rsidRPr="007E4B78">
        <w:rPr>
          <w:rFonts w:ascii="Times New Roman" w:eastAsia="Calibri" w:hAnsi="Times New Roman" w:cs="Times New Roman"/>
          <w:sz w:val="28"/>
          <w:szCs w:val="28"/>
          <w:lang w:val="uk-UA"/>
        </w:rPr>
        <w:t xml:space="preserve">на електронну пошту </w:t>
      </w:r>
      <w:r>
        <w:rPr>
          <w:rFonts w:ascii="Times New Roman" w:eastAsia="Calibri" w:hAnsi="Times New Roman" w:cs="Times New Roman"/>
          <w:sz w:val="28"/>
          <w:szCs w:val="28"/>
          <w:lang w:val="uk-UA"/>
        </w:rPr>
        <w:t xml:space="preserve">керівнику Деснянської окружної прокуратури міста Києва Єфімову А.А. повідомлення про кримінальне правопорушення в порядку статті 60 КПК України, що має ознаки </w:t>
      </w:r>
      <w:r>
        <w:rPr>
          <w:rFonts w:ascii="Times New Roman" w:eastAsia="Calibri" w:hAnsi="Times New Roman" w:cs="Times New Roman"/>
          <w:sz w:val="28"/>
          <w:szCs w:val="28"/>
          <w:lang w:val="uk-UA"/>
        </w:rPr>
        <w:lastRenderedPageBreak/>
        <w:t xml:space="preserve">кримінального правопорушення, передбаченого частиною третьою статті 146 КК України (про яке потерпілий </w:t>
      </w:r>
      <w:r>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у 2021 році під час додаткового допиту повідомив слідчому), </w:t>
      </w:r>
      <w:r w:rsidRPr="00686A40">
        <w:rPr>
          <w:rFonts w:ascii="Times New Roman" w:eastAsia="Calibri" w:hAnsi="Times New Roman" w:cs="Times New Roman"/>
          <w:sz w:val="28"/>
          <w:szCs w:val="28"/>
          <w:lang w:val="uk-UA"/>
        </w:rPr>
        <w:t xml:space="preserve">для внесення відомостей до Єдиного реєстру досудових розслідувань (далі – ЄРДР). </w:t>
      </w:r>
    </w:p>
    <w:p w:rsidR="009C1CB0"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Проте після отримання цього повідомлення </w:t>
      </w:r>
      <w:r w:rsidRPr="00160427">
        <w:rPr>
          <w:rFonts w:ascii="Times New Roman" w:eastAsia="Calibri" w:hAnsi="Times New Roman" w:cs="Times New Roman"/>
          <w:sz w:val="28"/>
          <w:szCs w:val="28"/>
          <w:lang w:val="uk-UA"/>
        </w:rPr>
        <w:t>Єфімов</w:t>
      </w:r>
      <w:r>
        <w:rPr>
          <w:rFonts w:ascii="Times New Roman" w:eastAsia="Calibri" w:hAnsi="Times New Roman" w:cs="Times New Roman"/>
          <w:sz w:val="28"/>
          <w:szCs w:val="28"/>
          <w:lang w:val="uk-UA"/>
        </w:rPr>
        <w:t> </w:t>
      </w:r>
      <w:r w:rsidRPr="00160427">
        <w:rPr>
          <w:rFonts w:ascii="Times New Roman" w:eastAsia="Calibri" w:hAnsi="Times New Roman" w:cs="Times New Roman"/>
          <w:sz w:val="28"/>
          <w:szCs w:val="28"/>
          <w:lang w:val="uk-UA"/>
        </w:rPr>
        <w:t xml:space="preserve">А.А. </w:t>
      </w:r>
      <w:r>
        <w:rPr>
          <w:rFonts w:ascii="Times New Roman" w:eastAsia="Calibri" w:hAnsi="Times New Roman" w:cs="Times New Roman"/>
          <w:sz w:val="28"/>
          <w:szCs w:val="28"/>
          <w:lang w:val="uk-UA"/>
        </w:rPr>
        <w:t>не виконав вимоги частини першої статті 214 Кримінального процесуального кодексу України та надіслав 03.12.2024 на електронну пошту скаржника листа про те, що  його повідомлення приєднано до матеріалів кримінального провадження  № </w:t>
      </w:r>
      <w:r>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і буде враховано під час проведення досудового розслідування.</w:t>
      </w:r>
    </w:p>
    <w:p w:rsidR="009C1CB0"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Скаржник, не погоджуючись з прийнятим Єфімовим А.А. рішенням, оскаржив  до Деснянського районного суду міста Києва бездіяльність посадових осіб Деснянської окружної прокуратури міста Києва, яка полягала у невнесенні відомостей про кримінальне правопорушення до ЄРДР.</w:t>
      </w:r>
    </w:p>
    <w:p w:rsidR="009C1CB0" w:rsidRPr="009575FC"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Ухвалою суду від 19.12.2024 скаргу задоволено </w:t>
      </w:r>
      <w:r w:rsidRPr="009575FC">
        <w:rPr>
          <w:rFonts w:ascii="Times New Roman" w:eastAsia="Calibri" w:hAnsi="Times New Roman" w:cs="Times New Roman"/>
          <w:sz w:val="28"/>
          <w:szCs w:val="28"/>
          <w:lang w:val="uk-UA"/>
        </w:rPr>
        <w:t>та зобов’язано уповноважен</w:t>
      </w:r>
      <w:r>
        <w:rPr>
          <w:rFonts w:ascii="Times New Roman" w:eastAsia="Calibri" w:hAnsi="Times New Roman" w:cs="Times New Roman"/>
          <w:sz w:val="28"/>
          <w:szCs w:val="28"/>
          <w:lang w:val="uk-UA"/>
        </w:rPr>
        <w:t>их посадових</w:t>
      </w:r>
      <w:r w:rsidRPr="009575FC">
        <w:rPr>
          <w:rFonts w:ascii="Times New Roman" w:eastAsia="Calibri" w:hAnsi="Times New Roman" w:cs="Times New Roman"/>
          <w:sz w:val="28"/>
          <w:szCs w:val="28"/>
          <w:lang w:val="uk-UA"/>
        </w:rPr>
        <w:t xml:space="preserve"> ос</w:t>
      </w:r>
      <w:r>
        <w:rPr>
          <w:rFonts w:ascii="Times New Roman" w:eastAsia="Calibri" w:hAnsi="Times New Roman" w:cs="Times New Roman"/>
          <w:sz w:val="28"/>
          <w:szCs w:val="28"/>
          <w:lang w:val="uk-UA"/>
        </w:rPr>
        <w:t>іб</w:t>
      </w:r>
      <w:r w:rsidRPr="009575FC">
        <w:rPr>
          <w:rFonts w:ascii="Times New Roman" w:eastAsia="Calibri" w:hAnsi="Times New Roman" w:cs="Times New Roman"/>
          <w:sz w:val="28"/>
          <w:szCs w:val="28"/>
          <w:lang w:val="uk-UA"/>
        </w:rPr>
        <w:t xml:space="preserve"> Д</w:t>
      </w:r>
      <w:r>
        <w:rPr>
          <w:rFonts w:ascii="Times New Roman" w:eastAsia="Calibri" w:hAnsi="Times New Roman" w:cs="Times New Roman"/>
          <w:sz w:val="28"/>
          <w:szCs w:val="28"/>
          <w:lang w:val="uk-UA"/>
        </w:rPr>
        <w:t>еснян</w:t>
      </w:r>
      <w:r w:rsidRPr="009575FC">
        <w:rPr>
          <w:rFonts w:ascii="Times New Roman" w:eastAsia="Calibri" w:hAnsi="Times New Roman" w:cs="Times New Roman"/>
          <w:sz w:val="28"/>
          <w:szCs w:val="28"/>
          <w:lang w:val="uk-UA"/>
        </w:rPr>
        <w:t>ської о</w:t>
      </w:r>
      <w:r>
        <w:rPr>
          <w:rFonts w:ascii="Times New Roman" w:eastAsia="Calibri" w:hAnsi="Times New Roman" w:cs="Times New Roman"/>
          <w:sz w:val="28"/>
          <w:szCs w:val="28"/>
          <w:lang w:val="uk-UA"/>
        </w:rPr>
        <w:t>круж</w:t>
      </w:r>
      <w:r w:rsidRPr="009575FC">
        <w:rPr>
          <w:rFonts w:ascii="Times New Roman" w:eastAsia="Calibri" w:hAnsi="Times New Roman" w:cs="Times New Roman"/>
          <w:sz w:val="28"/>
          <w:szCs w:val="28"/>
          <w:lang w:val="uk-UA"/>
        </w:rPr>
        <w:t>ної прокуратури</w:t>
      </w:r>
      <w:r>
        <w:rPr>
          <w:rFonts w:ascii="Times New Roman" w:eastAsia="Calibri" w:hAnsi="Times New Roman" w:cs="Times New Roman"/>
          <w:sz w:val="28"/>
          <w:szCs w:val="28"/>
          <w:lang w:val="uk-UA"/>
        </w:rPr>
        <w:t xml:space="preserve"> міста Києва</w:t>
      </w:r>
      <w:r w:rsidRPr="009575FC">
        <w:rPr>
          <w:rFonts w:ascii="Times New Roman" w:eastAsia="Calibri" w:hAnsi="Times New Roman" w:cs="Times New Roman"/>
          <w:sz w:val="28"/>
          <w:szCs w:val="28"/>
          <w:lang w:val="uk-UA"/>
        </w:rPr>
        <w:t xml:space="preserve"> </w:t>
      </w:r>
      <w:proofErr w:type="spellStart"/>
      <w:r w:rsidRPr="009575FC">
        <w:rPr>
          <w:rFonts w:ascii="Times New Roman" w:eastAsia="Calibri" w:hAnsi="Times New Roman" w:cs="Times New Roman"/>
          <w:sz w:val="28"/>
          <w:szCs w:val="28"/>
          <w:lang w:val="uk-UA"/>
        </w:rPr>
        <w:t>внести</w:t>
      </w:r>
      <w:proofErr w:type="spellEnd"/>
      <w:r w:rsidRPr="009575FC">
        <w:rPr>
          <w:rFonts w:ascii="Times New Roman" w:eastAsia="Calibri" w:hAnsi="Times New Roman" w:cs="Times New Roman"/>
          <w:sz w:val="28"/>
          <w:szCs w:val="28"/>
          <w:lang w:val="uk-UA"/>
        </w:rPr>
        <w:t xml:space="preserve"> відомості до ЄРДР </w:t>
      </w:r>
      <w:r>
        <w:rPr>
          <w:rFonts w:ascii="Times New Roman" w:eastAsia="Calibri" w:hAnsi="Times New Roman" w:cs="Times New Roman"/>
          <w:sz w:val="28"/>
          <w:szCs w:val="28"/>
          <w:lang w:val="uk-UA"/>
        </w:rPr>
        <w:t xml:space="preserve">відомості </w:t>
      </w:r>
      <w:r w:rsidRPr="009575FC">
        <w:rPr>
          <w:rFonts w:ascii="Times New Roman" w:eastAsia="Calibri" w:hAnsi="Times New Roman" w:cs="Times New Roman"/>
          <w:sz w:val="28"/>
          <w:szCs w:val="28"/>
          <w:lang w:val="uk-UA"/>
        </w:rPr>
        <w:t xml:space="preserve">за заявою </w:t>
      </w:r>
      <w:r>
        <w:rPr>
          <w:rFonts w:ascii="Times New Roman" w:eastAsia="Calibri" w:hAnsi="Times New Roman" w:cs="Times New Roman"/>
          <w:sz w:val="28"/>
          <w:szCs w:val="28"/>
          <w:lang w:val="uk-UA"/>
        </w:rPr>
        <w:t xml:space="preserve">адвоката </w:t>
      </w:r>
      <w:r>
        <w:rPr>
          <w:rFonts w:ascii="Times New Roman" w:eastAsia="Calibri" w:hAnsi="Times New Roman" w:cs="Times New Roman"/>
          <w:sz w:val="28"/>
          <w:szCs w:val="28"/>
          <w:lang w:val="uk-UA"/>
        </w:rPr>
        <w:t>ОСОБА 1</w:t>
      </w:r>
      <w:r w:rsidRPr="00C34B4F">
        <w:rPr>
          <w:rFonts w:ascii="Times New Roman" w:eastAsia="Times New Roman" w:hAnsi="Times New Roman" w:cs="Times New Roman"/>
          <w:sz w:val="28"/>
          <w:szCs w:val="28"/>
          <w:lang w:val="uk-UA" w:eastAsia="ru-RU"/>
        </w:rPr>
        <w:t xml:space="preserve"> </w:t>
      </w:r>
      <w:r w:rsidRPr="009575FC">
        <w:rPr>
          <w:rFonts w:ascii="Times New Roman" w:eastAsia="Calibri" w:hAnsi="Times New Roman" w:cs="Times New Roman"/>
          <w:sz w:val="28"/>
          <w:szCs w:val="28"/>
          <w:lang w:val="uk-UA"/>
        </w:rPr>
        <w:t xml:space="preserve">про вчинення кримінального правопорушення. </w:t>
      </w:r>
      <w:r>
        <w:rPr>
          <w:rFonts w:ascii="Times New Roman" w:eastAsia="Calibri" w:hAnsi="Times New Roman" w:cs="Times New Roman"/>
          <w:sz w:val="28"/>
          <w:szCs w:val="28"/>
          <w:lang w:val="uk-UA"/>
        </w:rPr>
        <w:t>Н</w:t>
      </w:r>
      <w:r w:rsidRPr="009575FC">
        <w:rPr>
          <w:rFonts w:ascii="Times New Roman" w:eastAsia="Calibri" w:hAnsi="Times New Roman" w:cs="Times New Roman"/>
          <w:sz w:val="28"/>
          <w:szCs w:val="28"/>
          <w:lang w:val="uk-UA"/>
        </w:rPr>
        <w:t xml:space="preserve">а виконання рішення </w:t>
      </w:r>
      <w:r>
        <w:rPr>
          <w:rFonts w:ascii="Times New Roman" w:eastAsia="Calibri" w:hAnsi="Times New Roman" w:cs="Times New Roman"/>
          <w:sz w:val="28"/>
          <w:szCs w:val="28"/>
          <w:lang w:val="uk-UA"/>
        </w:rPr>
        <w:t>Деснянськ</w:t>
      </w:r>
      <w:r w:rsidRPr="009575FC">
        <w:rPr>
          <w:rFonts w:ascii="Times New Roman" w:eastAsia="Calibri" w:hAnsi="Times New Roman" w:cs="Times New Roman"/>
          <w:sz w:val="28"/>
          <w:szCs w:val="28"/>
          <w:lang w:val="uk-UA"/>
        </w:rPr>
        <w:t>ого районного суду м</w:t>
      </w:r>
      <w:r>
        <w:rPr>
          <w:rFonts w:ascii="Times New Roman" w:eastAsia="Calibri" w:hAnsi="Times New Roman" w:cs="Times New Roman"/>
          <w:sz w:val="28"/>
          <w:szCs w:val="28"/>
          <w:lang w:val="uk-UA"/>
        </w:rPr>
        <w:t>іста</w:t>
      </w:r>
      <w:r w:rsidRPr="009575F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Києва</w:t>
      </w:r>
      <w:r w:rsidRPr="009575F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уповноваженою особою окружної прокуратури</w:t>
      </w:r>
      <w:r w:rsidRPr="009575FC">
        <w:rPr>
          <w:rFonts w:ascii="Times New Roman" w:eastAsia="Calibri" w:hAnsi="Times New Roman" w:cs="Times New Roman"/>
          <w:sz w:val="28"/>
          <w:szCs w:val="28"/>
          <w:lang w:val="uk-UA"/>
        </w:rPr>
        <w:t xml:space="preserve"> </w:t>
      </w:r>
      <w:proofErr w:type="spellStart"/>
      <w:r w:rsidRPr="009575FC">
        <w:rPr>
          <w:rFonts w:ascii="Times New Roman" w:eastAsia="Calibri" w:hAnsi="Times New Roman" w:cs="Times New Roman"/>
          <w:sz w:val="28"/>
          <w:szCs w:val="28"/>
          <w:lang w:val="uk-UA"/>
        </w:rPr>
        <w:t>внесено</w:t>
      </w:r>
      <w:proofErr w:type="spellEnd"/>
      <w:r w:rsidRPr="009575FC">
        <w:rPr>
          <w:rFonts w:ascii="Times New Roman" w:eastAsia="Calibri" w:hAnsi="Times New Roman" w:cs="Times New Roman"/>
          <w:sz w:val="28"/>
          <w:szCs w:val="28"/>
          <w:lang w:val="uk-UA"/>
        </w:rPr>
        <w:t xml:space="preserve"> відповідні відомості до ЄРДР, про що 2</w:t>
      </w:r>
      <w:r>
        <w:rPr>
          <w:rFonts w:ascii="Times New Roman" w:eastAsia="Calibri" w:hAnsi="Times New Roman" w:cs="Times New Roman"/>
          <w:sz w:val="28"/>
          <w:szCs w:val="28"/>
          <w:lang w:val="uk-UA"/>
        </w:rPr>
        <w:t>7</w:t>
      </w:r>
      <w:r w:rsidRPr="009575FC">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12</w:t>
      </w:r>
      <w:r w:rsidRPr="009575FC">
        <w:rPr>
          <w:rFonts w:ascii="Times New Roman" w:eastAsia="Calibri" w:hAnsi="Times New Roman" w:cs="Times New Roman"/>
          <w:sz w:val="28"/>
          <w:szCs w:val="28"/>
          <w:lang w:val="uk-UA"/>
        </w:rPr>
        <w:t>.2024 надіслано скаржнику витяг з ЄРДР.</w:t>
      </w:r>
    </w:p>
    <w:p w:rsidR="009C1CB0"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9575FC">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9C1CB0" w:rsidRPr="00C34B4F"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p>
    <w:p w:rsidR="009C1CB0" w:rsidRDefault="009C1CB0" w:rsidP="009C1CB0">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Щодо встановлених фактичних даних</w:t>
      </w:r>
    </w:p>
    <w:p w:rsidR="009C1CB0" w:rsidRPr="00BC756E" w:rsidRDefault="009C1CB0" w:rsidP="009C1CB0">
      <w:pPr>
        <w:tabs>
          <w:tab w:val="left" w:pos="567"/>
        </w:tabs>
        <w:spacing w:after="0" w:line="240" w:lineRule="auto"/>
        <w:ind w:right="-284" w:firstLine="709"/>
        <w:jc w:val="both"/>
        <w:rPr>
          <w:rFonts w:ascii="Times New Roman" w:eastAsia="Calibri" w:hAnsi="Times New Roman" w:cs="Times New Roman"/>
          <w:b/>
          <w:sz w:val="24"/>
          <w:szCs w:val="24"/>
          <w:lang w:val="uk-UA"/>
        </w:rPr>
      </w:pPr>
    </w:p>
    <w:p w:rsidR="009C1CB0" w:rsidRPr="00C34B4F" w:rsidRDefault="009C1CB0" w:rsidP="009C1CB0">
      <w:pPr>
        <w:spacing w:after="240" w:line="240" w:lineRule="auto"/>
        <w:ind w:right="-284" w:firstLine="708"/>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дисциплінарної скарги долучено</w:t>
      </w:r>
      <w:r>
        <w:rPr>
          <w:rFonts w:ascii="Times New Roman" w:eastAsia="Times New Roman" w:hAnsi="Times New Roman" w:cs="Times New Roman"/>
          <w:sz w:val="28"/>
          <w:szCs w:val="28"/>
          <w:lang w:val="uk-UA" w:eastAsia="ru-RU"/>
        </w:rPr>
        <w:t xml:space="preserve"> копію:  свідоцтва про право на зайняття адвокатською діяльністю </w:t>
      </w:r>
      <w:r>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повідомлення про кримінальне правопорушення в порядку статті 60 КПК України</w:t>
      </w:r>
      <w:r>
        <w:rPr>
          <w:rFonts w:ascii="Times New Roman" w:eastAsia="Calibri" w:hAnsi="Times New Roman" w:cs="Times New Roman"/>
          <w:sz w:val="28"/>
          <w:szCs w:val="28"/>
          <w:lang w:val="uk-UA"/>
        </w:rPr>
        <w:t>; листа  Деснянської окружної прокуратури міста Києва  від 03.12.2024 № 57-10794ВИХ-24;  ухвали слідчого судді Деснянського районного суду м. Києва від 19.12.2024 (справа № </w:t>
      </w:r>
      <w:r>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повідомлення Деснянською окружною прокуратурою міста Києва </w:t>
      </w:r>
      <w:r>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про виконання ухвали Деснянського районного суду м. Києва від 19.12.2024 у справі № </w:t>
      </w:r>
      <w:r>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w:t>
      </w:r>
    </w:p>
    <w:p w:rsidR="009C1CB0" w:rsidRPr="00C34B4F" w:rsidRDefault="009C1CB0" w:rsidP="009C1CB0">
      <w:pPr>
        <w:tabs>
          <w:tab w:val="left" w:pos="567"/>
        </w:tabs>
        <w:spacing w:after="24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Щодо джерел права, які підлягають застосуванню</w:t>
      </w:r>
    </w:p>
    <w:p w:rsidR="009C1CB0" w:rsidRPr="00C34B4F"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На прокуратуру, серед іншого, покладено функції </w:t>
      </w:r>
      <w:r w:rsidRPr="00C34B4F">
        <w:rPr>
          <w:rFonts w:ascii="Times New Roman" w:eastAsia="Times New Roman" w:hAnsi="Times New Roman" w:cs="Times New Roman"/>
          <w:sz w:val="28"/>
          <w:szCs w:val="28"/>
          <w:lang w:val="uk-UA" w:eastAsia="uk-UA"/>
        </w:rPr>
        <w:t xml:space="preserve">нагляду за додержанням законів органами, що провадять оперативно-розшукову діяльність, дізнання, досудове слідство, </w:t>
      </w:r>
      <w:r w:rsidRPr="00C34B4F">
        <w:rPr>
          <w:rFonts w:ascii="Times New Roman" w:eastAsia="Calibri" w:hAnsi="Times New Roman" w:cs="Times New Roman"/>
          <w:sz w:val="28"/>
          <w:szCs w:val="28"/>
          <w:shd w:val="clear" w:color="auto" w:fill="FFFFFF"/>
          <w:lang w:val="uk-UA"/>
        </w:rPr>
        <w:t>підтримання державного обвинувачення в суді</w:t>
      </w:r>
      <w:r w:rsidRPr="00C34B4F">
        <w:rPr>
          <w:rFonts w:ascii="Times New Roman" w:eastAsia="Calibri" w:hAnsi="Times New Roman" w:cs="Times New Roman"/>
          <w:sz w:val="28"/>
          <w:szCs w:val="28"/>
          <w:lang w:val="uk-UA"/>
        </w:rPr>
        <w:t xml:space="preserve"> (пункти 3, 1 частини першої статті 2, статті 25, 22 Закону).</w:t>
      </w:r>
    </w:p>
    <w:p w:rsidR="009C1CB0" w:rsidRPr="00C34B4F"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w:t>
      </w:r>
      <w:r w:rsidRPr="00C34B4F">
        <w:rPr>
          <w:rFonts w:ascii="Times New Roman" w:eastAsia="Calibri" w:hAnsi="Times New Roman" w:cs="Times New Roman"/>
          <w:sz w:val="28"/>
          <w:szCs w:val="28"/>
          <w:lang w:val="uk-UA"/>
        </w:rPr>
        <w:lastRenderedPageBreak/>
        <w:t xml:space="preserve">незаконного впливу, тиску, втручання і керується у своїй діяльності лише Конституцією та законами України. </w:t>
      </w:r>
    </w:p>
    <w:p w:rsidR="009C1CB0" w:rsidRPr="00C34B4F"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9C1CB0" w:rsidRPr="00C34B4F"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9C1CB0" w:rsidRPr="00C34B4F"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Такий порядок оскарження рішень, дій чи бездіяльності прокурора в межах кримінального провадження передбачено і частиною першою статті 45 Закону.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9C1CB0" w:rsidRPr="00C34B4F"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bCs/>
          <w:sz w:val="28"/>
          <w:szCs w:val="28"/>
          <w:lang w:val="uk-UA"/>
        </w:rPr>
        <w:t xml:space="preserve">Частиною першою статті 43 </w:t>
      </w:r>
      <w:r w:rsidRPr="00C34B4F">
        <w:rPr>
          <w:rFonts w:ascii="Times New Roman" w:eastAsia="Calibri" w:hAnsi="Times New Roman" w:cs="Times New Roman"/>
          <w:sz w:val="28"/>
          <w:szCs w:val="28"/>
          <w:lang w:val="uk-UA"/>
        </w:rPr>
        <w:t>Закону визначено, що</w:t>
      </w:r>
      <w:r w:rsidRPr="00C34B4F">
        <w:rPr>
          <w:rFonts w:ascii="Times New Roman" w:eastAsia="Calibri" w:hAnsi="Times New Roman" w:cs="Times New Roman"/>
          <w:bCs/>
          <w:sz w:val="28"/>
          <w:szCs w:val="28"/>
          <w:lang w:val="uk-UA"/>
        </w:rPr>
        <w:t xml:space="preserve"> </w:t>
      </w:r>
      <w:bookmarkStart w:id="1" w:name="n417"/>
      <w:bookmarkEnd w:id="1"/>
      <w:r w:rsidRPr="00C34B4F">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bookmarkStart w:id="2" w:name="n418"/>
      <w:bookmarkEnd w:id="2"/>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1) невиконання чи неналежне виконання службових обов’язків; </w:t>
      </w:r>
      <w:bookmarkStart w:id="3" w:name="n419"/>
      <w:bookmarkEnd w:id="3"/>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2) необґрунтоване зволікання з розглядом звернення; </w:t>
      </w:r>
      <w:bookmarkStart w:id="4" w:name="n420"/>
      <w:bookmarkEnd w:id="4"/>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bookmarkStart w:id="5" w:name="n421"/>
      <w:bookmarkEnd w:id="5"/>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sz w:val="28"/>
          <w:szCs w:val="28"/>
          <w:lang w:val="uk-UA"/>
        </w:rPr>
      </w:pPr>
      <w:bookmarkStart w:id="7" w:name="n422"/>
      <w:bookmarkEnd w:id="7"/>
      <w:r w:rsidRPr="00C34B4F">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8" w:name="n423"/>
      <w:bookmarkEnd w:id="8"/>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bookmarkStart w:id="9" w:name="n424"/>
      <w:bookmarkEnd w:id="9"/>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7) порушення правил внутрішнього службового розпорядку; </w:t>
      </w:r>
      <w:bookmarkStart w:id="10" w:name="n425"/>
      <w:bookmarkEnd w:id="10"/>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lastRenderedPageBreak/>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bookmarkStart w:id="12" w:name="n441"/>
      <w:bookmarkEnd w:id="12"/>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2) дисциплінарна скарга є анонімною; </w:t>
      </w:r>
      <w:bookmarkStart w:id="13" w:name="n442"/>
      <w:bookmarkEnd w:id="13"/>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color w:val="000000" w:themeColor="text1"/>
          <w:sz w:val="28"/>
          <w:szCs w:val="28"/>
          <w:lang w:val="uk-UA"/>
        </w:rPr>
      </w:pPr>
      <w:r w:rsidRPr="00C34B4F">
        <w:rPr>
          <w:rFonts w:ascii="Times New Roman" w:eastAsia="Calibri" w:hAnsi="Times New Roman" w:cs="Times New Roman"/>
          <w:sz w:val="28"/>
          <w:szCs w:val="28"/>
          <w:lang w:val="uk-UA"/>
        </w:rPr>
        <w:t xml:space="preserve">3) дисциплінарна скарга подана </w:t>
      </w:r>
      <w:r w:rsidRPr="00C34B4F">
        <w:rPr>
          <w:rFonts w:ascii="Times New Roman" w:eastAsia="Calibri" w:hAnsi="Times New Roman" w:cs="Times New Roman"/>
          <w:color w:val="000000" w:themeColor="text1"/>
          <w:sz w:val="28"/>
          <w:szCs w:val="28"/>
          <w:lang w:val="uk-UA"/>
        </w:rPr>
        <w:t>з підстав, не визначених </w:t>
      </w:r>
      <w:hyperlink r:id="rId7" w:anchor="n416" w:history="1">
        <w:r w:rsidRPr="00C34B4F">
          <w:rPr>
            <w:rFonts w:ascii="Times New Roman" w:eastAsia="Calibri" w:hAnsi="Times New Roman" w:cs="Times New Roman"/>
            <w:color w:val="000000" w:themeColor="text1"/>
            <w:sz w:val="28"/>
            <w:szCs w:val="28"/>
            <w:lang w:val="uk-UA"/>
          </w:rPr>
          <w:t>статтею 43</w:t>
        </w:r>
      </w:hyperlink>
      <w:r w:rsidRPr="00C34B4F">
        <w:rPr>
          <w:rFonts w:ascii="Times New Roman" w:eastAsia="Calibri" w:hAnsi="Times New Roman" w:cs="Times New Roman"/>
          <w:color w:val="000000" w:themeColor="text1"/>
          <w:sz w:val="28"/>
          <w:szCs w:val="28"/>
          <w:lang w:val="uk-UA"/>
        </w:rPr>
        <w:t xml:space="preserve"> цього Закону; </w:t>
      </w:r>
      <w:bookmarkStart w:id="14" w:name="n443"/>
      <w:bookmarkEnd w:id="14"/>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color w:val="000000" w:themeColor="text1"/>
          <w:sz w:val="28"/>
          <w:szCs w:val="28"/>
          <w:lang w:val="uk-UA"/>
        </w:rPr>
      </w:pPr>
      <w:r w:rsidRPr="00C34B4F">
        <w:rPr>
          <w:rFonts w:ascii="Times New Roman" w:eastAsia="Calibri" w:hAnsi="Times New Roman" w:cs="Times New Roman"/>
          <w:color w:val="000000" w:themeColor="text1"/>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C34B4F">
          <w:rPr>
            <w:rFonts w:ascii="Times New Roman" w:eastAsia="Calibri" w:hAnsi="Times New Roman" w:cs="Times New Roman"/>
            <w:color w:val="000000" w:themeColor="text1"/>
            <w:sz w:val="28"/>
            <w:szCs w:val="28"/>
            <w:lang w:val="uk-UA"/>
          </w:rPr>
          <w:t> статтею 51</w:t>
        </w:r>
      </w:hyperlink>
      <w:r w:rsidRPr="00C34B4F">
        <w:rPr>
          <w:rFonts w:ascii="Times New Roman" w:eastAsia="Calibri" w:hAnsi="Times New Roman" w:cs="Times New Roman"/>
          <w:color w:val="000000" w:themeColor="text1"/>
          <w:sz w:val="28"/>
          <w:szCs w:val="28"/>
          <w:lang w:val="uk-UA"/>
        </w:rPr>
        <w:t> цього Закону;</w:t>
      </w:r>
      <w:bookmarkStart w:id="15" w:name="n1893"/>
      <w:bookmarkEnd w:id="15"/>
      <w:r w:rsidRPr="00C34B4F">
        <w:rPr>
          <w:rFonts w:ascii="Times New Roman" w:eastAsia="Calibri" w:hAnsi="Times New Roman" w:cs="Times New Roman"/>
          <w:color w:val="000000" w:themeColor="text1"/>
          <w:sz w:val="28"/>
          <w:szCs w:val="28"/>
          <w:lang w:val="uk-UA"/>
        </w:rPr>
        <w:t xml:space="preserve"> </w:t>
      </w:r>
      <w:bookmarkStart w:id="16" w:name="n444"/>
      <w:bookmarkEnd w:id="16"/>
    </w:p>
    <w:p w:rsidR="009C1CB0" w:rsidRPr="00C34B4F" w:rsidRDefault="009C1CB0" w:rsidP="009C1CB0">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color w:val="000000" w:themeColor="text1"/>
          <w:sz w:val="28"/>
          <w:szCs w:val="28"/>
          <w:lang w:val="uk-UA"/>
        </w:rPr>
        <w:t xml:space="preserve">5) дисциплінарний проступок, про </w:t>
      </w:r>
      <w:r w:rsidRPr="00C34B4F">
        <w:rPr>
          <w:rFonts w:ascii="Times New Roman" w:eastAsia="Calibri" w:hAnsi="Times New Roman" w:cs="Times New Roman"/>
          <w:sz w:val="28"/>
          <w:szCs w:val="28"/>
          <w:lang w:val="uk-UA"/>
        </w:rPr>
        <w:t>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rsidR="009C1CB0" w:rsidRPr="00C34B4F"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9C1CB0" w:rsidRPr="00C34B4F"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9C1CB0" w:rsidRPr="00C34B4F" w:rsidRDefault="009C1CB0" w:rsidP="009C1CB0">
      <w:pPr>
        <w:tabs>
          <w:tab w:val="left" w:pos="567"/>
        </w:tabs>
        <w:spacing w:after="24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9C1CB0" w:rsidRPr="00C34B4F" w:rsidRDefault="009C1CB0" w:rsidP="009C1CB0">
      <w:pPr>
        <w:tabs>
          <w:tab w:val="left" w:pos="567"/>
        </w:tabs>
        <w:spacing w:after="24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Оцінка встановлених обставин та мотиви прийнятого рішення</w:t>
      </w:r>
    </w:p>
    <w:p w:rsidR="009C1CB0" w:rsidRPr="00515E77"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Pr>
          <w:lang w:val="uk-UA"/>
        </w:rPr>
        <w:t xml:space="preserve"> </w:t>
      </w:r>
      <w:r w:rsidRPr="00515E77">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9C1CB0" w:rsidRPr="00515E77"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9C1CB0" w:rsidRPr="00515E77"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Дисциплінарна скарга стосується дій прокурор</w:t>
      </w:r>
      <w:r>
        <w:rPr>
          <w:rFonts w:ascii="Times New Roman" w:eastAsia="Calibri" w:hAnsi="Times New Roman" w:cs="Times New Roman"/>
          <w:sz w:val="28"/>
          <w:szCs w:val="28"/>
          <w:lang w:val="uk-UA"/>
        </w:rPr>
        <w:t>а</w:t>
      </w:r>
      <w:r w:rsidRPr="00515E77">
        <w:rPr>
          <w:rFonts w:ascii="Times New Roman" w:eastAsia="Calibri" w:hAnsi="Times New Roman" w:cs="Times New Roman"/>
          <w:sz w:val="28"/>
          <w:szCs w:val="28"/>
          <w:lang w:val="uk-UA"/>
        </w:rPr>
        <w:t>, вчинених в межах кримінального процесу.</w:t>
      </w:r>
    </w:p>
    <w:p w:rsidR="009C1CB0" w:rsidRPr="00515E77"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w:t>
      </w:r>
      <w:r w:rsidRPr="00515E77">
        <w:rPr>
          <w:rFonts w:ascii="Times New Roman" w:eastAsia="Calibri" w:hAnsi="Times New Roman" w:cs="Times New Roman"/>
          <w:sz w:val="28"/>
          <w:szCs w:val="28"/>
          <w:lang w:val="uk-UA"/>
        </w:rPr>
        <w:lastRenderedPageBreak/>
        <w:t>скарги та/або відповідне звернення суду до органу, що здійснює дисциплінарне провадження, в передбаченому КПК України порядку.</w:t>
      </w:r>
    </w:p>
    <w:p w:rsidR="009C1CB0" w:rsidRPr="00F544F4"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F544F4">
        <w:rPr>
          <w:rFonts w:ascii="Times New Roman" w:eastAsia="Calibri" w:hAnsi="Times New Roman" w:cs="Times New Roman"/>
          <w:sz w:val="28"/>
          <w:szCs w:val="28"/>
          <w:lang w:val="uk-UA"/>
        </w:rPr>
        <w:t xml:space="preserve">Скаржником підтверджено оскарження бездіяльності </w:t>
      </w:r>
      <w:r>
        <w:rPr>
          <w:rFonts w:ascii="Times New Roman" w:eastAsia="Calibri" w:hAnsi="Times New Roman" w:cs="Times New Roman"/>
          <w:sz w:val="28"/>
          <w:szCs w:val="28"/>
          <w:lang w:val="uk-UA"/>
        </w:rPr>
        <w:t>посадових</w:t>
      </w:r>
      <w:r w:rsidRPr="00F544F4">
        <w:rPr>
          <w:rFonts w:ascii="Times New Roman" w:eastAsia="Calibri" w:hAnsi="Times New Roman" w:cs="Times New Roman"/>
          <w:sz w:val="28"/>
          <w:szCs w:val="28"/>
          <w:lang w:val="uk-UA"/>
        </w:rPr>
        <w:t xml:space="preserve"> ос</w:t>
      </w:r>
      <w:r>
        <w:rPr>
          <w:rFonts w:ascii="Times New Roman" w:eastAsia="Calibri" w:hAnsi="Times New Roman" w:cs="Times New Roman"/>
          <w:sz w:val="28"/>
          <w:szCs w:val="28"/>
          <w:lang w:val="uk-UA"/>
        </w:rPr>
        <w:t>іб</w:t>
      </w:r>
      <w:r w:rsidRPr="00F544F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Деснянс</w:t>
      </w:r>
      <w:r w:rsidRPr="00F544F4">
        <w:rPr>
          <w:rFonts w:ascii="Times New Roman" w:eastAsia="Calibri" w:hAnsi="Times New Roman" w:cs="Times New Roman"/>
          <w:sz w:val="28"/>
          <w:szCs w:val="28"/>
          <w:lang w:val="uk-UA"/>
        </w:rPr>
        <w:t>ької о</w:t>
      </w:r>
      <w:r>
        <w:rPr>
          <w:rFonts w:ascii="Times New Roman" w:eastAsia="Calibri" w:hAnsi="Times New Roman" w:cs="Times New Roman"/>
          <w:sz w:val="28"/>
          <w:szCs w:val="28"/>
          <w:lang w:val="uk-UA"/>
        </w:rPr>
        <w:t>круж</w:t>
      </w:r>
      <w:r w:rsidRPr="00F544F4">
        <w:rPr>
          <w:rFonts w:ascii="Times New Roman" w:eastAsia="Calibri" w:hAnsi="Times New Roman" w:cs="Times New Roman"/>
          <w:sz w:val="28"/>
          <w:szCs w:val="28"/>
          <w:lang w:val="uk-UA"/>
        </w:rPr>
        <w:t>ної прокуратури</w:t>
      </w:r>
      <w:r>
        <w:rPr>
          <w:rFonts w:ascii="Times New Roman" w:eastAsia="Calibri" w:hAnsi="Times New Roman" w:cs="Times New Roman"/>
          <w:sz w:val="28"/>
          <w:szCs w:val="28"/>
          <w:lang w:val="uk-UA"/>
        </w:rPr>
        <w:t xml:space="preserve"> міста Києва</w:t>
      </w:r>
      <w:r w:rsidRPr="00F544F4">
        <w:rPr>
          <w:rFonts w:ascii="Times New Roman" w:eastAsia="Calibri" w:hAnsi="Times New Roman" w:cs="Times New Roman"/>
          <w:sz w:val="28"/>
          <w:szCs w:val="28"/>
          <w:lang w:val="uk-UA"/>
        </w:rPr>
        <w:t xml:space="preserve">, яка полягає у невнесенні відомостей про кримінальне правопорушення до ЄРДР  за заявою </w:t>
      </w:r>
      <w:r>
        <w:rPr>
          <w:rFonts w:ascii="Times New Roman" w:eastAsia="Calibri" w:hAnsi="Times New Roman" w:cs="Times New Roman"/>
          <w:sz w:val="28"/>
          <w:szCs w:val="28"/>
          <w:lang w:val="uk-UA"/>
        </w:rPr>
        <w:t>ОСОБА 1</w:t>
      </w:r>
      <w:r w:rsidRPr="00F544F4">
        <w:rPr>
          <w:rFonts w:ascii="Times New Roman" w:eastAsia="Calibri" w:hAnsi="Times New Roman" w:cs="Times New Roman"/>
          <w:sz w:val="28"/>
          <w:szCs w:val="28"/>
          <w:lang w:val="uk-UA"/>
        </w:rPr>
        <w:t xml:space="preserve"> про вчинення кримінального правопорушення у встановленому статтями 303 - 308 КПК України порядку.</w:t>
      </w:r>
    </w:p>
    <w:p w:rsidR="009C1CB0" w:rsidRPr="00F544F4"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F544F4">
        <w:rPr>
          <w:rFonts w:ascii="Times New Roman" w:eastAsia="Calibri" w:hAnsi="Times New Roman" w:cs="Times New Roman"/>
          <w:sz w:val="28"/>
          <w:szCs w:val="28"/>
          <w:lang w:val="uk-UA"/>
        </w:rPr>
        <w:t>Однак прийняте 1</w:t>
      </w:r>
      <w:r>
        <w:rPr>
          <w:rFonts w:ascii="Times New Roman" w:eastAsia="Calibri" w:hAnsi="Times New Roman" w:cs="Times New Roman"/>
          <w:sz w:val="28"/>
          <w:szCs w:val="28"/>
          <w:lang w:val="uk-UA"/>
        </w:rPr>
        <w:t>9</w:t>
      </w:r>
      <w:r w:rsidRPr="00F544F4">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12</w:t>
      </w:r>
      <w:r w:rsidRPr="00F544F4">
        <w:rPr>
          <w:rFonts w:ascii="Times New Roman" w:eastAsia="Calibri" w:hAnsi="Times New Roman" w:cs="Times New Roman"/>
          <w:sz w:val="28"/>
          <w:szCs w:val="28"/>
          <w:lang w:val="uk-UA"/>
        </w:rPr>
        <w:t xml:space="preserve">.2024 </w:t>
      </w:r>
      <w:r>
        <w:rPr>
          <w:rFonts w:ascii="Times New Roman" w:eastAsia="Calibri" w:hAnsi="Times New Roman" w:cs="Times New Roman"/>
          <w:sz w:val="28"/>
          <w:szCs w:val="28"/>
          <w:lang w:val="uk-UA"/>
        </w:rPr>
        <w:t>Деснянськ</w:t>
      </w:r>
      <w:r w:rsidRPr="00F544F4">
        <w:rPr>
          <w:rFonts w:ascii="Times New Roman" w:eastAsia="Calibri" w:hAnsi="Times New Roman" w:cs="Times New Roman"/>
          <w:sz w:val="28"/>
          <w:szCs w:val="28"/>
          <w:lang w:val="uk-UA"/>
        </w:rPr>
        <w:t>им районним судом м</w:t>
      </w:r>
      <w:r>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Києва</w:t>
      </w:r>
      <w:r w:rsidRPr="00F544F4">
        <w:rPr>
          <w:rFonts w:ascii="Times New Roman" w:eastAsia="Calibri" w:hAnsi="Times New Roman" w:cs="Times New Roman"/>
          <w:sz w:val="28"/>
          <w:szCs w:val="28"/>
          <w:lang w:val="uk-UA"/>
        </w:rPr>
        <w:t xml:space="preserve"> рішення, яким скаргу </w:t>
      </w:r>
      <w:r>
        <w:rPr>
          <w:rFonts w:ascii="Times New Roman" w:eastAsia="Calibri" w:hAnsi="Times New Roman" w:cs="Times New Roman"/>
          <w:sz w:val="28"/>
          <w:szCs w:val="28"/>
          <w:lang w:val="uk-UA"/>
        </w:rPr>
        <w:t>ОСОБА 1</w:t>
      </w:r>
      <w:r w:rsidRPr="00F544F4">
        <w:rPr>
          <w:rFonts w:ascii="Times New Roman" w:eastAsia="Calibri" w:hAnsi="Times New Roman" w:cs="Times New Roman"/>
          <w:sz w:val="28"/>
          <w:szCs w:val="28"/>
          <w:lang w:val="uk-UA"/>
        </w:rPr>
        <w:t xml:space="preserve"> задоволено та зобов’язано уповноважен</w:t>
      </w:r>
      <w:r>
        <w:rPr>
          <w:rFonts w:ascii="Times New Roman" w:eastAsia="Calibri" w:hAnsi="Times New Roman" w:cs="Times New Roman"/>
          <w:sz w:val="28"/>
          <w:szCs w:val="28"/>
          <w:lang w:val="uk-UA"/>
        </w:rPr>
        <w:t>их посадових</w:t>
      </w:r>
      <w:r w:rsidRPr="00F544F4">
        <w:rPr>
          <w:rFonts w:ascii="Times New Roman" w:eastAsia="Calibri" w:hAnsi="Times New Roman" w:cs="Times New Roman"/>
          <w:sz w:val="28"/>
          <w:szCs w:val="28"/>
          <w:lang w:val="uk-UA"/>
        </w:rPr>
        <w:t xml:space="preserve"> ос</w:t>
      </w:r>
      <w:r>
        <w:rPr>
          <w:rFonts w:ascii="Times New Roman" w:eastAsia="Calibri" w:hAnsi="Times New Roman" w:cs="Times New Roman"/>
          <w:sz w:val="28"/>
          <w:szCs w:val="28"/>
          <w:lang w:val="uk-UA"/>
        </w:rPr>
        <w:t>іб Деснянс</w:t>
      </w:r>
      <w:r w:rsidRPr="00F544F4">
        <w:rPr>
          <w:rFonts w:ascii="Times New Roman" w:eastAsia="Calibri" w:hAnsi="Times New Roman" w:cs="Times New Roman"/>
          <w:sz w:val="28"/>
          <w:szCs w:val="28"/>
          <w:lang w:val="uk-UA"/>
        </w:rPr>
        <w:t>ької о</w:t>
      </w:r>
      <w:r>
        <w:rPr>
          <w:rFonts w:ascii="Times New Roman" w:eastAsia="Calibri" w:hAnsi="Times New Roman" w:cs="Times New Roman"/>
          <w:sz w:val="28"/>
          <w:szCs w:val="28"/>
          <w:lang w:val="uk-UA"/>
        </w:rPr>
        <w:t>круж</w:t>
      </w:r>
      <w:r w:rsidRPr="00F544F4">
        <w:rPr>
          <w:rFonts w:ascii="Times New Roman" w:eastAsia="Calibri" w:hAnsi="Times New Roman" w:cs="Times New Roman"/>
          <w:sz w:val="28"/>
          <w:szCs w:val="28"/>
          <w:lang w:val="uk-UA"/>
        </w:rPr>
        <w:t>ної прокуратури</w:t>
      </w:r>
      <w:r>
        <w:rPr>
          <w:rFonts w:ascii="Times New Roman" w:eastAsia="Calibri" w:hAnsi="Times New Roman" w:cs="Times New Roman"/>
          <w:sz w:val="28"/>
          <w:szCs w:val="28"/>
          <w:lang w:val="uk-UA"/>
        </w:rPr>
        <w:t xml:space="preserve"> міста Києва</w:t>
      </w:r>
      <w:r w:rsidRPr="00F544F4">
        <w:rPr>
          <w:rFonts w:ascii="Times New Roman" w:eastAsia="Calibri" w:hAnsi="Times New Roman" w:cs="Times New Roman"/>
          <w:sz w:val="28"/>
          <w:szCs w:val="28"/>
          <w:lang w:val="uk-UA"/>
        </w:rPr>
        <w:t xml:space="preserve">, а не конкретного прокурора </w:t>
      </w:r>
      <w:proofErr w:type="spellStart"/>
      <w:r w:rsidRPr="00F544F4">
        <w:rPr>
          <w:rFonts w:ascii="Times New Roman" w:eastAsia="Calibri" w:hAnsi="Times New Roman" w:cs="Times New Roman"/>
          <w:sz w:val="28"/>
          <w:szCs w:val="28"/>
          <w:lang w:val="uk-UA"/>
        </w:rPr>
        <w:t>внести</w:t>
      </w:r>
      <w:proofErr w:type="spellEnd"/>
      <w:r w:rsidRPr="00F544F4">
        <w:rPr>
          <w:rFonts w:ascii="Times New Roman" w:eastAsia="Calibri" w:hAnsi="Times New Roman" w:cs="Times New Roman"/>
          <w:sz w:val="28"/>
          <w:szCs w:val="28"/>
          <w:lang w:val="uk-UA"/>
        </w:rPr>
        <w:t xml:space="preserve"> відомості до ЄРДР за заявою </w:t>
      </w:r>
      <w:r>
        <w:rPr>
          <w:rFonts w:ascii="Times New Roman" w:eastAsia="Calibri" w:hAnsi="Times New Roman" w:cs="Times New Roman"/>
          <w:sz w:val="28"/>
          <w:szCs w:val="28"/>
          <w:lang w:val="uk-UA"/>
        </w:rPr>
        <w:t>ОСОБА 1</w:t>
      </w:r>
      <w:r w:rsidRPr="00F544F4">
        <w:rPr>
          <w:rFonts w:ascii="Times New Roman" w:eastAsia="Calibri" w:hAnsi="Times New Roman" w:cs="Times New Roman"/>
          <w:sz w:val="28"/>
          <w:szCs w:val="28"/>
          <w:lang w:val="uk-UA"/>
        </w:rPr>
        <w:t xml:space="preserve"> про вчинення кримінального правопорушення.  </w:t>
      </w:r>
    </w:p>
    <w:p w:rsidR="009C1CB0"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Таким чином дії (бездіяльність) безпосередньо прокурора Єфімова А.А.</w:t>
      </w:r>
      <w:r>
        <w:rPr>
          <w:rFonts w:ascii="Times New Roman" w:eastAsia="Times New Roman" w:hAnsi="Times New Roman" w:cs="Times New Roman"/>
          <w:sz w:val="28"/>
          <w:szCs w:val="28"/>
          <w:lang w:val="uk-UA" w:eastAsia="ru-RU"/>
        </w:rPr>
        <w:t xml:space="preserve"> скаржником до суду не оскаржувались.</w:t>
      </w:r>
    </w:p>
    <w:p w:rsidR="009C1CB0" w:rsidRPr="00515E77"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Відповідно до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9C1CB0" w:rsidRPr="00515E77"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Водночас згідно з вимогами статті 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p>
    <w:p w:rsidR="009C1CB0" w:rsidRPr="00515E77"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Дисциплінарна скарга не містить конкретизованих відомостей про невиконання або неналежне виконання </w:t>
      </w:r>
      <w:r>
        <w:rPr>
          <w:rFonts w:ascii="Times New Roman" w:eastAsia="Calibri" w:hAnsi="Times New Roman" w:cs="Times New Roman"/>
          <w:sz w:val="28"/>
          <w:szCs w:val="28"/>
          <w:lang w:val="uk-UA"/>
        </w:rPr>
        <w:t>Єфімовим А.А.</w:t>
      </w:r>
      <w:r w:rsidRPr="00515E77">
        <w:rPr>
          <w:rFonts w:ascii="Times New Roman" w:eastAsia="Calibri" w:hAnsi="Times New Roman" w:cs="Times New Roman"/>
          <w:sz w:val="28"/>
          <w:szCs w:val="28"/>
          <w:lang w:val="uk-UA"/>
        </w:rPr>
        <w:t xml:space="preserve"> службових обов’язків. Судових рішень про визнання неправомірними </w:t>
      </w:r>
      <w:r>
        <w:rPr>
          <w:rFonts w:ascii="Times New Roman" w:eastAsia="Calibri" w:hAnsi="Times New Roman" w:cs="Times New Roman"/>
          <w:sz w:val="28"/>
          <w:szCs w:val="28"/>
          <w:lang w:val="uk-UA"/>
        </w:rPr>
        <w:t>його</w:t>
      </w:r>
      <w:r w:rsidRPr="00515E77">
        <w:rPr>
          <w:rFonts w:ascii="Times New Roman" w:eastAsia="Calibri" w:hAnsi="Times New Roman" w:cs="Times New Roman"/>
          <w:sz w:val="28"/>
          <w:szCs w:val="28"/>
          <w:lang w:val="uk-UA"/>
        </w:rPr>
        <w:t xml:space="preserve"> дій, </w:t>
      </w:r>
      <w:r w:rsidRPr="00515E77">
        <w:rPr>
          <w:rFonts w:ascii="Times New Roman" w:eastAsia="Calibri" w:hAnsi="Times New Roman" w:cs="Times New Roman"/>
          <w:sz w:val="28"/>
          <w:szCs w:val="28"/>
          <w:shd w:val="clear" w:color="auto" w:fill="FFFFFF"/>
          <w:lang w:val="uk-UA"/>
        </w:rPr>
        <w:t>порушення прокурором прав осіб або вимог закону</w:t>
      </w:r>
      <w:r w:rsidRPr="00515E77">
        <w:rPr>
          <w:rFonts w:ascii="Times New Roman" w:eastAsia="Calibri" w:hAnsi="Times New Roman" w:cs="Times New Roman"/>
          <w:sz w:val="28"/>
          <w:szCs w:val="28"/>
          <w:lang w:val="uk-UA"/>
        </w:rPr>
        <w:t xml:space="preserve"> до скарги не долучено.</w:t>
      </w:r>
    </w:p>
    <w:p w:rsidR="009C1CB0" w:rsidRPr="00515E77" w:rsidRDefault="009C1CB0" w:rsidP="009C1CB0">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Відсутнє й відповідне звернення суду до органу, що здійснює дисциплінарне провадження, в передбаченому КПК України порядку. </w:t>
      </w:r>
    </w:p>
    <w:p w:rsidR="009C1CB0" w:rsidRPr="00515E77" w:rsidRDefault="009C1CB0" w:rsidP="009C1CB0">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uk-UA"/>
        </w:rPr>
      </w:pPr>
      <w:r w:rsidRPr="00515E77">
        <w:rPr>
          <w:rFonts w:ascii="Times New Roman" w:eastAsia="Times New Roman" w:hAnsi="Times New Roman" w:cs="Times New Roman"/>
          <w:sz w:val="28"/>
          <w:szCs w:val="28"/>
          <w:shd w:val="clear" w:color="auto" w:fill="FFFFFF"/>
          <w:lang w:val="uk-UA" w:eastAsia="ru-RU"/>
        </w:rPr>
        <w:t xml:space="preserve">Згідно з усталеною судовою практикою у справах, що виникають з відносин публічної служби, </w:t>
      </w:r>
      <w:r w:rsidRPr="00515E77">
        <w:rPr>
          <w:rFonts w:ascii="Times New Roman" w:eastAsia="Times New Roman"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9C1CB0" w:rsidRPr="00515E77" w:rsidRDefault="009C1CB0" w:rsidP="009C1CB0">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Комісія не наділена повноваженнями надавати оцінку обставинам та фактам у кримінальному процесі, оцінювати висновки тощо.</w:t>
      </w:r>
    </w:p>
    <w:p w:rsidR="009C1CB0" w:rsidRPr="00515E77" w:rsidRDefault="009C1CB0" w:rsidP="009C1CB0">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515E77">
        <w:rPr>
          <w:rFonts w:ascii="Times New Roman" w:eastAsia="Times New Roman" w:hAnsi="Times New Roman" w:cs="Times New Roman"/>
          <w:sz w:val="28"/>
          <w:szCs w:val="28"/>
          <w:shd w:val="clear" w:color="auto" w:fill="FFFFFF"/>
          <w:lang w:val="uk-UA" w:eastAsia="ru-RU"/>
        </w:rPr>
        <w:t xml:space="preserve">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w:t>
      </w:r>
      <w:r w:rsidRPr="00515E77">
        <w:rPr>
          <w:rFonts w:ascii="Times New Roman" w:eastAsia="Times New Roman" w:hAnsi="Times New Roman" w:cs="Times New Roman"/>
          <w:sz w:val="28"/>
          <w:szCs w:val="28"/>
          <w:shd w:val="clear" w:color="auto" w:fill="FFFFFF"/>
          <w:lang w:val="uk-UA" w:eastAsia="ru-RU"/>
        </w:rPr>
        <w:lastRenderedPageBreak/>
        <w:t>прокуратури та наявності або відсутності в їх діях складу дисциплінарного проступку.</w:t>
      </w:r>
    </w:p>
    <w:p w:rsidR="009C1CB0" w:rsidRPr="00515E77" w:rsidRDefault="009C1CB0" w:rsidP="009C1CB0">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color w:val="000000"/>
          <w:sz w:val="28"/>
          <w:szCs w:val="28"/>
          <w:shd w:val="clear" w:color="auto" w:fill="FFFFFF"/>
          <w:lang w:val="uk-UA" w:eastAsia="ru-RU"/>
        </w:rPr>
        <w:t>Незгода особи із рішеннями (діями) прокурорів не може автоматично мати наслідком їх дисциплінарну відповідальність.</w:t>
      </w:r>
      <w:r w:rsidRPr="00515E77">
        <w:rPr>
          <w:rFonts w:ascii="Times New Roman" w:eastAsia="Times New Roman" w:hAnsi="Times New Roman" w:cs="Times New Roman"/>
          <w:sz w:val="28"/>
          <w:szCs w:val="28"/>
          <w:lang w:val="uk-UA" w:eastAsia="ru-RU"/>
        </w:rPr>
        <w:t xml:space="preserve"> </w:t>
      </w:r>
    </w:p>
    <w:p w:rsidR="009C1CB0" w:rsidRPr="00515E77" w:rsidRDefault="009C1CB0" w:rsidP="009C1CB0">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sidRPr="00515E77">
        <w:rPr>
          <w:rFonts w:ascii="Times New Roman" w:eastAsia="Times New Roman" w:hAnsi="Times New Roman" w:cs="Times New Roman"/>
          <w:bCs/>
          <w:color w:val="000000" w:themeColor="text1"/>
          <w:sz w:val="28"/>
          <w:szCs w:val="28"/>
          <w:lang w:val="uk-UA" w:eastAsia="ru-RU"/>
        </w:rPr>
        <w:t xml:space="preserve">Відповідно до статті 61 Конституції України, </w:t>
      </w:r>
      <w:bookmarkStart w:id="18" w:name="6091"/>
      <w:bookmarkEnd w:id="18"/>
      <w:r w:rsidRPr="00515E77">
        <w:rPr>
          <w:rFonts w:ascii="Times New Roman" w:eastAsia="Times New Roman" w:hAnsi="Times New Roman" w:cs="Times New Roman"/>
          <w:bCs/>
          <w:color w:val="000000" w:themeColor="text1"/>
          <w:sz w:val="28"/>
          <w:szCs w:val="28"/>
          <w:lang w:val="uk-UA" w:eastAsia="ru-RU"/>
        </w:rPr>
        <w:t>ю</w:t>
      </w:r>
      <w:r w:rsidRPr="00515E77">
        <w:rPr>
          <w:rFonts w:ascii="Times New Roman" w:eastAsia="Times New Roman" w:hAnsi="Times New Roman" w:cs="Times New Roman"/>
          <w:color w:val="000000" w:themeColor="text1"/>
          <w:sz w:val="28"/>
          <w:szCs w:val="28"/>
          <w:lang w:val="uk-UA" w:eastAsia="ru-RU"/>
        </w:rPr>
        <w:t xml:space="preserve">ридична відповідальність особи має індивідуальний характер, тобто </w:t>
      </w:r>
      <w:r w:rsidRPr="00515E77">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встановлюється за скоєння конкретного правопорушення конкретною особою.</w:t>
      </w:r>
    </w:p>
    <w:p w:rsidR="009C1CB0" w:rsidRDefault="009C1CB0" w:rsidP="009C1CB0">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shd w:val="clear" w:color="auto" w:fill="FFFFFF"/>
          <w:lang w:val="uk-UA" w:eastAsia="ru-RU"/>
        </w:rPr>
        <w:t>Із наведених скаржни</w:t>
      </w:r>
      <w:r>
        <w:rPr>
          <w:rFonts w:ascii="Times New Roman" w:eastAsia="Times New Roman" w:hAnsi="Times New Roman" w:cs="Times New Roman"/>
          <w:sz w:val="28"/>
          <w:szCs w:val="28"/>
          <w:shd w:val="clear" w:color="auto" w:fill="FFFFFF"/>
          <w:lang w:val="uk-UA" w:eastAsia="ru-RU"/>
        </w:rPr>
        <w:t>ком</w:t>
      </w:r>
      <w:r w:rsidRPr="00515E77">
        <w:rPr>
          <w:rFonts w:ascii="Times New Roman" w:eastAsia="Times New Roman" w:hAnsi="Times New Roman" w:cs="Times New Roman"/>
          <w:sz w:val="28"/>
          <w:szCs w:val="28"/>
          <w:shd w:val="clear" w:color="auto" w:fill="FFFFFF"/>
          <w:lang w:val="uk-UA" w:eastAsia="ru-RU"/>
        </w:rPr>
        <w:t xml:space="preserve"> доводів </w:t>
      </w:r>
      <w:r w:rsidRPr="00515E77">
        <w:rPr>
          <w:rFonts w:ascii="Times New Roman" w:eastAsia="Times New Roman" w:hAnsi="Times New Roman" w:cs="Times New Roman"/>
          <w:sz w:val="28"/>
          <w:szCs w:val="28"/>
          <w:lang w:val="uk-UA" w:eastAsia="ru-RU"/>
        </w:rPr>
        <w:t>не вбачається, що прокурор</w:t>
      </w:r>
      <w:r>
        <w:rPr>
          <w:rFonts w:ascii="Times New Roman" w:eastAsia="Times New Roman" w:hAnsi="Times New Roman" w:cs="Times New Roman"/>
          <w:sz w:val="28"/>
          <w:szCs w:val="28"/>
          <w:lang w:val="uk-UA" w:eastAsia="ru-RU"/>
        </w:rPr>
        <w:t xml:space="preserve">ом Єфімовим А.А. </w:t>
      </w:r>
      <w:r w:rsidRPr="00515E77">
        <w:rPr>
          <w:rFonts w:ascii="Times New Roman" w:eastAsia="Times New Roman" w:hAnsi="Times New Roman" w:cs="Times New Roman"/>
          <w:sz w:val="28"/>
          <w:szCs w:val="28"/>
          <w:lang w:val="uk-UA" w:eastAsia="ru-RU"/>
        </w:rPr>
        <w:t>умисно чи внаслідок недбалості допущено порушення норм законодавства.</w:t>
      </w:r>
    </w:p>
    <w:p w:rsidR="009C1CB0" w:rsidRPr="00D71C99" w:rsidRDefault="009C1CB0" w:rsidP="009C1CB0">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D71C99">
        <w:rPr>
          <w:rFonts w:ascii="Times New Roman" w:eastAsia="Times New Roman" w:hAnsi="Times New Roman" w:cs="Times New Roman"/>
          <w:sz w:val="28"/>
          <w:szCs w:val="28"/>
          <w:lang w:val="uk-UA" w:eastAsia="ru-RU"/>
        </w:rPr>
        <w:t xml:space="preserve">Зважаючи на викладене, твердження скаржника про невиконання чи неналежне виконання службових обов’язків прокурором </w:t>
      </w:r>
      <w:r>
        <w:rPr>
          <w:rFonts w:ascii="Times New Roman" w:eastAsia="Times New Roman" w:hAnsi="Times New Roman" w:cs="Times New Roman"/>
          <w:sz w:val="28"/>
          <w:szCs w:val="28"/>
          <w:lang w:val="uk-UA" w:eastAsia="ru-RU"/>
        </w:rPr>
        <w:t>Єфімовим А.А.</w:t>
      </w:r>
      <w:r w:rsidRPr="00D71C99">
        <w:rPr>
          <w:rFonts w:ascii="Times New Roman" w:eastAsia="Times New Roman" w:hAnsi="Times New Roman" w:cs="Times New Roman"/>
          <w:sz w:val="28"/>
          <w:szCs w:val="28"/>
          <w:lang w:val="uk-UA" w:eastAsia="ru-RU"/>
        </w:rPr>
        <w:t xml:space="preserve"> є суб’єктивним.</w:t>
      </w:r>
    </w:p>
    <w:p w:rsidR="009C1CB0" w:rsidRDefault="009C1CB0" w:rsidP="009C1CB0">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ка</w:t>
      </w:r>
      <w:r w:rsidRPr="00515E77">
        <w:rPr>
          <w:rFonts w:ascii="Times New Roman" w:eastAsia="Times New Roman" w:hAnsi="Times New Roman" w:cs="Times New Roman"/>
          <w:sz w:val="28"/>
          <w:szCs w:val="28"/>
          <w:lang w:val="uk-UA" w:eastAsia="ru-RU"/>
        </w:rPr>
        <w:t xml:space="preserve"> зводяться до тлумачення норм законодавства з посиланням на власну оцінку обставин справи.</w:t>
      </w:r>
    </w:p>
    <w:p w:rsidR="009C1CB0" w:rsidRPr="00E34449" w:rsidRDefault="009C1CB0" w:rsidP="009C1CB0">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E34449">
        <w:rPr>
          <w:rFonts w:ascii="Times New Roman" w:eastAsia="Times New Roman" w:hAnsi="Times New Roman" w:cs="Times New Roman"/>
          <w:sz w:val="28"/>
          <w:szCs w:val="28"/>
          <w:lang w:val="uk-UA" w:eastAsia="ru-RU"/>
        </w:rPr>
        <w:t>Відповідно до вимог пункту 62 Положення про порядок роботи відповідного органу, що здійснює дисциплінарне провадження Комісія (і,</w:t>
      </w:r>
      <w:r>
        <w:rPr>
          <w:rFonts w:ascii="Times New Roman" w:eastAsia="Times New Roman" w:hAnsi="Times New Roman" w:cs="Times New Roman"/>
          <w:sz w:val="28"/>
          <w:szCs w:val="28"/>
          <w:lang w:val="uk-UA" w:eastAsia="ru-RU"/>
        </w:rPr>
        <w:t> </w:t>
      </w:r>
      <w:r w:rsidRPr="00E34449">
        <w:rPr>
          <w:rFonts w:ascii="Times New Roman" w:eastAsia="Times New Roman" w:hAnsi="Times New Roman" w:cs="Times New Roman"/>
          <w:sz w:val="28"/>
          <w:szCs w:val="28"/>
          <w:lang w:val="uk-UA" w:eastAsia="ru-RU"/>
        </w:rPr>
        <w:t>відповідно, кожен з її членів) не може прийняти рішення на підставі припущень, неперевіреної чи недостовірної інформації.</w:t>
      </w:r>
    </w:p>
    <w:p w:rsidR="009C1CB0" w:rsidRPr="00E34449" w:rsidRDefault="009C1CB0" w:rsidP="009C1CB0">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E34449">
        <w:rPr>
          <w:rFonts w:ascii="Times New Roman" w:eastAsia="Times New Roman" w:hAnsi="Times New Roman" w:cs="Times New Roman"/>
          <w:sz w:val="28"/>
          <w:szCs w:val="28"/>
          <w:lang w:val="uk-UA" w:eastAsia="ru-RU"/>
        </w:rPr>
        <w:t>Отже, скаржни</w:t>
      </w:r>
      <w:r>
        <w:rPr>
          <w:rFonts w:ascii="Times New Roman" w:eastAsia="Times New Roman" w:hAnsi="Times New Roman" w:cs="Times New Roman"/>
          <w:sz w:val="28"/>
          <w:szCs w:val="28"/>
          <w:lang w:val="uk-UA" w:eastAsia="ru-RU"/>
        </w:rPr>
        <w:t>ком</w:t>
      </w:r>
      <w:r w:rsidRPr="00E34449">
        <w:rPr>
          <w:rFonts w:ascii="Times New Roman" w:eastAsia="Times New Roman" w:hAnsi="Times New Roman" w:cs="Times New Roman"/>
          <w:sz w:val="28"/>
          <w:szCs w:val="28"/>
          <w:lang w:val="uk-UA" w:eastAsia="ru-RU"/>
        </w:rPr>
        <w:t xml:space="preserve"> не наведено та не надано конкретних відомостей про наявність ознак дисциплінарного проступку прокурора в діях прокурора </w:t>
      </w:r>
      <w:r>
        <w:rPr>
          <w:rFonts w:ascii="Times New Roman" w:eastAsia="Times New Roman" w:hAnsi="Times New Roman" w:cs="Times New Roman"/>
          <w:sz w:val="28"/>
          <w:szCs w:val="28"/>
          <w:lang w:val="uk-UA" w:eastAsia="ru-RU"/>
        </w:rPr>
        <w:t>Єфімова А.А.</w:t>
      </w:r>
      <w:r w:rsidRPr="00E34449">
        <w:rPr>
          <w:rFonts w:ascii="Times New Roman" w:eastAsia="Times New Roman" w:hAnsi="Times New Roman" w:cs="Times New Roman"/>
          <w:sz w:val="28"/>
          <w:szCs w:val="28"/>
          <w:lang w:val="uk-UA" w:eastAsia="ru-RU"/>
        </w:rPr>
        <w:t>, які можуть бути підставою для дисциплінарної відповідності, тому приходжу до висновку про необхідність відмови у відкритті дисциплінарного провадження.</w:t>
      </w:r>
    </w:p>
    <w:p w:rsidR="009C1CB0" w:rsidRPr="00515E77" w:rsidRDefault="009C1CB0" w:rsidP="009C1CB0">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Керуючись статтями 44 – 46 Закону України «Про прокуратуру», пунктами 28,</w:t>
      </w:r>
      <w:r>
        <w:rPr>
          <w:rFonts w:ascii="Times New Roman" w:eastAsia="Times New Roman" w:hAnsi="Times New Roman" w:cs="Times New Roman"/>
          <w:sz w:val="28"/>
          <w:szCs w:val="28"/>
          <w:lang w:val="uk-UA" w:eastAsia="ru-RU"/>
        </w:rPr>
        <w:t xml:space="preserve"> 62,</w:t>
      </w:r>
      <w:r w:rsidRPr="00515E77">
        <w:rPr>
          <w:rFonts w:ascii="Times New Roman" w:eastAsia="Times New Roman" w:hAnsi="Times New Roman" w:cs="Times New Roman"/>
          <w:sz w:val="28"/>
          <w:szCs w:val="28"/>
          <w:lang w:val="uk-UA" w:eastAsia="ru-RU"/>
        </w:rPr>
        <w:t xml:space="preserve"> 98 Положення про порядок роботи відповідного органу, що здійснює дисциплінарне провадження,</w:t>
      </w:r>
    </w:p>
    <w:p w:rsidR="009C1CB0" w:rsidRPr="00515E77" w:rsidRDefault="009C1CB0" w:rsidP="009C1CB0">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В И Р І Ш И </w:t>
      </w:r>
      <w:r>
        <w:rPr>
          <w:rFonts w:ascii="Times New Roman" w:eastAsia="Times New Roman" w:hAnsi="Times New Roman" w:cs="Times New Roman"/>
          <w:b/>
          <w:sz w:val="28"/>
          <w:szCs w:val="28"/>
          <w:lang w:val="uk-UA" w:eastAsia="ru-RU"/>
        </w:rPr>
        <w:t>Л А</w:t>
      </w:r>
      <w:r w:rsidRPr="00515E77">
        <w:rPr>
          <w:rFonts w:ascii="Times New Roman" w:eastAsia="Times New Roman" w:hAnsi="Times New Roman" w:cs="Times New Roman"/>
          <w:b/>
          <w:sz w:val="28"/>
          <w:szCs w:val="28"/>
          <w:lang w:val="uk-UA" w:eastAsia="ru-RU"/>
        </w:rPr>
        <w:t>:</w:t>
      </w:r>
    </w:p>
    <w:p w:rsidR="009C1CB0" w:rsidRPr="00515E77" w:rsidRDefault="009C1CB0" w:rsidP="009C1CB0">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 xml:space="preserve">Відмовити у відкритті дисциплінарного провадження стосовно </w:t>
      </w:r>
      <w:r>
        <w:rPr>
          <w:rFonts w:ascii="Times New Roman" w:eastAsia="Times New Roman" w:hAnsi="Times New Roman" w:cs="Times New Roman"/>
          <w:sz w:val="28"/>
          <w:szCs w:val="28"/>
          <w:lang w:val="uk-UA" w:eastAsia="ru-RU"/>
        </w:rPr>
        <w:t>керівника Деснянської окружної прокуратури міста Києва Єфімова А.А.</w:t>
      </w:r>
      <w:r w:rsidRPr="00C34B4F">
        <w:rPr>
          <w:rFonts w:ascii="Times New Roman" w:eastAsia="Times New Roman" w:hAnsi="Times New Roman" w:cs="Times New Roman"/>
          <w:sz w:val="28"/>
          <w:szCs w:val="28"/>
          <w:lang w:val="uk-UA" w:eastAsia="ru-RU"/>
        </w:rPr>
        <w:t xml:space="preserve"> </w:t>
      </w:r>
    </w:p>
    <w:p w:rsidR="009C1CB0" w:rsidRPr="00515E77" w:rsidRDefault="009C1CB0" w:rsidP="009C1CB0">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Копію р</w:t>
      </w:r>
      <w:r w:rsidRPr="00515E77">
        <w:rPr>
          <w:rFonts w:ascii="Times New Roman" w:eastAsia="Times New Roman" w:hAnsi="Times New Roman" w:cs="Times New Roman"/>
          <w:sz w:val="28"/>
          <w:szCs w:val="28"/>
          <w:lang w:val="uk-UA" w:eastAsia="ru-RU"/>
        </w:rPr>
        <w:t xml:space="preserve">ішення направити скаржнику та </w:t>
      </w:r>
      <w:r>
        <w:rPr>
          <w:rFonts w:ascii="Times New Roman" w:eastAsia="Times New Roman" w:hAnsi="Times New Roman" w:cs="Times New Roman"/>
          <w:sz w:val="28"/>
          <w:szCs w:val="28"/>
          <w:lang w:val="uk-UA" w:eastAsia="ru-RU"/>
        </w:rPr>
        <w:t xml:space="preserve">вищезгаданому </w:t>
      </w:r>
      <w:r w:rsidRPr="00515E77">
        <w:rPr>
          <w:rFonts w:ascii="Times New Roman" w:eastAsia="Times New Roman" w:hAnsi="Times New Roman" w:cs="Times New Roman"/>
          <w:sz w:val="28"/>
          <w:szCs w:val="28"/>
          <w:lang w:val="uk-UA" w:eastAsia="ru-RU"/>
        </w:rPr>
        <w:t>прокурор</w:t>
      </w:r>
      <w:r>
        <w:rPr>
          <w:rFonts w:ascii="Times New Roman" w:eastAsia="Times New Roman" w:hAnsi="Times New Roman" w:cs="Times New Roman"/>
          <w:sz w:val="28"/>
          <w:szCs w:val="28"/>
          <w:lang w:val="uk-UA" w:eastAsia="ru-RU"/>
        </w:rPr>
        <w:t>у</w:t>
      </w:r>
      <w:r w:rsidRPr="00515E77">
        <w:rPr>
          <w:rFonts w:ascii="Times New Roman" w:eastAsia="Times New Roman" w:hAnsi="Times New Roman" w:cs="Times New Roman"/>
          <w:sz w:val="28"/>
          <w:szCs w:val="28"/>
          <w:lang w:val="uk-UA" w:eastAsia="ru-RU"/>
        </w:rPr>
        <w:t>.</w:t>
      </w:r>
    </w:p>
    <w:p w:rsidR="009C1CB0" w:rsidRPr="00515E77" w:rsidRDefault="009C1CB0" w:rsidP="009C1CB0">
      <w:pPr>
        <w:spacing w:after="0" w:line="240" w:lineRule="auto"/>
        <w:ind w:right="-284"/>
        <w:jc w:val="both"/>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Член Кваліфікаційно-дисциплінарної </w:t>
      </w:r>
    </w:p>
    <w:p w:rsidR="009C1CB0" w:rsidRPr="00515E77" w:rsidRDefault="009C1CB0" w:rsidP="009C1CB0">
      <w:pPr>
        <w:spacing w:line="256" w:lineRule="auto"/>
        <w:ind w:right="-284"/>
        <w:rPr>
          <w:rFonts w:ascii="Calibri" w:eastAsia="Calibri" w:hAnsi="Calibri" w:cs="Times New Roman"/>
        </w:rPr>
      </w:pPr>
      <w:r w:rsidRPr="00515E77">
        <w:rPr>
          <w:rFonts w:ascii="Times New Roman" w:eastAsia="Times New Roman" w:hAnsi="Times New Roman" w:cs="Times New Roman"/>
          <w:b/>
          <w:sz w:val="28"/>
          <w:szCs w:val="28"/>
          <w:lang w:val="uk-UA" w:eastAsia="ru-RU"/>
        </w:rPr>
        <w:t xml:space="preserve">комісії прокурорів </w:t>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 xml:space="preserve">            Ніна ГАРБУЗА</w:t>
      </w:r>
    </w:p>
    <w:p w:rsidR="0001774D" w:rsidRDefault="0001774D"/>
    <w:sectPr w:rsidR="0001774D" w:rsidSect="009C1CB0">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1E6" w:rsidRDefault="000151E6" w:rsidP="009C1CB0">
      <w:pPr>
        <w:spacing w:after="0" w:line="240" w:lineRule="auto"/>
      </w:pPr>
      <w:r>
        <w:separator/>
      </w:r>
    </w:p>
  </w:endnote>
  <w:endnote w:type="continuationSeparator" w:id="0">
    <w:p w:rsidR="000151E6" w:rsidRDefault="000151E6" w:rsidP="009C1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1E6" w:rsidRDefault="000151E6" w:rsidP="009C1CB0">
      <w:pPr>
        <w:spacing w:after="0" w:line="240" w:lineRule="auto"/>
      </w:pPr>
      <w:r>
        <w:separator/>
      </w:r>
    </w:p>
  </w:footnote>
  <w:footnote w:type="continuationSeparator" w:id="0">
    <w:p w:rsidR="000151E6" w:rsidRDefault="000151E6" w:rsidP="009C1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497464"/>
      <w:docPartObj>
        <w:docPartGallery w:val="Page Numbers (Top of Page)"/>
        <w:docPartUnique/>
      </w:docPartObj>
    </w:sdtPr>
    <w:sdtContent>
      <w:p w:rsidR="009C1CB0" w:rsidRDefault="009C1CB0">
        <w:pPr>
          <w:pStyle w:val="a3"/>
          <w:jc w:val="center"/>
        </w:pPr>
        <w:r>
          <w:fldChar w:fldCharType="begin"/>
        </w:r>
        <w:r>
          <w:instrText>PAGE   \* MERGEFORMAT</w:instrText>
        </w:r>
        <w:r>
          <w:fldChar w:fldCharType="separate"/>
        </w:r>
        <w:r>
          <w:rPr>
            <w:noProof/>
          </w:rPr>
          <w:t>6</w:t>
        </w:r>
        <w:r>
          <w:fldChar w:fldCharType="end"/>
        </w:r>
      </w:p>
    </w:sdtContent>
  </w:sdt>
  <w:p w:rsidR="009C1CB0" w:rsidRDefault="009C1C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B0"/>
    <w:rsid w:val="000151E6"/>
    <w:rsid w:val="0001774D"/>
    <w:rsid w:val="009C1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FEFF"/>
  <w15:chartTrackingRefBased/>
  <w15:docId w15:val="{CE1214BB-4BE7-410D-A821-096108C5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C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C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1CB0"/>
  </w:style>
  <w:style w:type="paragraph" w:styleId="a5">
    <w:name w:val="footer"/>
    <w:basedOn w:val="a"/>
    <w:link w:val="a6"/>
    <w:uiPriority w:val="99"/>
    <w:unhideWhenUsed/>
    <w:rsid w:val="009C1C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1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2121</Words>
  <Characters>12096</Characters>
  <DocSecurity>0</DocSecurity>
  <Lines>100</Lines>
  <Paragraphs>28</Paragraphs>
  <ScaleCrop>false</ScaleCrop>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2025-01-17T10:20:00Z</dcterms:created>
  <dcterms:modified xsi:type="dcterms:W3CDTF">2025-01-17T10:29:00Z</dcterms:modified>
</cp:coreProperties>
</file>