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3EF91119" w14:textId="77777777" w:rsidR="004D3FAB" w:rsidRPr="00487DF9" w:rsidRDefault="004D3FAB" w:rsidP="00AF2A22">
      <w:pPr>
        <w:spacing w:after="0" w:line="240" w:lineRule="auto"/>
        <w:rPr>
          <w:rFonts w:ascii="Times New Roman" w:eastAsia="Times New Roman" w:hAnsi="Times New Roman"/>
          <w:kern w:val="28"/>
          <w:sz w:val="20"/>
          <w:szCs w:val="20"/>
          <w:lang w:val="ru-RU" w:eastAsia="uk-UA"/>
        </w:rPr>
      </w:pPr>
    </w:p>
    <w:p w14:paraId="16F7713C" w14:textId="77777777" w:rsidR="00AF2A22" w:rsidRPr="00487DF9" w:rsidRDefault="00AF2A22" w:rsidP="00AF2A22">
      <w:pPr>
        <w:spacing w:after="0" w:line="240" w:lineRule="auto"/>
        <w:rPr>
          <w:rFonts w:ascii="Times New Roman" w:eastAsia="Times New Roman" w:hAnsi="Times New Roman"/>
          <w:kern w:val="28"/>
          <w:sz w:val="20"/>
          <w:szCs w:val="20"/>
          <w:lang w:val="ru-RU"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65B26522" w14:textId="77777777" w:rsidR="004D3FAB" w:rsidRPr="00487DF9" w:rsidRDefault="004D3FAB" w:rsidP="00AF2A22">
      <w:pPr>
        <w:spacing w:after="0" w:line="240" w:lineRule="auto"/>
        <w:rPr>
          <w:rFonts w:ascii="Times New Roman" w:eastAsia="Times New Roman" w:hAnsi="Times New Roman"/>
          <w:b/>
          <w:kern w:val="28"/>
          <w:sz w:val="28"/>
          <w:szCs w:val="28"/>
          <w:lang w:val="ru-RU" w:eastAsia="uk-UA"/>
        </w:rPr>
      </w:pPr>
    </w:p>
    <w:p w14:paraId="2F3E3D40" w14:textId="77777777" w:rsidR="00AF2A22" w:rsidRPr="00487DF9" w:rsidRDefault="00AF2A22" w:rsidP="00AF2A22">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4E7306A1" w:rsidR="00D958CC" w:rsidRPr="00FE3A32" w:rsidRDefault="00DE6C32"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25 червня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59D732BC"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DE6C32">
              <w:rPr>
                <w:rFonts w:ascii="Times New Roman" w:eastAsia="Times New Roman" w:hAnsi="Times New Roman"/>
                <w:b/>
                <w:sz w:val="28"/>
                <w:szCs w:val="24"/>
                <w:lang w:eastAsia="ru-RU"/>
              </w:rPr>
              <w:t>447</w:t>
            </w:r>
            <w:r w:rsidRPr="00FE3A32">
              <w:rPr>
                <w:rFonts w:ascii="Times New Roman" w:eastAsia="Times New Roman" w:hAnsi="Times New Roman"/>
                <w:b/>
                <w:sz w:val="28"/>
                <w:szCs w:val="24"/>
                <w:lang w:eastAsia="ru-RU"/>
              </w:rPr>
              <w:t>дс-2</w:t>
            </w:r>
            <w:r w:rsidR="00DE6C32">
              <w:rPr>
                <w:rFonts w:ascii="Times New Roman" w:eastAsia="Times New Roman" w:hAnsi="Times New Roman"/>
                <w:b/>
                <w:sz w:val="28"/>
                <w:szCs w:val="24"/>
                <w:lang w:eastAsia="ru-RU"/>
              </w:rPr>
              <w:t>5</w:t>
            </w:r>
            <w:r w:rsidRPr="00FE3A32">
              <w:rPr>
                <w:rFonts w:ascii="Times New Roman" w:eastAsia="Times New Roman" w:hAnsi="Times New Roman"/>
                <w:b/>
                <w:sz w:val="28"/>
                <w:szCs w:val="24"/>
                <w:lang w:eastAsia="ru-RU"/>
              </w:rPr>
              <w:t xml:space="preserve"> </w:t>
            </w:r>
          </w:p>
        </w:tc>
      </w:tr>
    </w:tbl>
    <w:p w14:paraId="1F4EB76C" w14:textId="77777777" w:rsidR="00D958CC" w:rsidRDefault="00D958CC" w:rsidP="00FE3A32">
      <w:pPr>
        <w:widowControl w:val="0"/>
        <w:spacing w:after="0" w:line="240" w:lineRule="auto"/>
        <w:contextualSpacing/>
        <w:rPr>
          <w:rFonts w:ascii="Times New Roman" w:hAnsi="Times New Roman"/>
          <w:b/>
          <w:noProof/>
          <w:sz w:val="28"/>
          <w:szCs w:val="28"/>
          <w:lang w:val="en-US" w:eastAsia="uk-UA"/>
        </w:rPr>
      </w:pPr>
    </w:p>
    <w:p w14:paraId="537CE631" w14:textId="77777777" w:rsidR="00AF2A22" w:rsidRPr="00AF2A22" w:rsidRDefault="00AF2A22" w:rsidP="00FE3A32">
      <w:pPr>
        <w:widowControl w:val="0"/>
        <w:spacing w:after="0" w:line="240" w:lineRule="auto"/>
        <w:contextualSpacing/>
        <w:rPr>
          <w:rFonts w:ascii="Times New Roman" w:hAnsi="Times New Roman"/>
          <w:b/>
          <w:noProof/>
          <w:sz w:val="28"/>
          <w:szCs w:val="28"/>
          <w:lang w:val="en-US"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7AD0C530" w14:textId="413D78F9" w:rsidR="00DE6C32"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487DF9">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DE6C32">
        <w:rPr>
          <w:rFonts w:ascii="Times New Roman" w:hAnsi="Times New Roman"/>
          <w:sz w:val="28"/>
          <w:szCs w:val="28"/>
        </w:rPr>
        <w:t xml:space="preserve">відділу процесуального керівництва досудовим розслідуванням та підтримання публічного обвинувачення управління протидії кримінальним правопорушенням у сфері </w:t>
      </w:r>
      <w:proofErr w:type="spellStart"/>
      <w:r w:rsidR="00DE6C32">
        <w:rPr>
          <w:rFonts w:ascii="Times New Roman" w:hAnsi="Times New Roman"/>
          <w:sz w:val="28"/>
          <w:szCs w:val="28"/>
        </w:rPr>
        <w:t>кібербезпеки</w:t>
      </w:r>
      <w:proofErr w:type="spellEnd"/>
      <w:r w:rsidR="00DE6C32">
        <w:rPr>
          <w:rFonts w:ascii="Times New Roman" w:hAnsi="Times New Roman"/>
          <w:sz w:val="28"/>
          <w:szCs w:val="28"/>
        </w:rPr>
        <w:t xml:space="preserve"> Офісу Генерального прокурора Пархоменка Андрія Володимировича,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14B801B1"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487DF9">
        <w:rPr>
          <w:rFonts w:ascii="Times New Roman" w:hAnsi="Times New Roman"/>
          <w:sz w:val="28"/>
          <w:szCs w:val="28"/>
        </w:rPr>
        <w:t>Особа 1</w:t>
      </w:r>
      <w:r w:rsidR="00DE6C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 xml:space="preserve">ом </w:t>
      </w:r>
      <w:r w:rsidR="00DE6C32">
        <w:rPr>
          <w:rFonts w:ascii="Times New Roman" w:hAnsi="Times New Roman"/>
          <w:sz w:val="28"/>
          <w:szCs w:val="28"/>
        </w:rPr>
        <w:t>Пархоменком А.В.</w:t>
      </w:r>
    </w:p>
    <w:p w14:paraId="77DD1149" w14:textId="393C5CA4"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DE6C32">
        <w:rPr>
          <w:rFonts w:ascii="Times New Roman" w:hAnsi="Times New Roman"/>
          <w:sz w:val="28"/>
          <w:szCs w:val="28"/>
        </w:rPr>
        <w:t>17 червня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DE6C32">
        <w:rPr>
          <w:rFonts w:ascii="Times New Roman" w:hAnsi="Times New Roman"/>
          <w:sz w:val="28"/>
          <w:szCs w:val="28"/>
        </w:rPr>
        <w:t>5</w:t>
      </w:r>
      <w:r w:rsidRPr="00FE3A32">
        <w:rPr>
          <w:rFonts w:ascii="Times New Roman" w:hAnsi="Times New Roman"/>
          <w:sz w:val="28"/>
          <w:szCs w:val="28"/>
        </w:rPr>
        <w:t xml:space="preserve"> 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B20A5EC" w14:textId="44F56DF8" w:rsidR="008118D9" w:rsidRDefault="00D958CC" w:rsidP="001571E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z w:val="28"/>
          <w:szCs w:val="28"/>
        </w:rPr>
        <w:t xml:space="preserve">Автор скарги </w:t>
      </w:r>
      <w:r w:rsidR="0031217B" w:rsidRPr="00FE3A32">
        <w:rPr>
          <w:rFonts w:ascii="Times New Roman" w:hAnsi="Times New Roman"/>
          <w:sz w:val="28"/>
          <w:szCs w:val="28"/>
        </w:rPr>
        <w:t>вказа</w:t>
      </w:r>
      <w:r w:rsidR="00B71CEA" w:rsidRPr="00FE3A32">
        <w:rPr>
          <w:rFonts w:ascii="Times New Roman" w:hAnsi="Times New Roman"/>
          <w:sz w:val="28"/>
          <w:szCs w:val="28"/>
        </w:rPr>
        <w:t>в</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8118D9" w:rsidRPr="00FE3A32">
        <w:rPr>
          <w:rFonts w:ascii="Times New Roman" w:hAnsi="Times New Roman"/>
          <w:sz w:val="28"/>
          <w:szCs w:val="28"/>
        </w:rPr>
        <w:t>ГСУ Національної поліції України здійснюється досудове розслідування криміналь</w:t>
      </w:r>
      <w:r w:rsidR="001571E0">
        <w:rPr>
          <w:rFonts w:ascii="Times New Roman" w:hAnsi="Times New Roman"/>
          <w:sz w:val="28"/>
          <w:szCs w:val="28"/>
        </w:rPr>
        <w:t>ного</w:t>
      </w:r>
      <w:r w:rsidR="008118D9" w:rsidRPr="00FE3A32">
        <w:rPr>
          <w:rFonts w:ascii="Times New Roman" w:hAnsi="Times New Roman"/>
          <w:sz w:val="28"/>
          <w:szCs w:val="28"/>
        </w:rPr>
        <w:t xml:space="preserve"> проваджен</w:t>
      </w:r>
      <w:r w:rsidR="001571E0">
        <w:rPr>
          <w:rFonts w:ascii="Times New Roman" w:hAnsi="Times New Roman"/>
          <w:sz w:val="28"/>
          <w:szCs w:val="28"/>
        </w:rPr>
        <w:t xml:space="preserve">ня № </w:t>
      </w:r>
      <w:r w:rsidR="00487DF9">
        <w:rPr>
          <w:rFonts w:ascii="Times New Roman" w:hAnsi="Times New Roman"/>
          <w:sz w:val="28"/>
          <w:szCs w:val="28"/>
        </w:rPr>
        <w:t>(конфіденційна інформація)</w:t>
      </w:r>
      <w:r w:rsidR="001571E0">
        <w:rPr>
          <w:rFonts w:ascii="Times New Roman" w:hAnsi="Times New Roman"/>
          <w:sz w:val="28"/>
          <w:szCs w:val="28"/>
        </w:rPr>
        <w:t xml:space="preserve"> від 20 липня 2023 року. </w:t>
      </w:r>
      <w:r w:rsidR="008118D9" w:rsidRPr="00FE3A32">
        <w:rPr>
          <w:rFonts w:ascii="Times New Roman" w:hAnsi="Times New Roman"/>
          <w:spacing w:val="-2"/>
          <w:sz w:val="28"/>
          <w:szCs w:val="28"/>
          <w:shd w:val="clear" w:color="auto" w:fill="FFFFFF"/>
        </w:rPr>
        <w:t>Процесуальне керівництво у вказа</w:t>
      </w:r>
      <w:r w:rsidR="001571E0">
        <w:rPr>
          <w:rFonts w:ascii="Times New Roman" w:hAnsi="Times New Roman"/>
          <w:spacing w:val="-2"/>
          <w:sz w:val="28"/>
          <w:szCs w:val="28"/>
          <w:shd w:val="clear" w:color="auto" w:fill="FFFFFF"/>
        </w:rPr>
        <w:t>ному</w:t>
      </w:r>
      <w:r w:rsidR="008118D9" w:rsidRPr="00FE3A32">
        <w:rPr>
          <w:rFonts w:ascii="Times New Roman" w:hAnsi="Times New Roman"/>
          <w:spacing w:val="-2"/>
          <w:sz w:val="28"/>
          <w:szCs w:val="28"/>
          <w:shd w:val="clear" w:color="auto" w:fill="FFFFFF"/>
        </w:rPr>
        <w:t xml:space="preserve"> криміналь</w:t>
      </w:r>
      <w:r w:rsidR="001571E0">
        <w:rPr>
          <w:rFonts w:ascii="Times New Roman" w:hAnsi="Times New Roman"/>
          <w:spacing w:val="-2"/>
          <w:sz w:val="28"/>
          <w:szCs w:val="28"/>
          <w:shd w:val="clear" w:color="auto" w:fill="FFFFFF"/>
        </w:rPr>
        <w:t>ному</w:t>
      </w:r>
      <w:r w:rsidR="008118D9" w:rsidRPr="00FE3A32">
        <w:rPr>
          <w:rFonts w:ascii="Times New Roman" w:hAnsi="Times New Roman"/>
          <w:spacing w:val="-2"/>
          <w:sz w:val="28"/>
          <w:szCs w:val="28"/>
          <w:shd w:val="clear" w:color="auto" w:fill="FFFFFF"/>
        </w:rPr>
        <w:t xml:space="preserve"> провадженн</w:t>
      </w:r>
      <w:r w:rsidR="001571E0">
        <w:rPr>
          <w:rFonts w:ascii="Times New Roman" w:hAnsi="Times New Roman"/>
          <w:spacing w:val="-2"/>
          <w:sz w:val="28"/>
          <w:szCs w:val="28"/>
          <w:shd w:val="clear" w:color="auto" w:fill="FFFFFF"/>
        </w:rPr>
        <w:t xml:space="preserve">і </w:t>
      </w:r>
      <w:r w:rsidR="008118D9" w:rsidRPr="00FE3A32">
        <w:rPr>
          <w:rFonts w:ascii="Times New Roman" w:hAnsi="Times New Roman"/>
          <w:spacing w:val="-2"/>
          <w:sz w:val="28"/>
          <w:szCs w:val="28"/>
          <w:shd w:val="clear" w:color="auto" w:fill="FFFFFF"/>
        </w:rPr>
        <w:t>здійснюється, зокрема</w:t>
      </w:r>
      <w:r w:rsidR="001571E0">
        <w:rPr>
          <w:rFonts w:ascii="Times New Roman" w:hAnsi="Times New Roman"/>
          <w:spacing w:val="-2"/>
          <w:sz w:val="28"/>
          <w:szCs w:val="28"/>
          <w:shd w:val="clear" w:color="auto" w:fill="FFFFFF"/>
        </w:rPr>
        <w:t xml:space="preserve">, </w:t>
      </w:r>
      <w:r w:rsidR="008118D9" w:rsidRPr="00FE3A32">
        <w:rPr>
          <w:rFonts w:ascii="Times New Roman" w:hAnsi="Times New Roman"/>
          <w:spacing w:val="-2"/>
          <w:sz w:val="28"/>
          <w:szCs w:val="28"/>
          <w:shd w:val="clear" w:color="auto" w:fill="FFFFFF"/>
        </w:rPr>
        <w:t xml:space="preserve">прокурором </w:t>
      </w:r>
      <w:r w:rsidR="00487DF9">
        <w:rPr>
          <w:rFonts w:ascii="Times New Roman" w:hAnsi="Times New Roman"/>
          <w:spacing w:val="-2"/>
          <w:sz w:val="28"/>
          <w:szCs w:val="28"/>
          <w:shd w:val="clear" w:color="auto" w:fill="FFFFFF"/>
        </w:rPr>
        <w:br/>
      </w:r>
      <w:r w:rsidR="001571E0">
        <w:rPr>
          <w:rFonts w:ascii="Times New Roman" w:hAnsi="Times New Roman"/>
          <w:spacing w:val="-2"/>
          <w:sz w:val="28"/>
          <w:szCs w:val="28"/>
          <w:shd w:val="clear" w:color="auto" w:fill="FFFFFF"/>
        </w:rPr>
        <w:t>Пархоменком А.В.</w:t>
      </w:r>
    </w:p>
    <w:p w14:paraId="7F197C91" w14:textId="5061E9DE" w:rsidR="001571E0" w:rsidRDefault="001571E0" w:rsidP="001571E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Скаржник зазначив, що </w:t>
      </w:r>
      <w:r w:rsidR="009E6BFF">
        <w:rPr>
          <w:rFonts w:ascii="Times New Roman" w:hAnsi="Times New Roman"/>
          <w:spacing w:val="-2"/>
          <w:sz w:val="28"/>
          <w:szCs w:val="28"/>
          <w:shd w:val="clear" w:color="auto" w:fill="FFFFFF"/>
        </w:rPr>
        <w:t xml:space="preserve">18 липня 2024 року </w:t>
      </w:r>
      <w:r>
        <w:rPr>
          <w:rFonts w:ascii="Times New Roman" w:hAnsi="Times New Roman"/>
          <w:spacing w:val="-2"/>
          <w:sz w:val="28"/>
          <w:szCs w:val="28"/>
          <w:shd w:val="clear" w:color="auto" w:fill="FFFFFF"/>
        </w:rPr>
        <w:t xml:space="preserve">у нього в межах зазначеного кримінального провадження слідчими ГСУ НПУ та співробітниками СБУ були проведені обшуки за результатами яких вилучено належне йому та його брату майно. </w:t>
      </w:r>
    </w:p>
    <w:p w14:paraId="1DCAFDDE" w14:textId="50B3497F" w:rsidR="009E6BFF" w:rsidRDefault="009E6BFF" w:rsidP="001571E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pacing w:val="-2"/>
          <w:sz w:val="28"/>
          <w:szCs w:val="28"/>
          <w:shd w:val="clear" w:color="auto" w:fill="FFFFFF"/>
        </w:rPr>
        <w:lastRenderedPageBreak/>
        <w:t xml:space="preserve">Надалі ухвалою Печерського районного суду м. Києва від 25 лютого </w:t>
      </w:r>
      <w:r w:rsidR="00132915">
        <w:rPr>
          <w:rFonts w:ascii="Times New Roman" w:hAnsi="Times New Roman"/>
          <w:spacing w:val="-2"/>
          <w:sz w:val="28"/>
          <w:szCs w:val="28"/>
          <w:shd w:val="clear" w:color="auto" w:fill="FFFFFF"/>
        </w:rPr>
        <w:br/>
      </w:r>
      <w:r>
        <w:rPr>
          <w:rFonts w:ascii="Times New Roman" w:hAnsi="Times New Roman"/>
          <w:spacing w:val="-2"/>
          <w:sz w:val="28"/>
          <w:szCs w:val="28"/>
          <w:shd w:val="clear" w:color="auto" w:fill="FFFFFF"/>
        </w:rPr>
        <w:t xml:space="preserve">2025 року у справі № </w:t>
      </w:r>
      <w:r w:rsidR="00487DF9">
        <w:rPr>
          <w:rFonts w:ascii="Times New Roman" w:hAnsi="Times New Roman"/>
          <w:sz w:val="28"/>
          <w:szCs w:val="28"/>
        </w:rPr>
        <w:t>(конфіденційна інформація)</w:t>
      </w:r>
      <w:r w:rsidR="00ED27C7">
        <w:rPr>
          <w:rFonts w:ascii="Times New Roman" w:hAnsi="Times New Roman"/>
          <w:spacing w:val="-2"/>
          <w:sz w:val="28"/>
          <w:szCs w:val="28"/>
          <w:shd w:val="clear" w:color="auto" w:fill="FFFFFF"/>
        </w:rPr>
        <w:t>зобов’язано</w:t>
      </w:r>
      <w:r>
        <w:rPr>
          <w:rFonts w:ascii="Times New Roman" w:hAnsi="Times New Roman"/>
          <w:spacing w:val="-2"/>
          <w:sz w:val="28"/>
          <w:szCs w:val="28"/>
          <w:shd w:val="clear" w:color="auto" w:fill="FFFFFF"/>
        </w:rPr>
        <w:t xml:space="preserve"> уповноважених осіб ГСУ НПУ, що здійснюють досудове розслідування у кримінальному провадженні </w:t>
      </w:r>
      <w:r>
        <w:rPr>
          <w:rFonts w:ascii="Times New Roman" w:hAnsi="Times New Roman"/>
          <w:sz w:val="28"/>
          <w:szCs w:val="28"/>
        </w:rPr>
        <w:t xml:space="preserve">№ </w:t>
      </w:r>
      <w:r w:rsidR="00487DF9">
        <w:rPr>
          <w:rFonts w:ascii="Times New Roman" w:hAnsi="Times New Roman"/>
          <w:sz w:val="28"/>
          <w:szCs w:val="28"/>
        </w:rPr>
        <w:t>(конфіденційна інформація)</w:t>
      </w:r>
      <w:r>
        <w:rPr>
          <w:rFonts w:ascii="Times New Roman" w:hAnsi="Times New Roman"/>
          <w:sz w:val="28"/>
          <w:szCs w:val="28"/>
        </w:rPr>
        <w:t xml:space="preserve">, повернути майно, що було тимчасово вилучено у скаржника під час обшуку 18 липня 2024 року. </w:t>
      </w:r>
    </w:p>
    <w:p w14:paraId="26DD0AC7" w14:textId="60DC439A" w:rsidR="009E6BFF" w:rsidRDefault="009E6BFF" w:rsidP="001571E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Згодом ухвалою Печерського районного суду м. Києва від 01 квітня </w:t>
      </w:r>
      <w:r>
        <w:rPr>
          <w:rFonts w:ascii="Times New Roman" w:hAnsi="Times New Roman"/>
          <w:sz w:val="28"/>
          <w:szCs w:val="28"/>
        </w:rPr>
        <w:br/>
        <w:t xml:space="preserve">2025 року у справі № </w:t>
      </w:r>
      <w:r w:rsidR="00487DF9">
        <w:rPr>
          <w:rFonts w:ascii="Times New Roman" w:hAnsi="Times New Roman"/>
          <w:sz w:val="28"/>
          <w:szCs w:val="28"/>
        </w:rPr>
        <w:t>(конфіденційна інформація)</w:t>
      </w:r>
      <w:r w:rsidR="00487DF9">
        <w:rPr>
          <w:rFonts w:ascii="Times New Roman" w:hAnsi="Times New Roman"/>
          <w:sz w:val="28"/>
          <w:szCs w:val="28"/>
        </w:rPr>
        <w:t xml:space="preserve"> </w:t>
      </w:r>
      <w:r>
        <w:rPr>
          <w:rFonts w:ascii="Times New Roman" w:hAnsi="Times New Roman"/>
          <w:sz w:val="28"/>
          <w:szCs w:val="28"/>
        </w:rPr>
        <w:t xml:space="preserve">відмовлено у задоволенні клопотання прокурора Пархоменка А.В. про арешт вилученого майна у вказаному кримінальному провадженні. </w:t>
      </w:r>
    </w:p>
    <w:p w14:paraId="25643F10" w14:textId="011A4AED" w:rsidR="004B5C41" w:rsidRDefault="009E6BFF" w:rsidP="004B5C4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скаржник сказав, що замість виконання судового рішення у справі № </w:t>
      </w:r>
      <w:r w:rsidR="00487DF9">
        <w:rPr>
          <w:rFonts w:ascii="Times New Roman" w:hAnsi="Times New Roman"/>
          <w:sz w:val="28"/>
          <w:szCs w:val="28"/>
        </w:rPr>
        <w:t>(конфіденційна інформація)</w:t>
      </w:r>
      <w:r>
        <w:rPr>
          <w:rFonts w:ascii="Times New Roman" w:hAnsi="Times New Roman"/>
          <w:sz w:val="28"/>
          <w:szCs w:val="28"/>
        </w:rPr>
        <w:t xml:space="preserve">, слідчий, ігноруючи приписи частини </w:t>
      </w:r>
      <w:r w:rsidR="00ED27C7">
        <w:rPr>
          <w:rFonts w:ascii="Times New Roman" w:hAnsi="Times New Roman"/>
          <w:sz w:val="28"/>
          <w:szCs w:val="28"/>
        </w:rPr>
        <w:t>п’ятої</w:t>
      </w:r>
      <w:r>
        <w:rPr>
          <w:rFonts w:ascii="Times New Roman" w:hAnsi="Times New Roman"/>
          <w:sz w:val="28"/>
          <w:szCs w:val="28"/>
        </w:rPr>
        <w:t xml:space="preserve"> статті 171 Кримінального процесуального кодексу України (далі – КПК України) та судове рішення, що </w:t>
      </w:r>
      <w:r w:rsidR="00F1391B">
        <w:rPr>
          <w:rFonts w:ascii="Times New Roman" w:hAnsi="Times New Roman"/>
          <w:sz w:val="28"/>
          <w:szCs w:val="28"/>
        </w:rPr>
        <w:t>зобов’язує</w:t>
      </w:r>
      <w:r>
        <w:rPr>
          <w:rFonts w:ascii="Times New Roman" w:hAnsi="Times New Roman"/>
          <w:sz w:val="28"/>
          <w:szCs w:val="28"/>
        </w:rPr>
        <w:t xml:space="preserve"> його повернуто майно, подає клопотання</w:t>
      </w:r>
      <w:r w:rsidR="004B5C41">
        <w:rPr>
          <w:rFonts w:ascii="Times New Roman" w:hAnsi="Times New Roman"/>
          <w:sz w:val="28"/>
          <w:szCs w:val="28"/>
        </w:rPr>
        <w:t xml:space="preserve">, яке погоджено прокурором Пархоменком А.В., </w:t>
      </w:r>
      <w:r>
        <w:rPr>
          <w:rFonts w:ascii="Times New Roman" w:hAnsi="Times New Roman"/>
          <w:sz w:val="28"/>
          <w:szCs w:val="28"/>
        </w:rPr>
        <w:t xml:space="preserve">про накладення арешту на </w:t>
      </w:r>
      <w:r w:rsidR="00132915">
        <w:rPr>
          <w:rFonts w:ascii="Times New Roman" w:hAnsi="Times New Roman"/>
          <w:sz w:val="28"/>
          <w:szCs w:val="28"/>
        </w:rPr>
        <w:t xml:space="preserve">його </w:t>
      </w:r>
      <w:r>
        <w:rPr>
          <w:rFonts w:ascii="Times New Roman" w:hAnsi="Times New Roman"/>
          <w:sz w:val="28"/>
          <w:szCs w:val="28"/>
        </w:rPr>
        <w:t>майно</w:t>
      </w:r>
      <w:r w:rsidR="004B5C41">
        <w:rPr>
          <w:rFonts w:ascii="Times New Roman" w:hAnsi="Times New Roman"/>
          <w:sz w:val="28"/>
          <w:szCs w:val="28"/>
        </w:rPr>
        <w:t xml:space="preserve">, без зазначення того, що вказане майно було тимчасово вилученим та без повідомлення власника майна про таке клопотання. </w:t>
      </w:r>
    </w:p>
    <w:p w14:paraId="1EAF5AFB" w14:textId="400A0B7B" w:rsidR="00F1391B" w:rsidRDefault="00F1391B" w:rsidP="004B5C4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Печерського районного суду м. Києва від 01 квітня 2025 року у справі № </w:t>
      </w:r>
      <w:r w:rsidR="00487DF9">
        <w:rPr>
          <w:rFonts w:ascii="Times New Roman" w:hAnsi="Times New Roman"/>
          <w:sz w:val="28"/>
          <w:szCs w:val="28"/>
        </w:rPr>
        <w:t>(конфіденційна інформація)</w:t>
      </w:r>
      <w:r w:rsidR="00487DF9">
        <w:rPr>
          <w:rFonts w:ascii="Times New Roman" w:hAnsi="Times New Roman"/>
          <w:sz w:val="28"/>
          <w:szCs w:val="28"/>
        </w:rPr>
        <w:t xml:space="preserve"> </w:t>
      </w:r>
      <w:r>
        <w:rPr>
          <w:rFonts w:ascii="Times New Roman" w:hAnsi="Times New Roman"/>
          <w:sz w:val="28"/>
          <w:szCs w:val="28"/>
        </w:rPr>
        <w:t xml:space="preserve">клопотання слідчого ГСУ НПУ задоволено, накладено арешт на майно скаржника, вилучене під час обшуку </w:t>
      </w:r>
      <w:r w:rsidR="00487DF9">
        <w:rPr>
          <w:rFonts w:ascii="Times New Roman" w:hAnsi="Times New Roman"/>
          <w:sz w:val="28"/>
          <w:szCs w:val="28"/>
        </w:rPr>
        <w:br/>
      </w:r>
      <w:r>
        <w:rPr>
          <w:rFonts w:ascii="Times New Roman" w:hAnsi="Times New Roman"/>
          <w:sz w:val="28"/>
          <w:szCs w:val="28"/>
        </w:rPr>
        <w:t>18 липня 2024 року.</w:t>
      </w:r>
    </w:p>
    <w:p w14:paraId="4BA580EE" w14:textId="034EF8EA" w:rsidR="00F1391B" w:rsidRDefault="00F1391B" w:rsidP="004B5C4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Скаржником до Офісу Генерального прокурора та ГСУ ДБР подано заяву від 08 липня 2025 року про вчинення слідчим ГСУ НПУ кримінального правопорушення, передбаченого частиною третьою статті 382 Кримінального кодексу України (далі – КК України), що полягало у неповерненні належного скаржнику майна згідно ухвали Печерського районного суду м. Києва від </w:t>
      </w:r>
      <w:r w:rsidR="00AF2A22" w:rsidRPr="00487DF9">
        <w:rPr>
          <w:rFonts w:ascii="Times New Roman" w:hAnsi="Times New Roman"/>
          <w:sz w:val="28"/>
          <w:szCs w:val="28"/>
        </w:rPr>
        <w:br/>
      </w:r>
      <w:r>
        <w:rPr>
          <w:rFonts w:ascii="Times New Roman" w:hAnsi="Times New Roman"/>
          <w:sz w:val="28"/>
          <w:szCs w:val="28"/>
        </w:rPr>
        <w:t xml:space="preserve">25 лютого 2025 року у справі № </w:t>
      </w:r>
      <w:r w:rsidR="00487DF9">
        <w:rPr>
          <w:rFonts w:ascii="Times New Roman" w:hAnsi="Times New Roman"/>
          <w:sz w:val="28"/>
          <w:szCs w:val="28"/>
        </w:rPr>
        <w:t>(конфіденційна інформація)</w:t>
      </w:r>
      <w:r>
        <w:rPr>
          <w:rFonts w:ascii="Times New Roman" w:hAnsi="Times New Roman"/>
          <w:sz w:val="28"/>
          <w:szCs w:val="28"/>
        </w:rPr>
        <w:t xml:space="preserve">. </w:t>
      </w:r>
    </w:p>
    <w:p w14:paraId="0146CBD3" w14:textId="3A8B1EEC" w:rsidR="00F1391B" w:rsidRDefault="00F1391B" w:rsidP="004B5C4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Листом від 16 квітня 2025 року № 13/1-32975вих-25 прокурор </w:t>
      </w:r>
      <w:r w:rsidR="00ED27C7">
        <w:rPr>
          <w:rFonts w:ascii="Times New Roman" w:hAnsi="Times New Roman"/>
          <w:sz w:val="28"/>
          <w:szCs w:val="28"/>
        </w:rPr>
        <w:br/>
      </w:r>
      <w:r>
        <w:rPr>
          <w:rFonts w:ascii="Times New Roman" w:hAnsi="Times New Roman"/>
          <w:sz w:val="28"/>
          <w:szCs w:val="28"/>
        </w:rPr>
        <w:t>Пархоменко А.В. прийняв, на думку скаржника, рішення в умовах реального конфлікту інтересів, та незаконно відмовив у внесенні відомостей до ЄРДР.</w:t>
      </w:r>
    </w:p>
    <w:p w14:paraId="3045D831" w14:textId="35AF8D35" w:rsidR="00ED27C7" w:rsidRDefault="00ED27C7" w:rsidP="004B5C4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вказав, що це підтверджується ухвалою Шевченківського районного суду м. Києва від 15 травня 2025 року у справі № </w:t>
      </w:r>
      <w:r w:rsidR="00487DF9">
        <w:rPr>
          <w:rFonts w:ascii="Times New Roman" w:hAnsi="Times New Roman"/>
          <w:sz w:val="28"/>
          <w:szCs w:val="28"/>
        </w:rPr>
        <w:t>(конфіденційна інформація)</w:t>
      </w:r>
      <w:r>
        <w:rPr>
          <w:rFonts w:ascii="Times New Roman" w:hAnsi="Times New Roman"/>
          <w:sz w:val="28"/>
          <w:szCs w:val="28"/>
        </w:rPr>
        <w:t xml:space="preserve">, якою скаргу </w:t>
      </w:r>
      <w:r w:rsidR="00487DF9">
        <w:rPr>
          <w:rFonts w:ascii="Times New Roman" w:hAnsi="Times New Roman"/>
          <w:sz w:val="28"/>
          <w:szCs w:val="28"/>
        </w:rPr>
        <w:t>Особа 1</w:t>
      </w:r>
      <w:r>
        <w:rPr>
          <w:rFonts w:ascii="Times New Roman" w:hAnsi="Times New Roman"/>
          <w:sz w:val="28"/>
          <w:szCs w:val="28"/>
        </w:rPr>
        <w:t xml:space="preserve"> задоволено та зобов’язано слідчого ДБР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відомості за його заявою від 08 квітня 2024 року до ЄРДР.</w:t>
      </w:r>
    </w:p>
    <w:p w14:paraId="5B1F7A5C" w14:textId="5B8E0F2F" w:rsidR="00ED27C7" w:rsidRDefault="00ED27C7" w:rsidP="004B5C4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 на думку скаржника, прокурор Пархоменко А.В. не дотримався морально-етичних стандартів, своїми діями підірвав авторитет органів прокуратури, прийняв несправедливе, упереджене та необ’єктивне рішення, що може бути оцінено як вчинення корупційного адміністративного правопорушення, передбаченого частиною другою статті 172-7 КУпАП.</w:t>
      </w:r>
    </w:p>
    <w:p w14:paraId="557CD56E" w14:textId="30AA59DA"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 огляду на викладене скаржник вважав, що в діях прокурора </w:t>
      </w:r>
      <w:r w:rsidRPr="00FE3A32">
        <w:rPr>
          <w:rFonts w:ascii="Times New Roman" w:hAnsi="Times New Roman"/>
          <w:sz w:val="28"/>
          <w:szCs w:val="28"/>
        </w:rPr>
        <w:br/>
      </w:r>
      <w:r w:rsidR="00ED27C7">
        <w:rPr>
          <w:rFonts w:ascii="Times New Roman" w:hAnsi="Times New Roman"/>
          <w:sz w:val="28"/>
          <w:szCs w:val="28"/>
        </w:rPr>
        <w:t>Пархоменка А.В.</w:t>
      </w:r>
      <w:r w:rsidRPr="00FE3A32">
        <w:rPr>
          <w:rFonts w:ascii="Times New Roman" w:hAnsi="Times New Roman"/>
          <w:sz w:val="28"/>
          <w:szCs w:val="28"/>
        </w:rPr>
        <w:t xml:space="preserve">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w:t>
      </w:r>
      <w:r w:rsidR="00585FFE">
        <w:rPr>
          <w:rFonts w:ascii="Times New Roman" w:hAnsi="Times New Roman"/>
          <w:sz w:val="28"/>
          <w:szCs w:val="28"/>
        </w:rPr>
        <w:t xml:space="preserve">; </w:t>
      </w:r>
      <w:r w:rsidR="00585FFE" w:rsidRPr="00585FF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D27C7">
        <w:rPr>
          <w:rFonts w:ascii="Times New Roman" w:hAnsi="Times New Roman"/>
          <w:sz w:val="28"/>
          <w:szCs w:val="28"/>
        </w:rPr>
        <w:t xml:space="preserve">; </w:t>
      </w:r>
      <w:r w:rsidR="00ED27C7" w:rsidRPr="00ED27C7">
        <w:rPr>
          <w:rFonts w:ascii="Times New Roman" w:hAnsi="Times New Roman"/>
          <w:sz w:val="28"/>
          <w:szCs w:val="28"/>
        </w:rPr>
        <w:t xml:space="preserve">систематичне (два і більше разів протягом одного року) або одноразове грубе порушення </w:t>
      </w:r>
      <w:r w:rsidR="00ED27C7" w:rsidRPr="00ED27C7">
        <w:rPr>
          <w:rFonts w:ascii="Times New Roman" w:hAnsi="Times New Roman"/>
          <w:sz w:val="28"/>
          <w:szCs w:val="28"/>
        </w:rPr>
        <w:lastRenderedPageBreak/>
        <w:t>правил прокурорської етики</w:t>
      </w:r>
      <w:r w:rsidR="00ED27C7">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89793ED" w14:textId="7EC7AD44" w:rsidR="00A32E44" w:rsidRPr="00102F0B"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До дисциплінарної скарги долучено копії:</w:t>
      </w:r>
      <w:r w:rsidR="00102F0B">
        <w:rPr>
          <w:rFonts w:ascii="Times New Roman" w:hAnsi="Times New Roman"/>
          <w:sz w:val="28"/>
          <w:szCs w:val="28"/>
        </w:rPr>
        <w:t xml:space="preserve"> ухвали Печерського районного суду м. Києва від 25 лютого 2025 року у справі № </w:t>
      </w:r>
      <w:r w:rsidR="00487DF9">
        <w:rPr>
          <w:rFonts w:ascii="Times New Roman" w:hAnsi="Times New Roman"/>
          <w:sz w:val="28"/>
          <w:szCs w:val="28"/>
        </w:rPr>
        <w:t>(конфіденційна інформація)</w:t>
      </w:r>
      <w:r w:rsidR="00102F0B">
        <w:rPr>
          <w:rFonts w:ascii="Times New Roman" w:hAnsi="Times New Roman"/>
          <w:sz w:val="28"/>
          <w:szCs w:val="28"/>
        </w:rPr>
        <w:t xml:space="preserve">; ухвали Печерського районного суду м. Києва від 01 квітня 2025 року у справі </w:t>
      </w:r>
      <w:r w:rsidR="00B92F5F">
        <w:rPr>
          <w:rFonts w:ascii="Times New Roman" w:hAnsi="Times New Roman"/>
          <w:sz w:val="28"/>
          <w:szCs w:val="28"/>
        </w:rPr>
        <w:br/>
      </w:r>
      <w:r w:rsidR="00102F0B">
        <w:rPr>
          <w:rFonts w:ascii="Times New Roman" w:hAnsi="Times New Roman"/>
          <w:sz w:val="28"/>
          <w:szCs w:val="28"/>
        </w:rPr>
        <w:t xml:space="preserve">№ </w:t>
      </w:r>
      <w:r w:rsidR="00487DF9">
        <w:rPr>
          <w:rFonts w:ascii="Times New Roman" w:hAnsi="Times New Roman"/>
          <w:sz w:val="28"/>
          <w:szCs w:val="28"/>
        </w:rPr>
        <w:t>(конфіденційна інформація)</w:t>
      </w:r>
      <w:r w:rsidR="00102F0B">
        <w:rPr>
          <w:rFonts w:ascii="Times New Roman" w:hAnsi="Times New Roman"/>
          <w:sz w:val="28"/>
          <w:szCs w:val="28"/>
        </w:rPr>
        <w:t xml:space="preserve">; ухвали Печерського районного суду м. Києва від 01 квітня 2025 року у справі № </w:t>
      </w:r>
      <w:r w:rsidR="00487DF9">
        <w:rPr>
          <w:rFonts w:ascii="Times New Roman" w:hAnsi="Times New Roman"/>
          <w:sz w:val="28"/>
          <w:szCs w:val="28"/>
        </w:rPr>
        <w:t>(конфіденційна інформація)</w:t>
      </w:r>
      <w:r w:rsidR="00102F0B">
        <w:rPr>
          <w:rFonts w:ascii="Times New Roman" w:hAnsi="Times New Roman"/>
          <w:sz w:val="28"/>
          <w:szCs w:val="28"/>
        </w:rPr>
        <w:t xml:space="preserve">; ухвали Шевченківського районного суду м. Києва від 15 травня 2025 року у справі </w:t>
      </w:r>
      <w:r w:rsidR="00487DF9">
        <w:rPr>
          <w:rFonts w:ascii="Times New Roman" w:hAnsi="Times New Roman"/>
          <w:sz w:val="28"/>
          <w:szCs w:val="28"/>
        </w:rPr>
        <w:br/>
      </w:r>
      <w:r w:rsidR="00102F0B">
        <w:rPr>
          <w:rFonts w:ascii="Times New Roman" w:hAnsi="Times New Roman"/>
          <w:sz w:val="28"/>
          <w:szCs w:val="28"/>
        </w:rPr>
        <w:t xml:space="preserve">№ </w:t>
      </w:r>
      <w:r w:rsidR="00487DF9">
        <w:rPr>
          <w:rFonts w:ascii="Times New Roman" w:hAnsi="Times New Roman"/>
          <w:sz w:val="28"/>
          <w:szCs w:val="28"/>
        </w:rPr>
        <w:t>(конфіденційна інформація)</w:t>
      </w:r>
      <w:r w:rsidR="00102F0B">
        <w:rPr>
          <w:rFonts w:ascii="Times New Roman" w:hAnsi="Times New Roman"/>
          <w:sz w:val="28"/>
          <w:szCs w:val="28"/>
        </w:rPr>
        <w:t xml:space="preserve">; клопотання про арешт майна від 27 березня </w:t>
      </w:r>
      <w:r w:rsidR="00487DF9">
        <w:rPr>
          <w:rFonts w:ascii="Times New Roman" w:hAnsi="Times New Roman"/>
          <w:sz w:val="28"/>
          <w:szCs w:val="28"/>
        </w:rPr>
        <w:br/>
      </w:r>
      <w:r w:rsidR="00102F0B">
        <w:rPr>
          <w:rFonts w:ascii="Times New Roman" w:hAnsi="Times New Roman"/>
          <w:sz w:val="28"/>
          <w:szCs w:val="28"/>
        </w:rPr>
        <w:t xml:space="preserve">2025 року; заяви про вчинення кримінального правопорушення від 08 квітня 2025 року до ДБР; заяви про вчинення кримінального правопорушення від </w:t>
      </w:r>
      <w:r w:rsidR="00487DF9">
        <w:rPr>
          <w:rFonts w:ascii="Times New Roman" w:hAnsi="Times New Roman"/>
          <w:sz w:val="28"/>
          <w:szCs w:val="28"/>
        </w:rPr>
        <w:br/>
      </w:r>
      <w:r w:rsidR="00102F0B">
        <w:rPr>
          <w:rFonts w:ascii="Times New Roman" w:hAnsi="Times New Roman"/>
          <w:sz w:val="28"/>
          <w:szCs w:val="28"/>
        </w:rPr>
        <w:t xml:space="preserve">08 квітня 2025 року до ОГП; відповіді ОГП від 16 квітня 2025 року; відповіді на адвокатський запит від 11 квітня 2025 року; скріншоту відправки електронного листа про виконання судового рішення до ГСУ НПУ від 04 березня 2025 року; відправленої заяви на виконання судового рішення до ГСУ НПУ через ОГП та накладна Укрпошти про відправлення та отримання листа від 04 березня </w:t>
      </w:r>
      <w:r w:rsidR="00487DF9">
        <w:rPr>
          <w:rFonts w:ascii="Times New Roman" w:hAnsi="Times New Roman"/>
          <w:sz w:val="28"/>
          <w:szCs w:val="28"/>
        </w:rPr>
        <w:br/>
      </w:r>
      <w:r w:rsidR="00102F0B">
        <w:rPr>
          <w:rFonts w:ascii="Times New Roman" w:hAnsi="Times New Roman"/>
          <w:sz w:val="28"/>
          <w:szCs w:val="28"/>
        </w:rPr>
        <w:t xml:space="preserve">2025 року. </w:t>
      </w:r>
    </w:p>
    <w:p w14:paraId="35D0E973" w14:textId="77777777" w:rsidR="00102F0B" w:rsidRPr="00102F0B" w:rsidRDefault="00102F0B"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lastRenderedPageBreak/>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Вимогою Закону України «Про прокуратуру» щодо змісту дисциплінарної </w:t>
      </w:r>
      <w:r w:rsidRPr="00FE3A32">
        <w:rPr>
          <w:rFonts w:ascii="Times New Roman" w:hAnsi="Times New Roman"/>
          <w:sz w:val="28"/>
          <w:szCs w:val="28"/>
        </w:rPr>
        <w:lastRenderedPageBreak/>
        <w:t>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3AC615CC"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487DF9">
        <w:rPr>
          <w:rFonts w:ascii="Times New Roman" w:hAnsi="Times New Roman"/>
          <w:sz w:val="28"/>
          <w:szCs w:val="28"/>
        </w:rPr>
        <w:t>Особа 1</w:t>
      </w:r>
      <w:r w:rsidR="007D4E54" w:rsidRPr="00FE3A32">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B92F5F">
        <w:rPr>
          <w:rFonts w:ascii="Times New Roman" w:hAnsi="Times New Roman"/>
          <w:sz w:val="28"/>
          <w:szCs w:val="28"/>
        </w:rPr>
        <w:t>Пархоменка А.В</w:t>
      </w:r>
      <w:r w:rsidR="0001168F" w:rsidRPr="00FE3A32">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w:t>
      </w:r>
      <w:r w:rsidRPr="00FE3A32">
        <w:rPr>
          <w:rFonts w:ascii="Times New Roman" w:hAnsi="Times New Roman"/>
          <w:sz w:val="28"/>
          <w:szCs w:val="28"/>
        </w:rPr>
        <w:lastRenderedPageBreak/>
        <w:t>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1B3A6986" w14:textId="77777777" w:rsidR="00B92F5F" w:rsidRDefault="00E73460" w:rsidP="004932E1">
      <w:pPr>
        <w:widowControl w:val="0"/>
        <w:pBdr>
          <w:bottom w:val="single" w:sz="12" w:space="12" w:color="FFFFFF"/>
        </w:pBdr>
        <w:spacing w:after="0" w:line="240" w:lineRule="auto"/>
        <w:ind w:firstLine="709"/>
        <w:jc w:val="both"/>
        <w:rPr>
          <w:rFonts w:ascii="Times New Roman" w:hAnsi="Times New Roman"/>
          <w:sz w:val="28"/>
          <w:szCs w:val="28"/>
        </w:rPr>
      </w:pPr>
      <w:r w:rsidRPr="00FE3A32">
        <w:rPr>
          <w:rFonts w:ascii="Times New Roman" w:hAnsi="Times New Roman"/>
          <w:sz w:val="28"/>
          <w:szCs w:val="28"/>
        </w:rPr>
        <w:t xml:space="preserve">Як вбачається з доданих до матеріалів дисциплінарної скарги додатків, прокурором </w:t>
      </w:r>
      <w:r w:rsidR="00B92F5F">
        <w:rPr>
          <w:rFonts w:ascii="Times New Roman" w:hAnsi="Times New Roman"/>
          <w:sz w:val="28"/>
          <w:szCs w:val="28"/>
        </w:rPr>
        <w:t>Пархоменком А.В. подано клопотання про арешт майна, затверджено клопотання слідчого про арешт майна,</w:t>
      </w:r>
      <w:r w:rsidRPr="00FE3A32">
        <w:rPr>
          <w:rFonts w:ascii="Times New Roman" w:hAnsi="Times New Roman"/>
          <w:sz w:val="28"/>
          <w:szCs w:val="28"/>
        </w:rPr>
        <w:t xml:space="preserve"> надано відповід</w:t>
      </w:r>
      <w:r w:rsidR="00B92F5F">
        <w:rPr>
          <w:rFonts w:ascii="Times New Roman" w:hAnsi="Times New Roman"/>
          <w:sz w:val="28"/>
          <w:szCs w:val="28"/>
        </w:rPr>
        <w:t>ь</w:t>
      </w:r>
      <w:r w:rsidRPr="00FE3A32">
        <w:rPr>
          <w:rFonts w:ascii="Times New Roman" w:hAnsi="Times New Roman"/>
          <w:sz w:val="28"/>
          <w:szCs w:val="28"/>
        </w:rPr>
        <w:t xml:space="preserve"> на </w:t>
      </w:r>
      <w:r w:rsidR="00B92F5F">
        <w:rPr>
          <w:rFonts w:ascii="Times New Roman" w:hAnsi="Times New Roman"/>
          <w:sz w:val="28"/>
          <w:szCs w:val="28"/>
        </w:rPr>
        <w:t xml:space="preserve">заяву </w:t>
      </w:r>
      <w:r w:rsidRPr="00FE3A32">
        <w:rPr>
          <w:rFonts w:ascii="Times New Roman" w:hAnsi="Times New Roman"/>
          <w:sz w:val="28"/>
          <w:szCs w:val="28"/>
        </w:rPr>
        <w:t xml:space="preserve">скаржника. </w:t>
      </w:r>
    </w:p>
    <w:p w14:paraId="18F96F52" w14:textId="5F3BCAEA" w:rsidR="00B92F5F" w:rsidRDefault="00B92F5F" w:rsidP="00B92F5F">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Пархоменка А.В.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подав клопотання про арешт майна, затвер</w:t>
      </w:r>
      <w:r w:rsidR="00AF2A22">
        <w:rPr>
          <w:rFonts w:ascii="Times New Roman" w:hAnsi="Times New Roman"/>
          <w:sz w:val="28"/>
          <w:szCs w:val="28"/>
        </w:rPr>
        <w:t>див</w:t>
      </w:r>
      <w:r>
        <w:rPr>
          <w:rFonts w:ascii="Times New Roman" w:hAnsi="Times New Roman"/>
          <w:sz w:val="28"/>
          <w:szCs w:val="28"/>
        </w:rPr>
        <w:t xml:space="preserve"> клопотання слідчого про арешт майна,</w:t>
      </w:r>
      <w:r w:rsidRPr="00FE3A32">
        <w:rPr>
          <w:rFonts w:ascii="Times New Roman" w:hAnsi="Times New Roman"/>
          <w:sz w:val="28"/>
          <w:szCs w:val="28"/>
        </w:rPr>
        <w:t xml:space="preserve"> нада</w:t>
      </w:r>
      <w:r>
        <w:rPr>
          <w:rFonts w:ascii="Times New Roman" w:hAnsi="Times New Roman"/>
          <w:sz w:val="28"/>
          <w:szCs w:val="28"/>
        </w:rPr>
        <w:t>в</w:t>
      </w:r>
      <w:r w:rsidRPr="00FE3A32">
        <w:rPr>
          <w:rFonts w:ascii="Times New Roman" w:hAnsi="Times New Roman"/>
          <w:sz w:val="28"/>
          <w:szCs w:val="28"/>
        </w:rPr>
        <w:t xml:space="preserve"> відповід</w:t>
      </w:r>
      <w:r>
        <w:rPr>
          <w:rFonts w:ascii="Times New Roman" w:hAnsi="Times New Roman"/>
          <w:sz w:val="28"/>
          <w:szCs w:val="28"/>
        </w:rPr>
        <w:t>ь</w:t>
      </w:r>
      <w:r w:rsidRPr="00FE3A32">
        <w:rPr>
          <w:rFonts w:ascii="Times New Roman" w:hAnsi="Times New Roman"/>
          <w:sz w:val="28"/>
          <w:szCs w:val="28"/>
        </w:rPr>
        <w:t xml:space="preserve"> на </w:t>
      </w:r>
      <w:r>
        <w:rPr>
          <w:rFonts w:ascii="Times New Roman" w:hAnsi="Times New Roman"/>
          <w:sz w:val="28"/>
          <w:szCs w:val="28"/>
        </w:rPr>
        <w:t xml:space="preserve">заяву </w:t>
      </w:r>
      <w:r w:rsidRPr="00FE3A32">
        <w:rPr>
          <w:rFonts w:ascii="Times New Roman" w:hAnsi="Times New Roman"/>
          <w:sz w:val="28"/>
          <w:szCs w:val="28"/>
        </w:rPr>
        <w:t>скаржника</w:t>
      </w:r>
      <w:r>
        <w:rPr>
          <w:rFonts w:ascii="Times New Roman" w:hAnsi="Times New Roman"/>
          <w:sz w:val="28"/>
          <w:szCs w:val="28"/>
        </w:rPr>
        <w:t xml:space="preserve"> тощо.</w:t>
      </w:r>
    </w:p>
    <w:p w14:paraId="34306565" w14:textId="0C824D8B" w:rsidR="00B92F5F" w:rsidRPr="00D56645" w:rsidRDefault="00B92F5F" w:rsidP="00B92F5F">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подання прокурором </w:t>
      </w:r>
      <w:r>
        <w:rPr>
          <w:rFonts w:ascii="Times New Roman" w:hAnsi="Times New Roman"/>
          <w:sz w:val="28"/>
          <w:szCs w:val="28"/>
        </w:rPr>
        <w:t>клопотання про арешт майна, затвердження клопотання слідчого про арешт майна,</w:t>
      </w:r>
      <w:r w:rsidRPr="00FE3A32">
        <w:rPr>
          <w:rFonts w:ascii="Times New Roman" w:hAnsi="Times New Roman"/>
          <w:sz w:val="28"/>
          <w:szCs w:val="28"/>
        </w:rPr>
        <w:t xml:space="preserve"> нада</w:t>
      </w:r>
      <w:r>
        <w:rPr>
          <w:rFonts w:ascii="Times New Roman" w:hAnsi="Times New Roman"/>
          <w:sz w:val="28"/>
          <w:szCs w:val="28"/>
        </w:rPr>
        <w:t>ння</w:t>
      </w:r>
      <w:r w:rsidRPr="00FE3A32">
        <w:rPr>
          <w:rFonts w:ascii="Times New Roman" w:hAnsi="Times New Roman"/>
          <w:sz w:val="28"/>
          <w:szCs w:val="28"/>
        </w:rPr>
        <w:t xml:space="preserve"> відповід</w:t>
      </w:r>
      <w:r>
        <w:rPr>
          <w:rFonts w:ascii="Times New Roman" w:hAnsi="Times New Roman"/>
          <w:sz w:val="28"/>
          <w:szCs w:val="28"/>
        </w:rPr>
        <w:t>і</w:t>
      </w:r>
      <w:r w:rsidRPr="00FE3A32">
        <w:rPr>
          <w:rFonts w:ascii="Times New Roman" w:hAnsi="Times New Roman"/>
          <w:sz w:val="28"/>
          <w:szCs w:val="28"/>
        </w:rPr>
        <w:t xml:space="preserve"> на </w:t>
      </w:r>
      <w:r>
        <w:rPr>
          <w:rFonts w:ascii="Times New Roman" w:hAnsi="Times New Roman"/>
          <w:sz w:val="28"/>
          <w:szCs w:val="28"/>
        </w:rPr>
        <w:t xml:space="preserve">заяву </w:t>
      </w:r>
      <w:r w:rsidRPr="00FE3A32">
        <w:rPr>
          <w:rFonts w:ascii="Times New Roman" w:hAnsi="Times New Roman"/>
          <w:sz w:val="28"/>
          <w:szCs w:val="28"/>
        </w:rPr>
        <w:t>скаржника</w:t>
      </w:r>
      <w:r>
        <w:rPr>
          <w:rFonts w:ascii="Times New Roman" w:hAnsi="Times New Roman"/>
          <w:sz w:val="28"/>
          <w:szCs w:val="28"/>
        </w:rPr>
        <w:t xml:space="preserve"> 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FAEADE8" w14:textId="0FB3066A" w:rsidR="00B92F5F" w:rsidRDefault="00B92F5F" w:rsidP="00B92F5F">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 xml:space="preserve">о дисциплінарної скарги не долучено копій документів, якими дії чи бездіяльність </w:t>
      </w:r>
      <w:r>
        <w:rPr>
          <w:rFonts w:ascii="Times New Roman" w:hAnsi="Times New Roman"/>
          <w:sz w:val="28"/>
          <w:szCs w:val="28"/>
        </w:rPr>
        <w:t xml:space="preserve">саме </w:t>
      </w:r>
      <w:r w:rsidRPr="00670265">
        <w:rPr>
          <w:rFonts w:ascii="Times New Roman" w:hAnsi="Times New Roman"/>
          <w:sz w:val="28"/>
          <w:szCs w:val="28"/>
        </w:rPr>
        <w:t>прокурор</w:t>
      </w:r>
      <w:r>
        <w:rPr>
          <w:rFonts w:ascii="Times New Roman" w:hAnsi="Times New Roman"/>
          <w:sz w:val="28"/>
          <w:szCs w:val="28"/>
        </w:rPr>
        <w:t xml:space="preserve">а Пархоменка А.В. </w:t>
      </w:r>
      <w:r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6CA14784" w14:textId="63F69C30" w:rsidR="00AF2A22" w:rsidRDefault="00AF2A22" w:rsidP="00AF2A2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Щодо покликань скаржника про те, що неналежне виконання прокурором Пархоменком А.В. своїх службових обов’язків встановлено рішенням суду, то тут слід зазначити, що ухвалою Шевченківського районного суду м. Києва від </w:t>
      </w:r>
      <w:r>
        <w:rPr>
          <w:rFonts w:ascii="Times New Roman" w:hAnsi="Times New Roman"/>
          <w:sz w:val="28"/>
          <w:szCs w:val="28"/>
        </w:rPr>
        <w:br/>
        <w:t xml:space="preserve">15 травня 2025 року у справі № </w:t>
      </w:r>
      <w:r w:rsidR="00487DF9">
        <w:rPr>
          <w:rFonts w:ascii="Times New Roman" w:hAnsi="Times New Roman"/>
          <w:sz w:val="28"/>
          <w:szCs w:val="28"/>
        </w:rPr>
        <w:t>(конфіденційна інформація)</w:t>
      </w:r>
      <w:r w:rsidR="00C606F0">
        <w:rPr>
          <w:rFonts w:ascii="Times New Roman" w:hAnsi="Times New Roman"/>
          <w:sz w:val="28"/>
          <w:szCs w:val="28"/>
        </w:rPr>
        <w:t xml:space="preserve"> </w:t>
      </w:r>
      <w:r>
        <w:rPr>
          <w:rFonts w:ascii="Times New Roman" w:hAnsi="Times New Roman"/>
          <w:sz w:val="28"/>
          <w:szCs w:val="28"/>
        </w:rPr>
        <w:t xml:space="preserve">задоволено скаргу </w:t>
      </w:r>
      <w:r w:rsidR="00487DF9">
        <w:rPr>
          <w:rFonts w:ascii="Times New Roman" w:hAnsi="Times New Roman"/>
          <w:sz w:val="28"/>
          <w:szCs w:val="28"/>
        </w:rPr>
        <w:t>Особа 1</w:t>
      </w:r>
      <w:r>
        <w:rPr>
          <w:rFonts w:ascii="Times New Roman" w:hAnsi="Times New Roman"/>
          <w:sz w:val="28"/>
          <w:szCs w:val="28"/>
        </w:rPr>
        <w:t xml:space="preserve"> та зобов’язано слідчого ДБР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відомості за його заявою від </w:t>
      </w:r>
      <w:r w:rsidR="00487DF9">
        <w:rPr>
          <w:rFonts w:ascii="Times New Roman" w:hAnsi="Times New Roman"/>
          <w:sz w:val="28"/>
          <w:szCs w:val="28"/>
        </w:rPr>
        <w:br/>
      </w:r>
      <w:r>
        <w:rPr>
          <w:rFonts w:ascii="Times New Roman" w:hAnsi="Times New Roman"/>
          <w:sz w:val="28"/>
          <w:szCs w:val="28"/>
        </w:rPr>
        <w:t>08 квітня 202</w:t>
      </w:r>
      <w:r w:rsidRPr="00D45482">
        <w:rPr>
          <w:rFonts w:ascii="Times New Roman" w:hAnsi="Times New Roman"/>
          <w:sz w:val="28"/>
          <w:szCs w:val="28"/>
        </w:rPr>
        <w:t>5</w:t>
      </w:r>
      <w:r>
        <w:rPr>
          <w:rFonts w:ascii="Times New Roman" w:hAnsi="Times New Roman"/>
          <w:sz w:val="28"/>
          <w:szCs w:val="28"/>
        </w:rPr>
        <w:t xml:space="preserve"> року до ЄРДР. Тобто судом надана оцінка бездіяльності саме слідчого ДБР, а не прокурора Пархоменка А.В. </w:t>
      </w:r>
    </w:p>
    <w:p w14:paraId="4134D0A2" w14:textId="25FDFAB5"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w:t>
      </w:r>
      <w:r w:rsidRPr="00367C65">
        <w:rPr>
          <w:rFonts w:ascii="Times New Roman" w:hAnsi="Times New Roman"/>
          <w:sz w:val="28"/>
          <w:szCs w:val="28"/>
        </w:rPr>
        <w:lastRenderedPageBreak/>
        <w:t>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0025E343" w14:textId="77777777" w:rsidR="00D45482"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D45482">
        <w:rPr>
          <w:rFonts w:ascii="Times New Roman" w:hAnsi="Times New Roman"/>
          <w:sz w:val="28"/>
          <w:szCs w:val="28"/>
        </w:rPr>
        <w:t>Пархоменка А.В.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w:t>
      </w:r>
    </w:p>
    <w:p w14:paraId="4A48FA4F" w14:textId="46D6E135" w:rsidR="00D45482" w:rsidRDefault="00D45482" w:rsidP="007D4E5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Разом із цим, скаржник покликається на наявний у прокурора </w:t>
      </w:r>
      <w:r w:rsidR="001B3AF3">
        <w:rPr>
          <w:rFonts w:ascii="Times New Roman" w:hAnsi="Times New Roman"/>
          <w:sz w:val="28"/>
          <w:szCs w:val="28"/>
        </w:rPr>
        <w:br/>
      </w:r>
      <w:r>
        <w:rPr>
          <w:rFonts w:ascii="Times New Roman" w:hAnsi="Times New Roman"/>
          <w:sz w:val="28"/>
          <w:szCs w:val="28"/>
        </w:rPr>
        <w:t xml:space="preserve">Пархоменка А.В. </w:t>
      </w:r>
      <w:r w:rsidR="001B3AF3">
        <w:rPr>
          <w:rFonts w:ascii="Times New Roman" w:hAnsi="Times New Roman"/>
          <w:sz w:val="28"/>
          <w:szCs w:val="28"/>
        </w:rPr>
        <w:t xml:space="preserve">реальний </w:t>
      </w:r>
      <w:r>
        <w:rPr>
          <w:rFonts w:ascii="Times New Roman" w:hAnsi="Times New Roman"/>
          <w:sz w:val="28"/>
          <w:szCs w:val="28"/>
        </w:rPr>
        <w:t xml:space="preserve">конфлікт інтересів під час наданні ним відповіді на заяву </w:t>
      </w:r>
      <w:r w:rsidR="00487DF9">
        <w:rPr>
          <w:rFonts w:ascii="Times New Roman" w:hAnsi="Times New Roman"/>
          <w:sz w:val="28"/>
          <w:szCs w:val="28"/>
        </w:rPr>
        <w:t>Особа 1</w:t>
      </w:r>
      <w:r>
        <w:rPr>
          <w:rFonts w:ascii="Times New Roman" w:hAnsi="Times New Roman"/>
          <w:sz w:val="28"/>
          <w:szCs w:val="28"/>
        </w:rPr>
        <w:t xml:space="preserve"> від 08 квітня 2025 року.</w:t>
      </w:r>
    </w:p>
    <w:p w14:paraId="4828ECB3" w14:textId="26ED4467" w:rsidR="00D45482" w:rsidRDefault="001B3AF3" w:rsidP="007D4E5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Частиною другою статті 172-7 КУпАП встановлено відповідальність за в</w:t>
      </w:r>
      <w:r w:rsidRPr="001B3AF3">
        <w:rPr>
          <w:rFonts w:ascii="Times New Roman" w:hAnsi="Times New Roman"/>
          <w:sz w:val="28"/>
          <w:szCs w:val="28"/>
        </w:rPr>
        <w:t>чинення дій чи прийняття рішень в умовах реального конфлікту інтересів</w:t>
      </w:r>
      <w:r>
        <w:rPr>
          <w:rFonts w:ascii="Times New Roman" w:hAnsi="Times New Roman"/>
          <w:sz w:val="28"/>
          <w:szCs w:val="28"/>
        </w:rPr>
        <w:t>.</w:t>
      </w:r>
      <w:r w:rsidR="00D45482">
        <w:rPr>
          <w:rFonts w:ascii="Times New Roman" w:hAnsi="Times New Roman"/>
          <w:sz w:val="28"/>
          <w:szCs w:val="28"/>
        </w:rPr>
        <w:t xml:space="preserve"> </w:t>
      </w:r>
    </w:p>
    <w:p w14:paraId="269162B5" w14:textId="59052E55" w:rsidR="00D45482" w:rsidRDefault="00D45482" w:rsidP="007D4E5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w:t>
      </w:r>
      <w:r w:rsidRPr="00D45482">
        <w:rPr>
          <w:rFonts w:ascii="Times New Roman" w:hAnsi="Times New Roman"/>
          <w:sz w:val="28"/>
          <w:szCs w:val="28"/>
        </w:rPr>
        <w:t xml:space="preserve">статті 255 </w:t>
      </w:r>
      <w:r>
        <w:rPr>
          <w:rFonts w:ascii="Times New Roman" w:hAnsi="Times New Roman"/>
          <w:sz w:val="28"/>
          <w:szCs w:val="28"/>
        </w:rPr>
        <w:t>КУпАП</w:t>
      </w:r>
      <w:r w:rsidRPr="00D45482">
        <w:rPr>
          <w:rFonts w:ascii="Times New Roman" w:hAnsi="Times New Roman"/>
          <w:sz w:val="28"/>
          <w:szCs w:val="28"/>
        </w:rPr>
        <w:t xml:space="preserve"> протоколи про адміністративне правопорушення за статтею 172-7 (порушення вимог щодо запобігання та врегулювання конфлікту інтересів) мають право складати уповноважені посадові особи Національного агентства з питань запобігання корупції (НАЗК) та посадові особи Національної поліції. </w:t>
      </w:r>
    </w:p>
    <w:p w14:paraId="7218D3F3" w14:textId="76CDCDBB" w:rsidR="001B3AF3" w:rsidRDefault="001B3AF3" w:rsidP="007D4E5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Проте до дисциплінарної скарги не додано жодних документів, якими встановлено наявність реального конфлікту інтересів у діях прокурора Пархоменка А.В. під час надання ним відповіді на заяву </w:t>
      </w:r>
      <w:r w:rsidR="00487DF9">
        <w:rPr>
          <w:rFonts w:ascii="Times New Roman" w:hAnsi="Times New Roman"/>
          <w:sz w:val="28"/>
          <w:szCs w:val="28"/>
        </w:rPr>
        <w:t>Особа 1</w:t>
      </w:r>
      <w:r>
        <w:rPr>
          <w:rFonts w:ascii="Times New Roman" w:hAnsi="Times New Roman"/>
          <w:sz w:val="28"/>
          <w:szCs w:val="28"/>
        </w:rPr>
        <w:t xml:space="preserve"> від </w:t>
      </w:r>
      <w:r>
        <w:rPr>
          <w:rFonts w:ascii="Times New Roman" w:hAnsi="Times New Roman"/>
          <w:sz w:val="28"/>
          <w:szCs w:val="28"/>
        </w:rPr>
        <w:br/>
        <w:t>08 квітня 2025 року.</w:t>
      </w:r>
    </w:p>
    <w:p w14:paraId="6BC8531F" w14:textId="3EC6AFB0" w:rsidR="001B3AF3" w:rsidRDefault="001B3AF3" w:rsidP="001B3AF3">
      <w:pPr>
        <w:widowControl w:val="0"/>
        <w:pBdr>
          <w:bottom w:val="single" w:sz="12" w:space="12" w:color="FFFFFF"/>
        </w:pBdr>
        <w:spacing w:line="240" w:lineRule="auto"/>
        <w:ind w:firstLine="709"/>
        <w:contextualSpacing/>
        <w:jc w:val="both"/>
        <w:rPr>
          <w:rFonts w:ascii="Times New Roman" w:hAnsi="Times New Roman"/>
          <w:sz w:val="28"/>
          <w:szCs w:val="28"/>
        </w:rPr>
      </w:pPr>
      <w:r w:rsidRPr="00296D79">
        <w:rPr>
          <w:rFonts w:ascii="Times New Roman" w:hAnsi="Times New Roman"/>
          <w:sz w:val="28"/>
          <w:szCs w:val="28"/>
        </w:rPr>
        <w:t>Ураховуючи те, що дисциплінарна скарга та додані до неї документи не містять відомостей про</w:t>
      </w:r>
      <w:r w:rsidRPr="00296D79">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а Пархоменка А.В.</w:t>
      </w:r>
      <w:r>
        <w:rPr>
          <w:rFonts w:ascii="Times New Roman" w:hAnsi="Times New Roman"/>
          <w:sz w:val="28"/>
          <w:szCs w:val="28"/>
        </w:rPr>
        <w:t xml:space="preserve"> </w:t>
      </w:r>
      <w:r w:rsidRPr="00296D79">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296D79">
        <w:rPr>
          <w:rFonts w:ascii="Times New Roman" w:hAnsi="Times New Roman"/>
          <w:sz w:val="28"/>
          <w:szCs w:val="28"/>
        </w:rPr>
        <w:t xml:space="preserve">про неналежне виконання службових обов’язків, а </w:t>
      </w:r>
      <w:r w:rsidRPr="00296D79">
        <w:rPr>
          <w:rFonts w:ascii="Times New Roman" w:hAnsi="Times New Roman"/>
          <w:bCs/>
          <w:sz w:val="28"/>
          <w:szCs w:val="28"/>
        </w:rPr>
        <w:t>Комісія не може приймати рішень на підставі припущень</w:t>
      </w:r>
      <w:r w:rsidRPr="00296D79">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7F29CBC9" w14:textId="6E782939" w:rsidR="001B3AF3" w:rsidRDefault="001B3AF3" w:rsidP="001B3AF3">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покликань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ка</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Pr>
          <w:rFonts w:ascii="Times New Roman" w:hAnsi="Times New Roman"/>
          <w:sz w:val="28"/>
          <w:szCs w:val="28"/>
          <w:lang w:eastAsia="ru-RU"/>
        </w:rPr>
        <w:t xml:space="preserve">ом Пархоменком А.В.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17BE438" w14:textId="77777777" w:rsidR="001B3AF3" w:rsidRDefault="001B3AF3" w:rsidP="001B3AF3">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w:t>
      </w:r>
      <w:r w:rsidRPr="006B4C88">
        <w:rPr>
          <w:rFonts w:ascii="Times New Roman" w:hAnsi="Times New Roman"/>
          <w:sz w:val="28"/>
          <w:szCs w:val="28"/>
        </w:rPr>
        <w:lastRenderedPageBreak/>
        <w:t>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8EEF81D" w14:textId="52BBECAB" w:rsidR="001B3AF3" w:rsidRDefault="001B3AF3" w:rsidP="001B3AF3">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 xml:space="preserve">У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 прокурор</w:t>
      </w:r>
      <w:r>
        <w:rPr>
          <w:rFonts w:ascii="Times New Roman" w:hAnsi="Times New Roman"/>
          <w:sz w:val="28"/>
          <w:szCs w:val="28"/>
        </w:rPr>
        <w:t xml:space="preserve">ом Пархоменком А.В.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52B113C0" w14:textId="11EC6631" w:rsidR="001B3AF3" w:rsidRDefault="001B3AF3" w:rsidP="001B3AF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жодних доказів щодо вчинення прокурором Пархоменком А.В.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w:t>
      </w:r>
    </w:p>
    <w:p w14:paraId="6944D9B6" w14:textId="065F1305" w:rsidR="007D4E54" w:rsidRDefault="007D4E54" w:rsidP="001B3AF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sidR="001B3AF3">
        <w:rPr>
          <w:rFonts w:ascii="Times New Roman" w:hAnsi="Times New Roman"/>
          <w:sz w:val="28"/>
          <w:szCs w:val="28"/>
        </w:rPr>
        <w:t>Пархоменком А.В.</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4A699B8F" w14:textId="461832C7" w:rsidR="001B3AF3"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1B3AF3">
        <w:rPr>
          <w:rFonts w:ascii="Times New Roman" w:hAnsi="Times New Roman"/>
          <w:sz w:val="28"/>
          <w:szCs w:val="28"/>
        </w:rPr>
        <w:t xml:space="preserve">прокурора відділу процесуального керівництва досудовим розслідуванням та підтримання публічного обвинувачення управління протидії кримінальним правопорушенням у сфері </w:t>
      </w:r>
      <w:proofErr w:type="spellStart"/>
      <w:r w:rsidR="001B3AF3">
        <w:rPr>
          <w:rFonts w:ascii="Times New Roman" w:hAnsi="Times New Roman"/>
          <w:sz w:val="28"/>
          <w:szCs w:val="28"/>
        </w:rPr>
        <w:t>кібербезпеки</w:t>
      </w:r>
      <w:proofErr w:type="spellEnd"/>
      <w:r w:rsidR="001B3AF3">
        <w:rPr>
          <w:rFonts w:ascii="Times New Roman" w:hAnsi="Times New Roman"/>
          <w:sz w:val="28"/>
          <w:szCs w:val="28"/>
        </w:rPr>
        <w:t xml:space="preserve"> Офісу Генерального прокурора Пархоменка Андрія Володимировича.</w:t>
      </w:r>
    </w:p>
    <w:p w14:paraId="6D5A1EF3" w14:textId="1DFFA770"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4D3FAB" w:rsidRPr="00FE3A32">
        <w:rPr>
          <w:rFonts w:ascii="Times New Roman" w:hAnsi="Times New Roman"/>
          <w:sz w:val="28"/>
          <w:szCs w:val="28"/>
        </w:rPr>
        <w:t>у</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61D8" w14:textId="77777777" w:rsidR="008A6FB5" w:rsidRDefault="008A6FB5">
      <w:pPr>
        <w:spacing w:after="0" w:line="240" w:lineRule="auto"/>
      </w:pPr>
      <w:r>
        <w:separator/>
      </w:r>
    </w:p>
  </w:endnote>
  <w:endnote w:type="continuationSeparator" w:id="0">
    <w:p w14:paraId="42419B4B" w14:textId="77777777" w:rsidR="008A6FB5" w:rsidRDefault="008A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91B5" w14:textId="77777777" w:rsidR="008A6FB5" w:rsidRDefault="008A6FB5">
      <w:pPr>
        <w:spacing w:after="0" w:line="240" w:lineRule="auto"/>
      </w:pPr>
      <w:r>
        <w:separator/>
      </w:r>
    </w:p>
  </w:footnote>
  <w:footnote w:type="continuationSeparator" w:id="0">
    <w:p w14:paraId="4DBFA387" w14:textId="77777777" w:rsidR="008A6FB5" w:rsidRDefault="008A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D5CE1"/>
    <w:rsid w:val="000E19A9"/>
    <w:rsid w:val="000F04A6"/>
    <w:rsid w:val="00102F0B"/>
    <w:rsid w:val="00123C50"/>
    <w:rsid w:val="00132915"/>
    <w:rsid w:val="001571E0"/>
    <w:rsid w:val="001A30FA"/>
    <w:rsid w:val="001B3AF3"/>
    <w:rsid w:val="001B5550"/>
    <w:rsid w:val="00217248"/>
    <w:rsid w:val="0028119F"/>
    <w:rsid w:val="002B40C7"/>
    <w:rsid w:val="002E1867"/>
    <w:rsid w:val="00305A81"/>
    <w:rsid w:val="00310F91"/>
    <w:rsid w:val="0031217B"/>
    <w:rsid w:val="00325D8C"/>
    <w:rsid w:val="0033278B"/>
    <w:rsid w:val="00385410"/>
    <w:rsid w:val="003E46FF"/>
    <w:rsid w:val="00402F9A"/>
    <w:rsid w:val="0041291E"/>
    <w:rsid w:val="004432B7"/>
    <w:rsid w:val="00461D58"/>
    <w:rsid w:val="004628D2"/>
    <w:rsid w:val="00472892"/>
    <w:rsid w:val="00487DF9"/>
    <w:rsid w:val="004932E1"/>
    <w:rsid w:val="004A10C7"/>
    <w:rsid w:val="004B5C41"/>
    <w:rsid w:val="004C1B82"/>
    <w:rsid w:val="004D3FAB"/>
    <w:rsid w:val="004D65F7"/>
    <w:rsid w:val="004F6740"/>
    <w:rsid w:val="00517FF4"/>
    <w:rsid w:val="0053143F"/>
    <w:rsid w:val="005569A4"/>
    <w:rsid w:val="00585FFE"/>
    <w:rsid w:val="005F16FE"/>
    <w:rsid w:val="006014F0"/>
    <w:rsid w:val="00604C73"/>
    <w:rsid w:val="00613742"/>
    <w:rsid w:val="006155F2"/>
    <w:rsid w:val="0062592E"/>
    <w:rsid w:val="00670265"/>
    <w:rsid w:val="0067320A"/>
    <w:rsid w:val="00686EDC"/>
    <w:rsid w:val="006F30D7"/>
    <w:rsid w:val="007300F1"/>
    <w:rsid w:val="00752682"/>
    <w:rsid w:val="007B263F"/>
    <w:rsid w:val="007D4E54"/>
    <w:rsid w:val="007F36B5"/>
    <w:rsid w:val="007F5455"/>
    <w:rsid w:val="008118D9"/>
    <w:rsid w:val="00846277"/>
    <w:rsid w:val="008600A1"/>
    <w:rsid w:val="00872F9C"/>
    <w:rsid w:val="008A5328"/>
    <w:rsid w:val="008A6FB5"/>
    <w:rsid w:val="008D2CBC"/>
    <w:rsid w:val="00924870"/>
    <w:rsid w:val="009332C1"/>
    <w:rsid w:val="00946F48"/>
    <w:rsid w:val="00960B64"/>
    <w:rsid w:val="009A7ED1"/>
    <w:rsid w:val="009B2137"/>
    <w:rsid w:val="009E6BFF"/>
    <w:rsid w:val="00A1128A"/>
    <w:rsid w:val="00A162AD"/>
    <w:rsid w:val="00A32E44"/>
    <w:rsid w:val="00A35750"/>
    <w:rsid w:val="00A50876"/>
    <w:rsid w:val="00A52260"/>
    <w:rsid w:val="00A725F3"/>
    <w:rsid w:val="00A90877"/>
    <w:rsid w:val="00AD357F"/>
    <w:rsid w:val="00AE5341"/>
    <w:rsid w:val="00AF2A22"/>
    <w:rsid w:val="00B23668"/>
    <w:rsid w:val="00B414DE"/>
    <w:rsid w:val="00B71CEA"/>
    <w:rsid w:val="00B75836"/>
    <w:rsid w:val="00B87548"/>
    <w:rsid w:val="00B92F5F"/>
    <w:rsid w:val="00BC1F83"/>
    <w:rsid w:val="00BD28B8"/>
    <w:rsid w:val="00C27E10"/>
    <w:rsid w:val="00C44B88"/>
    <w:rsid w:val="00C606F0"/>
    <w:rsid w:val="00C739D4"/>
    <w:rsid w:val="00C74891"/>
    <w:rsid w:val="00CB1E24"/>
    <w:rsid w:val="00CF31E4"/>
    <w:rsid w:val="00D34FFC"/>
    <w:rsid w:val="00D45482"/>
    <w:rsid w:val="00D565BD"/>
    <w:rsid w:val="00D56645"/>
    <w:rsid w:val="00D63894"/>
    <w:rsid w:val="00D958CC"/>
    <w:rsid w:val="00DA7E35"/>
    <w:rsid w:val="00DB024C"/>
    <w:rsid w:val="00DB698B"/>
    <w:rsid w:val="00DD245F"/>
    <w:rsid w:val="00DD2935"/>
    <w:rsid w:val="00DD5AA6"/>
    <w:rsid w:val="00DE6C32"/>
    <w:rsid w:val="00E04A2B"/>
    <w:rsid w:val="00E223DF"/>
    <w:rsid w:val="00E34AE8"/>
    <w:rsid w:val="00E61945"/>
    <w:rsid w:val="00E709DD"/>
    <w:rsid w:val="00E73460"/>
    <w:rsid w:val="00E8298C"/>
    <w:rsid w:val="00EA760B"/>
    <w:rsid w:val="00EB4DEF"/>
    <w:rsid w:val="00ED27C7"/>
    <w:rsid w:val="00F06C97"/>
    <w:rsid w:val="00F1391B"/>
    <w:rsid w:val="00FA0271"/>
    <w:rsid w:val="00FB21FA"/>
    <w:rsid w:val="00FD01C0"/>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13058</Words>
  <Characters>7444</Characters>
  <DocSecurity>0</DocSecurity>
  <Lines>62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2025-06-25T13:43:00Z</cp:lastPrinted>
  <dcterms:created xsi:type="dcterms:W3CDTF">2025-06-26T07:22:00Z</dcterms:created>
  <dcterms:modified xsi:type="dcterms:W3CDTF">2025-06-26T07:26:00Z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