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BC" w:rsidRPr="007865BC" w:rsidRDefault="007865BC" w:rsidP="007865BC">
      <w:pPr>
        <w:tabs>
          <w:tab w:val="center" w:pos="4677"/>
          <w:tab w:val="right" w:pos="9355"/>
        </w:tabs>
        <w:spacing w:after="0" w:line="240" w:lineRule="auto"/>
        <w:jc w:val="center"/>
        <w:rPr>
          <w:rFonts w:ascii="Calibri" w:eastAsia="Calibri" w:hAnsi="Calibri" w:cs="Times New Roman"/>
          <w:sz w:val="26"/>
          <w:lang w:val="uk-UA"/>
        </w:rPr>
      </w:pPr>
      <w:r w:rsidRPr="007865BC">
        <w:rPr>
          <w:rFonts w:ascii="Calibri" w:eastAsia="Calibri" w:hAnsi="Calibri" w:cs="Times New Roman"/>
          <w:noProof/>
          <w:sz w:val="19"/>
          <w:lang w:eastAsia="ru-RU"/>
        </w:rPr>
        <w:drawing>
          <wp:inline distT="0" distB="0" distL="0" distR="0" wp14:anchorId="00EAED69" wp14:editId="4FA27AE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865BC" w:rsidRPr="007865BC" w:rsidRDefault="007865BC" w:rsidP="007865BC">
      <w:pPr>
        <w:tabs>
          <w:tab w:val="center" w:pos="4677"/>
          <w:tab w:val="right" w:pos="9355"/>
        </w:tabs>
        <w:spacing w:after="0" w:line="240" w:lineRule="auto"/>
        <w:jc w:val="center"/>
        <w:rPr>
          <w:rFonts w:ascii="Calibri" w:eastAsia="Calibri" w:hAnsi="Calibri" w:cs="Times New Roman"/>
          <w:b/>
          <w:sz w:val="10"/>
          <w:lang w:val="uk-UA"/>
        </w:rPr>
      </w:pPr>
    </w:p>
    <w:p w:rsidR="007865BC" w:rsidRPr="007865BC" w:rsidRDefault="007865BC" w:rsidP="007865BC">
      <w:pPr>
        <w:spacing w:after="0" w:line="240" w:lineRule="auto"/>
        <w:jc w:val="center"/>
        <w:rPr>
          <w:rFonts w:ascii="Times New Roman" w:eastAsia="Calibri" w:hAnsi="Times New Roman" w:cs="Times New Roman"/>
          <w:b/>
          <w:kern w:val="28"/>
          <w:sz w:val="28"/>
          <w:szCs w:val="28"/>
          <w:lang w:val="uk-UA" w:eastAsia="uk-UA"/>
        </w:rPr>
      </w:pPr>
      <w:r w:rsidRPr="007865BC">
        <w:rPr>
          <w:rFonts w:ascii="Times New Roman" w:eastAsia="Calibri" w:hAnsi="Times New Roman" w:cs="Times New Roman"/>
          <w:bCs/>
          <w:kern w:val="28"/>
          <w:sz w:val="36"/>
          <w:szCs w:val="32"/>
          <w:lang w:val="uk-UA"/>
        </w:rPr>
        <w:t xml:space="preserve">КВАЛІФІКАЦІЙНО-ДИСЦИПЛІНАРНА </w:t>
      </w:r>
      <w:r w:rsidRPr="007865BC">
        <w:rPr>
          <w:rFonts w:ascii="Times New Roman" w:eastAsia="Calibri" w:hAnsi="Times New Roman" w:cs="Times New Roman"/>
          <w:bCs/>
          <w:kern w:val="28"/>
          <w:sz w:val="36"/>
          <w:szCs w:val="32"/>
          <w:lang w:val="uk-UA"/>
        </w:rPr>
        <w:br/>
        <w:t>КОМІСІЯ ПРОКУРОРІВ</w:t>
      </w:r>
    </w:p>
    <w:p w:rsidR="007865BC" w:rsidRPr="007865BC" w:rsidRDefault="007865BC" w:rsidP="007865BC">
      <w:pPr>
        <w:spacing w:after="0" w:line="240" w:lineRule="auto"/>
        <w:ind w:left="84"/>
        <w:jc w:val="center"/>
        <w:rPr>
          <w:rFonts w:ascii="Times New Roman" w:eastAsia="Calibri" w:hAnsi="Times New Roman" w:cs="Times New Roman"/>
          <w:b/>
          <w:kern w:val="28"/>
          <w:sz w:val="20"/>
          <w:szCs w:val="20"/>
          <w:lang w:val="uk-UA" w:eastAsia="uk-UA"/>
        </w:rPr>
      </w:pPr>
    </w:p>
    <w:p w:rsidR="007865BC" w:rsidRPr="007865BC" w:rsidRDefault="007865BC" w:rsidP="007865BC">
      <w:pPr>
        <w:spacing w:after="0" w:line="240" w:lineRule="auto"/>
        <w:ind w:left="84"/>
        <w:jc w:val="center"/>
        <w:rPr>
          <w:rFonts w:ascii="Times New Roman" w:eastAsia="Calibri" w:hAnsi="Times New Roman" w:cs="Times New Roman"/>
          <w:b/>
          <w:kern w:val="28"/>
          <w:sz w:val="20"/>
          <w:szCs w:val="20"/>
          <w:lang w:val="uk-UA" w:eastAsia="uk-UA"/>
        </w:rPr>
      </w:pPr>
    </w:p>
    <w:p w:rsidR="007865BC" w:rsidRPr="007865BC" w:rsidRDefault="007865BC" w:rsidP="007865BC">
      <w:pPr>
        <w:spacing w:after="0" w:line="240" w:lineRule="auto"/>
        <w:ind w:left="84"/>
        <w:jc w:val="center"/>
        <w:rPr>
          <w:rFonts w:ascii="Times New Roman" w:eastAsia="Calibri" w:hAnsi="Times New Roman" w:cs="Times New Roman"/>
          <w:b/>
          <w:kern w:val="28"/>
          <w:sz w:val="28"/>
          <w:szCs w:val="28"/>
          <w:lang w:val="uk-UA" w:eastAsia="uk-UA"/>
        </w:rPr>
      </w:pPr>
      <w:r w:rsidRPr="007865BC">
        <w:rPr>
          <w:rFonts w:ascii="Times New Roman" w:eastAsia="Calibri" w:hAnsi="Times New Roman" w:cs="Times New Roman"/>
          <w:b/>
          <w:kern w:val="28"/>
          <w:sz w:val="28"/>
          <w:szCs w:val="28"/>
          <w:lang w:val="uk-UA" w:eastAsia="uk-UA"/>
        </w:rPr>
        <w:t xml:space="preserve">Р І Ш Е Н </w:t>
      </w:r>
      <w:proofErr w:type="spellStart"/>
      <w:r w:rsidRPr="007865BC">
        <w:rPr>
          <w:rFonts w:ascii="Times New Roman" w:eastAsia="Calibri" w:hAnsi="Times New Roman" w:cs="Times New Roman"/>
          <w:b/>
          <w:kern w:val="28"/>
          <w:sz w:val="28"/>
          <w:szCs w:val="28"/>
          <w:lang w:val="uk-UA" w:eastAsia="uk-UA"/>
        </w:rPr>
        <w:t>Н</w:t>
      </w:r>
      <w:proofErr w:type="spellEnd"/>
      <w:r w:rsidRPr="007865BC">
        <w:rPr>
          <w:rFonts w:ascii="Times New Roman" w:eastAsia="Calibri" w:hAnsi="Times New Roman" w:cs="Times New Roman"/>
          <w:b/>
          <w:kern w:val="28"/>
          <w:sz w:val="28"/>
          <w:szCs w:val="28"/>
          <w:lang w:val="uk-UA" w:eastAsia="uk-UA"/>
        </w:rPr>
        <w:t xml:space="preserve"> Я</w:t>
      </w:r>
    </w:p>
    <w:p w:rsidR="007865BC" w:rsidRPr="007865BC" w:rsidRDefault="007865BC" w:rsidP="007865BC">
      <w:pPr>
        <w:spacing w:after="200" w:line="276" w:lineRule="auto"/>
        <w:ind w:left="84"/>
        <w:jc w:val="center"/>
        <w:rPr>
          <w:rFonts w:ascii="Calibri" w:eastAsia="Calibri" w:hAnsi="Calibri" w:cs="Times New Roman"/>
          <w:b/>
          <w:kern w:val="28"/>
          <w:sz w:val="20"/>
          <w:szCs w:val="20"/>
          <w:lang w:val="uk-UA" w:eastAsia="uk-UA"/>
        </w:rPr>
      </w:pPr>
    </w:p>
    <w:p w:rsidR="007865BC" w:rsidRPr="007865BC" w:rsidRDefault="007865BC" w:rsidP="007865BC">
      <w:pPr>
        <w:spacing w:after="360" w:line="276" w:lineRule="auto"/>
        <w:rPr>
          <w:rFonts w:ascii="Times New Roman" w:eastAsia="Calibri" w:hAnsi="Times New Roman" w:cs="Times New Roman"/>
          <w:b/>
          <w:color w:val="000000" w:themeColor="text1"/>
          <w:kern w:val="28"/>
          <w:sz w:val="28"/>
          <w:szCs w:val="28"/>
          <w:lang w:val="uk-UA" w:eastAsia="uk-UA"/>
        </w:rPr>
      </w:pPr>
      <w:r w:rsidRPr="007865BC">
        <w:rPr>
          <w:rFonts w:ascii="Times New Roman" w:eastAsia="Calibri" w:hAnsi="Times New Roman" w:cs="Times New Roman"/>
          <w:b/>
          <w:color w:val="000000" w:themeColor="text1"/>
          <w:kern w:val="28"/>
          <w:sz w:val="28"/>
          <w:szCs w:val="28"/>
          <w:lang w:val="uk-UA" w:eastAsia="uk-UA"/>
        </w:rPr>
        <w:t xml:space="preserve">11 квітня </w:t>
      </w:r>
      <w:r w:rsidRPr="007865BC">
        <w:rPr>
          <w:rFonts w:ascii="Times New Roman" w:eastAsia="Calibri" w:hAnsi="Times New Roman" w:cs="Times New Roman"/>
          <w:b/>
          <w:kern w:val="28"/>
          <w:sz w:val="28"/>
          <w:szCs w:val="28"/>
          <w:lang w:val="uk-UA" w:eastAsia="uk-UA"/>
        </w:rPr>
        <w:t>2025 року</w:t>
      </w:r>
      <w:r w:rsidRPr="007865BC">
        <w:rPr>
          <w:rFonts w:ascii="Times New Roman" w:eastAsia="Calibri" w:hAnsi="Times New Roman" w:cs="Times New Roman"/>
          <w:b/>
          <w:kern w:val="28"/>
          <w:sz w:val="28"/>
          <w:szCs w:val="28"/>
          <w:lang w:val="uk-UA" w:eastAsia="uk-UA"/>
        </w:rPr>
        <w:tab/>
      </w:r>
      <w:r w:rsidRPr="007865BC">
        <w:rPr>
          <w:rFonts w:ascii="Times New Roman" w:eastAsia="Calibri" w:hAnsi="Times New Roman" w:cs="Times New Roman"/>
          <w:b/>
          <w:kern w:val="28"/>
          <w:sz w:val="28"/>
          <w:szCs w:val="28"/>
          <w:lang w:val="uk-UA" w:eastAsia="uk-UA"/>
        </w:rPr>
        <w:tab/>
      </w:r>
      <w:r w:rsidRPr="007865BC">
        <w:rPr>
          <w:rFonts w:ascii="Times New Roman" w:eastAsia="Calibri" w:hAnsi="Times New Roman" w:cs="Times New Roman"/>
          <w:b/>
          <w:kern w:val="28"/>
          <w:sz w:val="28"/>
          <w:szCs w:val="28"/>
          <w:lang w:val="uk-UA" w:eastAsia="uk-UA"/>
        </w:rPr>
        <w:tab/>
        <w:t xml:space="preserve">    Київ</w:t>
      </w:r>
      <w:r w:rsidRPr="007865BC">
        <w:rPr>
          <w:rFonts w:ascii="Times New Roman" w:eastAsia="Calibri" w:hAnsi="Times New Roman" w:cs="Times New Roman"/>
          <w:b/>
          <w:kern w:val="28"/>
          <w:sz w:val="28"/>
          <w:szCs w:val="28"/>
          <w:lang w:val="uk-UA" w:eastAsia="uk-UA"/>
        </w:rPr>
        <w:tab/>
      </w:r>
      <w:r w:rsidRPr="007865BC">
        <w:rPr>
          <w:rFonts w:ascii="Times New Roman" w:eastAsia="Calibri" w:hAnsi="Times New Roman" w:cs="Times New Roman"/>
          <w:b/>
          <w:kern w:val="28"/>
          <w:sz w:val="28"/>
          <w:szCs w:val="28"/>
          <w:lang w:val="uk-UA" w:eastAsia="uk-UA"/>
        </w:rPr>
        <w:tab/>
        <w:t xml:space="preserve">                       </w:t>
      </w:r>
      <w:r w:rsidRPr="007865BC">
        <w:rPr>
          <w:rFonts w:ascii="Times New Roman" w:eastAsia="Calibri" w:hAnsi="Times New Roman" w:cs="Times New Roman"/>
          <w:b/>
          <w:color w:val="000000" w:themeColor="text1"/>
          <w:kern w:val="28"/>
          <w:sz w:val="28"/>
          <w:szCs w:val="28"/>
          <w:lang w:val="uk-UA" w:eastAsia="uk-UA"/>
        </w:rPr>
        <w:t>№ 234дс-25</w:t>
      </w:r>
    </w:p>
    <w:p w:rsidR="007865BC" w:rsidRPr="007865BC" w:rsidRDefault="007865BC" w:rsidP="007865BC">
      <w:pPr>
        <w:spacing w:after="0" w:line="240" w:lineRule="auto"/>
        <w:jc w:val="both"/>
        <w:rPr>
          <w:rFonts w:ascii="Times New Roman" w:eastAsia="Calibri" w:hAnsi="Times New Roman" w:cs="Times New Roman"/>
          <w:b/>
          <w:sz w:val="28"/>
          <w:szCs w:val="28"/>
          <w:lang w:val="uk-UA" w:eastAsia="uk-UA"/>
        </w:rPr>
      </w:pPr>
      <w:r w:rsidRPr="007865BC">
        <w:rPr>
          <w:rFonts w:ascii="Times New Roman" w:eastAsia="Calibri" w:hAnsi="Times New Roman" w:cs="Times New Roman"/>
          <w:b/>
          <w:sz w:val="28"/>
          <w:szCs w:val="28"/>
          <w:lang w:val="uk-UA" w:eastAsia="uk-UA"/>
        </w:rPr>
        <w:t xml:space="preserve">Про відмову у відкритті </w:t>
      </w:r>
    </w:p>
    <w:p w:rsidR="007865BC" w:rsidRPr="007865BC" w:rsidRDefault="007865BC" w:rsidP="007865BC">
      <w:pPr>
        <w:spacing w:after="120" w:line="240" w:lineRule="auto"/>
        <w:jc w:val="both"/>
        <w:rPr>
          <w:rFonts w:ascii="Times New Roman" w:eastAsia="Calibri" w:hAnsi="Times New Roman" w:cs="Times New Roman"/>
          <w:b/>
          <w:sz w:val="28"/>
          <w:szCs w:val="28"/>
          <w:lang w:val="uk-UA" w:eastAsia="uk-UA"/>
        </w:rPr>
      </w:pPr>
      <w:r w:rsidRPr="007865BC">
        <w:rPr>
          <w:rFonts w:ascii="Times New Roman" w:eastAsia="Calibri" w:hAnsi="Times New Roman" w:cs="Times New Roman"/>
          <w:b/>
          <w:sz w:val="28"/>
          <w:szCs w:val="28"/>
          <w:lang w:val="uk-UA" w:eastAsia="uk-UA"/>
        </w:rPr>
        <w:t>дисциплінарного провадження</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eastAsia="uk-UA"/>
        </w:rPr>
      </w:pP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sidR="00B343FE">
        <w:rPr>
          <w:rFonts w:ascii="Times New Roman" w:eastAsia="Calibri" w:hAnsi="Times New Roman" w:cs="Times New Roman"/>
          <w:sz w:val="28"/>
          <w:szCs w:val="28"/>
          <w:lang w:val="uk-UA"/>
        </w:rPr>
        <w:t>ОСОБА 1</w:t>
      </w:r>
      <w:r w:rsidRPr="007865BC">
        <w:rPr>
          <w:rFonts w:ascii="Times New Roman" w:eastAsia="Calibri" w:hAnsi="Times New Roman" w:cs="Times New Roman"/>
          <w:sz w:val="28"/>
          <w:szCs w:val="28"/>
          <w:lang w:val="uk-UA"/>
        </w:rPr>
        <w:t xml:space="preserve"> стосовно 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Pr="007865BC">
        <w:rPr>
          <w:rFonts w:ascii="Times New Roman" w:eastAsia="Calibri" w:hAnsi="Times New Roman" w:cs="Times New Roman"/>
          <w:sz w:val="28"/>
          <w:szCs w:val="28"/>
          <w:lang w:val="uk-UA"/>
        </w:rPr>
        <w:t>Голінея</w:t>
      </w:r>
      <w:proofErr w:type="spellEnd"/>
      <w:r w:rsidRPr="007865BC">
        <w:rPr>
          <w:rFonts w:ascii="Times New Roman" w:eastAsia="Calibri" w:hAnsi="Times New Roman" w:cs="Times New Roman"/>
          <w:sz w:val="28"/>
          <w:szCs w:val="28"/>
          <w:lang w:val="uk-UA"/>
        </w:rPr>
        <w:t xml:space="preserve"> І.І. (далі – прокурор </w:t>
      </w:r>
      <w:proofErr w:type="spellStart"/>
      <w:r w:rsidRPr="007865BC">
        <w:rPr>
          <w:rFonts w:ascii="Times New Roman" w:eastAsia="Calibri" w:hAnsi="Times New Roman" w:cs="Times New Roman"/>
          <w:sz w:val="28"/>
          <w:szCs w:val="28"/>
          <w:lang w:val="uk-UA"/>
        </w:rPr>
        <w:t>Голіней</w:t>
      </w:r>
      <w:proofErr w:type="spellEnd"/>
      <w:r w:rsidRPr="007865BC">
        <w:rPr>
          <w:rFonts w:ascii="Times New Roman" w:eastAsia="Calibri" w:hAnsi="Times New Roman" w:cs="Times New Roman"/>
          <w:sz w:val="28"/>
          <w:szCs w:val="28"/>
          <w:lang w:val="uk-UA"/>
        </w:rPr>
        <w:t xml:space="preserve"> І.І.), </w:t>
      </w:r>
    </w:p>
    <w:p w:rsidR="007865BC" w:rsidRPr="007865BC" w:rsidRDefault="007865BC" w:rsidP="007865BC">
      <w:pPr>
        <w:spacing w:after="0" w:line="240" w:lineRule="auto"/>
        <w:ind w:firstLine="567"/>
        <w:jc w:val="both"/>
        <w:rPr>
          <w:rFonts w:ascii="Times New Roman" w:eastAsia="Calibri" w:hAnsi="Times New Roman" w:cs="Times New Roman"/>
          <w:sz w:val="16"/>
          <w:szCs w:val="16"/>
          <w:lang w:val="uk-UA" w:eastAsia="uk-UA"/>
        </w:rPr>
      </w:pPr>
    </w:p>
    <w:p w:rsidR="007865BC" w:rsidRPr="007865BC" w:rsidRDefault="007865BC" w:rsidP="007865BC">
      <w:pPr>
        <w:spacing w:after="0" w:line="240" w:lineRule="auto"/>
        <w:jc w:val="center"/>
        <w:rPr>
          <w:rFonts w:ascii="Times New Roman" w:hAnsi="Times New Roman" w:cs="Times New Roman"/>
          <w:b/>
          <w:sz w:val="28"/>
          <w:szCs w:val="28"/>
          <w:lang w:val="uk-UA" w:eastAsia="ru-RU"/>
        </w:rPr>
      </w:pPr>
      <w:r w:rsidRPr="007865BC">
        <w:rPr>
          <w:rFonts w:ascii="Times New Roman" w:hAnsi="Times New Roman" w:cs="Times New Roman"/>
          <w:b/>
          <w:sz w:val="28"/>
          <w:szCs w:val="28"/>
          <w:lang w:val="uk-UA" w:eastAsia="ru-RU"/>
        </w:rPr>
        <w:t>В С Т А Н О В И Л А:</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eastAsia="uk-UA"/>
        </w:rPr>
      </w:pP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B343FE">
        <w:rPr>
          <w:rFonts w:ascii="Times New Roman" w:eastAsia="Calibri" w:hAnsi="Times New Roman" w:cs="Times New Roman"/>
          <w:sz w:val="28"/>
          <w:szCs w:val="28"/>
          <w:lang w:val="uk-UA"/>
        </w:rPr>
        <w:t>ОСОБА 1</w:t>
      </w:r>
      <w:r w:rsidRPr="007865BC">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xml:space="preserve"> І.І.</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Скарга передана мені, члену Комісії Гарбузі Н.В.</w:t>
      </w:r>
      <w:r w:rsidRPr="007865BC">
        <w:rPr>
          <w:rFonts w:ascii="Times New Roman" w:eastAsia="Calibri" w:hAnsi="Times New Roman" w:cs="Times New Roman"/>
          <w:color w:val="FF0000"/>
          <w:sz w:val="28"/>
          <w:szCs w:val="28"/>
          <w:lang w:val="uk-UA"/>
        </w:rPr>
        <w:t xml:space="preserve"> </w:t>
      </w:r>
      <w:r w:rsidRPr="007865BC">
        <w:rPr>
          <w:rFonts w:ascii="Times New Roman" w:eastAsia="Calibri" w:hAnsi="Times New Roman" w:cs="Times New Roman"/>
          <w:sz w:val="28"/>
          <w:szCs w:val="28"/>
          <w:lang w:val="uk-UA"/>
        </w:rPr>
        <w:t>(протокол автоматичного розподілу від 31</w:t>
      </w:r>
      <w:r w:rsidRPr="007865BC">
        <w:rPr>
          <w:rFonts w:ascii="Times New Roman" w:eastAsia="Calibri" w:hAnsi="Times New Roman" w:cs="Times New Roman"/>
          <w:color w:val="FF0000"/>
          <w:sz w:val="28"/>
          <w:szCs w:val="28"/>
          <w:lang w:val="uk-UA"/>
        </w:rPr>
        <w:t xml:space="preserve"> </w:t>
      </w:r>
      <w:r w:rsidRPr="007865BC">
        <w:rPr>
          <w:rFonts w:ascii="Times New Roman" w:eastAsia="Calibri" w:hAnsi="Times New Roman" w:cs="Times New Roman"/>
          <w:color w:val="000000" w:themeColor="text1"/>
          <w:sz w:val="28"/>
          <w:szCs w:val="28"/>
          <w:lang w:val="uk-UA"/>
        </w:rPr>
        <w:t>березня</w:t>
      </w:r>
      <w:r w:rsidRPr="007865BC">
        <w:rPr>
          <w:rFonts w:ascii="Times New Roman" w:eastAsia="Calibri" w:hAnsi="Times New Roman" w:cs="Times New Roman"/>
          <w:sz w:val="28"/>
          <w:szCs w:val="28"/>
          <w:lang w:val="uk-UA"/>
        </w:rPr>
        <w:t xml:space="preserve"> 2025 року).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ab/>
      </w:r>
    </w:p>
    <w:p w:rsidR="007865BC" w:rsidRPr="007865BC" w:rsidRDefault="007865BC" w:rsidP="007865BC">
      <w:pPr>
        <w:spacing w:after="0" w:line="240" w:lineRule="auto"/>
        <w:ind w:firstLine="567"/>
        <w:jc w:val="both"/>
        <w:rPr>
          <w:rFonts w:ascii="Times New Roman" w:eastAsia="Calibri" w:hAnsi="Times New Roman" w:cs="Times New Roman"/>
          <w:b/>
          <w:sz w:val="28"/>
          <w:szCs w:val="28"/>
          <w:lang w:val="uk-UA"/>
        </w:rPr>
      </w:pPr>
      <w:r w:rsidRPr="007865BC">
        <w:rPr>
          <w:rFonts w:ascii="Times New Roman" w:eastAsia="Calibri" w:hAnsi="Times New Roman" w:cs="Times New Roman"/>
          <w:b/>
          <w:sz w:val="28"/>
          <w:szCs w:val="28"/>
          <w:lang w:val="uk-UA"/>
        </w:rPr>
        <w:t>Зміст скарги</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Головним слідчим управлінням Національної поліції України здійснюється досудове розслідування у кримінальному провадженні № </w:t>
      </w:r>
      <w:r w:rsidR="00B343FE">
        <w:rPr>
          <w:rFonts w:ascii="Times New Roman" w:eastAsia="Calibri" w:hAnsi="Times New Roman" w:cs="Times New Roman"/>
          <w:sz w:val="28"/>
          <w:szCs w:val="28"/>
          <w:lang w:val="uk-UA"/>
        </w:rPr>
        <w:t>(конфіденційна інформація)</w:t>
      </w:r>
      <w:r w:rsidRPr="007865BC">
        <w:rPr>
          <w:rFonts w:ascii="Times New Roman" w:eastAsia="Calibri" w:hAnsi="Times New Roman" w:cs="Times New Roman"/>
          <w:sz w:val="28"/>
          <w:szCs w:val="28"/>
          <w:lang w:val="uk-UA"/>
        </w:rPr>
        <w:t xml:space="preserve"> за ознаками кримінального правопорушення, передбаченого частиною п’ятою статті 191 КК України.</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У вказаному кримінальному провадженні нагляд за додержанням  законів під час проведення досудового розслідування у формі процесуального керівництва досудовим розслідуванням здійснюється прокурорами Офісу Генерального прокурора, а саме прокурором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xml:space="preserve"> І.І.</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 Під час досудового розслідування в межах цього кримінального провадження  ухвалою слідчого судді Печерського районного суду м. Києва від 18.03.2025  задоволено клопотання прокурора </w:t>
      </w:r>
      <w:proofErr w:type="spellStart"/>
      <w:r w:rsidRPr="007865BC">
        <w:rPr>
          <w:rFonts w:ascii="Times New Roman" w:eastAsia="Calibri" w:hAnsi="Times New Roman" w:cs="Times New Roman"/>
          <w:sz w:val="28"/>
          <w:szCs w:val="28"/>
          <w:lang w:val="uk-UA"/>
        </w:rPr>
        <w:t>Голінея</w:t>
      </w:r>
      <w:proofErr w:type="spellEnd"/>
      <w:r w:rsidRPr="007865BC">
        <w:rPr>
          <w:rFonts w:ascii="Times New Roman" w:eastAsia="Calibri" w:hAnsi="Times New Roman" w:cs="Times New Roman"/>
          <w:sz w:val="28"/>
          <w:szCs w:val="28"/>
          <w:lang w:val="uk-UA"/>
        </w:rPr>
        <w:t xml:space="preserve"> І.І. та з метою збереження </w:t>
      </w:r>
      <w:r w:rsidRPr="007865BC">
        <w:rPr>
          <w:rFonts w:ascii="Times New Roman" w:eastAsia="Calibri" w:hAnsi="Times New Roman" w:cs="Times New Roman"/>
          <w:sz w:val="28"/>
          <w:szCs w:val="28"/>
          <w:lang w:val="uk-UA"/>
        </w:rPr>
        <w:lastRenderedPageBreak/>
        <w:t xml:space="preserve">речових доказів  накладено арешт на майно ТОВ </w:t>
      </w:r>
      <w:r w:rsidR="00B343FE">
        <w:rPr>
          <w:rFonts w:ascii="Times New Roman" w:eastAsia="Calibri" w:hAnsi="Times New Roman" w:cs="Times New Roman"/>
          <w:sz w:val="28"/>
          <w:szCs w:val="28"/>
          <w:lang w:val="uk-UA"/>
        </w:rPr>
        <w:t>(конфіденційна інформація)</w:t>
      </w:r>
      <w:r w:rsidRPr="007865BC">
        <w:rPr>
          <w:rFonts w:ascii="Times New Roman" w:eastAsia="Calibri" w:hAnsi="Times New Roman" w:cs="Times New Roman"/>
          <w:sz w:val="28"/>
          <w:szCs w:val="28"/>
          <w:lang w:val="uk-UA"/>
        </w:rPr>
        <w:t xml:space="preserve">, а саме на грошові кошти в національній валюті на банківських рахунках.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На думку скаржника, клопотання прокурора побудоване на домислах та припущеннях, що свідчить про неналежне виконання прокурором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І.І. службових обов’язків під час здійснення процесуального керівництва досудовим розслідуванням у кримінальному провадженні № </w:t>
      </w:r>
      <w:r w:rsidR="00B343FE">
        <w:rPr>
          <w:rFonts w:ascii="Times New Roman" w:eastAsia="Calibri" w:hAnsi="Times New Roman" w:cs="Times New Roman"/>
          <w:sz w:val="28"/>
          <w:szCs w:val="28"/>
          <w:lang w:val="uk-UA"/>
        </w:rPr>
        <w:t>(конфіденційна інформація)</w:t>
      </w:r>
      <w:r w:rsidRPr="007865BC">
        <w:rPr>
          <w:rFonts w:ascii="Times New Roman" w:eastAsia="Calibri" w:hAnsi="Times New Roman" w:cs="Times New Roman"/>
          <w:sz w:val="28"/>
          <w:szCs w:val="28"/>
          <w:lang w:val="uk-UA"/>
        </w:rPr>
        <w:t xml:space="preserve"> та зверненні до суду з клопотанням про накладення арешту на майно ТОВ </w:t>
      </w:r>
      <w:r w:rsidR="00B343FE">
        <w:rPr>
          <w:rFonts w:ascii="Times New Roman" w:eastAsia="Calibri" w:hAnsi="Times New Roman" w:cs="Times New Roman"/>
          <w:sz w:val="28"/>
          <w:szCs w:val="28"/>
          <w:lang w:val="uk-UA"/>
        </w:rPr>
        <w:t>(конфіденційна інформація)</w:t>
      </w:r>
      <w:r w:rsidRPr="007865BC">
        <w:rPr>
          <w:rFonts w:ascii="Times New Roman" w:eastAsia="Calibri" w:hAnsi="Times New Roman" w:cs="Times New Roman"/>
          <w:sz w:val="28"/>
          <w:szCs w:val="28"/>
          <w:lang w:val="uk-UA"/>
        </w:rPr>
        <w:t xml:space="preserve"> у вказаному кримінальному провадженні, за відсутності підстав для його арешту. Як наслідок цього заблоковано та </w:t>
      </w:r>
      <w:proofErr w:type="spellStart"/>
      <w:r w:rsidRPr="007865BC">
        <w:rPr>
          <w:rFonts w:ascii="Times New Roman" w:eastAsia="Calibri" w:hAnsi="Times New Roman" w:cs="Times New Roman"/>
          <w:sz w:val="28"/>
          <w:szCs w:val="28"/>
          <w:lang w:val="uk-UA"/>
        </w:rPr>
        <w:t>зупинено</w:t>
      </w:r>
      <w:proofErr w:type="spellEnd"/>
      <w:r w:rsidRPr="007865BC">
        <w:rPr>
          <w:rFonts w:ascii="Times New Roman" w:eastAsia="Calibri" w:hAnsi="Times New Roman" w:cs="Times New Roman"/>
          <w:sz w:val="28"/>
          <w:szCs w:val="28"/>
          <w:lang w:val="uk-UA"/>
        </w:rPr>
        <w:t xml:space="preserve"> всю господарську діяльність підприємства.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 Просить притягти прокурора </w:t>
      </w:r>
      <w:proofErr w:type="spellStart"/>
      <w:r w:rsidRPr="007865BC">
        <w:rPr>
          <w:rFonts w:ascii="Times New Roman" w:eastAsia="Calibri" w:hAnsi="Times New Roman" w:cs="Times New Roman"/>
          <w:sz w:val="28"/>
          <w:szCs w:val="28"/>
          <w:lang w:val="uk-UA"/>
        </w:rPr>
        <w:t>Голінея</w:t>
      </w:r>
      <w:proofErr w:type="spellEnd"/>
      <w:r w:rsidRPr="007865BC">
        <w:rPr>
          <w:rFonts w:ascii="Times New Roman" w:eastAsia="Calibri" w:hAnsi="Times New Roman" w:cs="Times New Roman"/>
          <w:sz w:val="28"/>
          <w:szCs w:val="28"/>
          <w:lang w:val="uk-UA"/>
        </w:rPr>
        <w:t> І.І.</w:t>
      </w:r>
      <w:bookmarkStart w:id="0" w:name="_GoBack"/>
      <w:bookmarkEnd w:id="0"/>
      <w:r w:rsidRPr="007865BC">
        <w:rPr>
          <w:rFonts w:ascii="Times New Roman" w:eastAsia="Calibri" w:hAnsi="Times New Roman" w:cs="Times New Roman"/>
          <w:sz w:val="28"/>
          <w:szCs w:val="28"/>
          <w:lang w:val="uk-UA"/>
        </w:rPr>
        <w:t xml:space="preserve"> до дисциплінарної відповідальності на підставі пункту 1 (невиконання чи неналежне виконання службових обов’язків) частини першої статті 43 Закону України «Про прокуратуру» від 14 жовтня 2014 року № 1697-VII (далі – Закон № 1697- VII).</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надається оцінка дій прокурора тощо.</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ab/>
      </w:r>
    </w:p>
    <w:p w:rsidR="007865BC" w:rsidRPr="007865BC" w:rsidRDefault="007865BC" w:rsidP="007865BC">
      <w:pPr>
        <w:spacing w:after="0" w:line="240" w:lineRule="auto"/>
        <w:ind w:firstLine="567"/>
        <w:jc w:val="both"/>
        <w:rPr>
          <w:rFonts w:ascii="Times New Roman" w:eastAsia="Calibri" w:hAnsi="Times New Roman" w:cs="Times New Roman"/>
          <w:b/>
          <w:sz w:val="28"/>
          <w:szCs w:val="28"/>
          <w:lang w:val="uk-UA"/>
        </w:rPr>
      </w:pPr>
      <w:r w:rsidRPr="007865BC">
        <w:rPr>
          <w:rFonts w:ascii="Times New Roman" w:eastAsia="Calibri" w:hAnsi="Times New Roman" w:cs="Times New Roman"/>
          <w:b/>
          <w:sz w:val="28"/>
          <w:szCs w:val="28"/>
          <w:lang w:val="uk-UA"/>
        </w:rPr>
        <w:t>Щодо встановлених фактичних даних</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eastAsia="ru-RU"/>
        </w:rPr>
      </w:pPr>
      <w:r w:rsidRPr="007865BC">
        <w:rPr>
          <w:rFonts w:ascii="Times New Roman" w:eastAsia="Calibri" w:hAnsi="Times New Roman" w:cs="Times New Roman"/>
          <w:sz w:val="28"/>
          <w:szCs w:val="28"/>
          <w:lang w:val="uk-UA" w:eastAsia="ru-RU"/>
        </w:rPr>
        <w:t xml:space="preserve">До дисциплінарної скарги долучено копії: відповіді Головного на адвокатський запит від 26.02.2025; запиту слідчого про надання інформації від 16.10.2024 та відповіді на нього від 12.11.2024; протоколу тимчасово доступу до речей і документів від 14.03.2025 з описом; штатного розпису ТОВ </w:t>
      </w:r>
      <w:r w:rsidR="00B343FE">
        <w:rPr>
          <w:rFonts w:ascii="Times New Roman" w:eastAsia="Calibri" w:hAnsi="Times New Roman" w:cs="Times New Roman"/>
          <w:sz w:val="28"/>
          <w:szCs w:val="28"/>
          <w:lang w:val="uk-UA" w:eastAsia="ru-RU"/>
        </w:rPr>
        <w:t>(конфіденційна інформація)</w:t>
      </w:r>
      <w:r w:rsidRPr="007865BC">
        <w:rPr>
          <w:rFonts w:ascii="Times New Roman" w:eastAsia="Calibri" w:hAnsi="Times New Roman" w:cs="Times New Roman"/>
          <w:sz w:val="28"/>
          <w:szCs w:val="28"/>
          <w:lang w:val="uk-UA" w:eastAsia="ru-RU"/>
        </w:rPr>
        <w:t xml:space="preserve">; ліцензій, виданих Головним управління ДПС у Дніпропетровській області ТОВ </w:t>
      </w:r>
      <w:r w:rsidR="00B343FE">
        <w:rPr>
          <w:rFonts w:ascii="Times New Roman" w:eastAsia="Calibri" w:hAnsi="Times New Roman" w:cs="Times New Roman"/>
          <w:sz w:val="28"/>
          <w:szCs w:val="28"/>
          <w:lang w:val="uk-UA" w:eastAsia="ru-RU"/>
        </w:rPr>
        <w:t>(конфіденційна інформація)</w:t>
      </w:r>
      <w:r w:rsidRPr="007865BC">
        <w:rPr>
          <w:rFonts w:ascii="Times New Roman" w:eastAsia="Calibri" w:hAnsi="Times New Roman" w:cs="Times New Roman"/>
          <w:sz w:val="28"/>
          <w:szCs w:val="28"/>
          <w:lang w:val="uk-UA" w:eastAsia="ru-RU"/>
        </w:rPr>
        <w:t xml:space="preserve"> на право роздрібної торгівлі пальним, тютюновими виробами, алкогольними напоями та оптової торгівлі пальним, за відсутності місць оптової торгівлі; повідомлення ПАТ «</w:t>
      </w:r>
      <w:proofErr w:type="spellStart"/>
      <w:r w:rsidRPr="007865BC">
        <w:rPr>
          <w:rFonts w:ascii="Times New Roman" w:eastAsia="Calibri" w:hAnsi="Times New Roman" w:cs="Times New Roman"/>
          <w:sz w:val="28"/>
          <w:szCs w:val="28"/>
          <w:lang w:val="uk-UA" w:eastAsia="ru-RU"/>
        </w:rPr>
        <w:t>Восток</w:t>
      </w:r>
      <w:proofErr w:type="spellEnd"/>
      <w:r w:rsidRPr="007865BC">
        <w:rPr>
          <w:rFonts w:ascii="Times New Roman" w:eastAsia="Calibri" w:hAnsi="Times New Roman" w:cs="Times New Roman"/>
          <w:sz w:val="28"/>
          <w:szCs w:val="28"/>
          <w:lang w:val="uk-UA" w:eastAsia="ru-RU"/>
        </w:rPr>
        <w:t xml:space="preserve"> Банк» про блокування рахунків ТОВ </w:t>
      </w:r>
      <w:r w:rsidR="00B343FE">
        <w:rPr>
          <w:rFonts w:ascii="Times New Roman" w:eastAsia="Calibri" w:hAnsi="Times New Roman" w:cs="Times New Roman"/>
          <w:sz w:val="28"/>
          <w:szCs w:val="28"/>
          <w:lang w:val="uk-UA" w:eastAsia="ru-RU"/>
        </w:rPr>
        <w:t>(конфіденційна інформація)</w:t>
      </w:r>
      <w:r w:rsidRPr="007865BC">
        <w:rPr>
          <w:rFonts w:ascii="Times New Roman" w:eastAsia="Calibri" w:hAnsi="Times New Roman" w:cs="Times New Roman"/>
          <w:sz w:val="28"/>
          <w:szCs w:val="28"/>
          <w:lang w:val="uk-UA" w:eastAsia="ru-RU"/>
        </w:rPr>
        <w:t xml:space="preserve">; наказу від 15.02.2024 № 15- 02/2024 про призначення директором ТОВ </w:t>
      </w:r>
      <w:r w:rsidR="00B343FE">
        <w:rPr>
          <w:rFonts w:ascii="Times New Roman" w:eastAsia="Calibri" w:hAnsi="Times New Roman" w:cs="Times New Roman"/>
          <w:sz w:val="28"/>
          <w:szCs w:val="28"/>
          <w:lang w:val="uk-UA" w:eastAsia="ru-RU"/>
        </w:rPr>
        <w:t>(конфіденційна інформація)</w:t>
      </w:r>
      <w:r w:rsidRPr="007865BC">
        <w:rPr>
          <w:rFonts w:ascii="Times New Roman" w:eastAsia="Calibri" w:hAnsi="Times New Roman" w:cs="Times New Roman"/>
          <w:sz w:val="28"/>
          <w:szCs w:val="28"/>
          <w:lang w:val="uk-UA" w:eastAsia="ru-RU"/>
        </w:rPr>
        <w:t xml:space="preserve"> </w:t>
      </w:r>
      <w:r w:rsidR="00B343FE">
        <w:rPr>
          <w:rFonts w:ascii="Times New Roman" w:eastAsia="Calibri" w:hAnsi="Times New Roman" w:cs="Times New Roman"/>
          <w:sz w:val="28"/>
          <w:szCs w:val="28"/>
          <w:lang w:val="uk-UA" w:eastAsia="ru-RU"/>
        </w:rPr>
        <w:t>ОСОБА 1</w:t>
      </w:r>
      <w:r w:rsidRPr="007865BC">
        <w:rPr>
          <w:rFonts w:ascii="Times New Roman" w:eastAsia="Calibri" w:hAnsi="Times New Roman" w:cs="Times New Roman"/>
          <w:sz w:val="28"/>
          <w:szCs w:val="28"/>
          <w:lang w:val="uk-UA" w:eastAsia="ru-RU"/>
        </w:rPr>
        <w:t xml:space="preserve">.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p>
    <w:p w:rsidR="007865BC" w:rsidRPr="007865BC" w:rsidRDefault="007865BC" w:rsidP="007865BC">
      <w:pPr>
        <w:spacing w:after="0" w:line="240" w:lineRule="auto"/>
        <w:ind w:firstLine="567"/>
        <w:jc w:val="both"/>
        <w:rPr>
          <w:rFonts w:ascii="Times New Roman" w:eastAsia="Calibri" w:hAnsi="Times New Roman" w:cs="Times New Roman"/>
          <w:b/>
          <w:sz w:val="28"/>
          <w:szCs w:val="28"/>
          <w:lang w:val="uk-UA"/>
        </w:rPr>
      </w:pPr>
      <w:r w:rsidRPr="007865BC">
        <w:rPr>
          <w:rFonts w:ascii="Times New Roman" w:eastAsia="Calibri" w:hAnsi="Times New Roman" w:cs="Times New Roman"/>
          <w:b/>
          <w:sz w:val="28"/>
          <w:szCs w:val="28"/>
          <w:lang w:val="uk-UA"/>
        </w:rPr>
        <w:t>Щодо джерел права, які підлягають застосуванню</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 № 1697-VII).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Однією із засад діяльності прокуратури, визначеною у статті 3 Закону № 1697-VII,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sidRPr="007865BC">
        <w:rPr>
          <w:rFonts w:ascii="Times New Roman" w:eastAsia="Calibri" w:hAnsi="Times New Roman" w:cs="Times New Roman"/>
          <w:sz w:val="28"/>
          <w:szCs w:val="28"/>
          <w:lang w:val="uk-UA"/>
        </w:rPr>
        <w:br/>
        <w:t xml:space="preserve">є самостійним у своїй процесуальній діяльності, втручання в яку осіб, що </w:t>
      </w:r>
      <w:r w:rsidRPr="007865BC">
        <w:rPr>
          <w:rFonts w:ascii="Times New Roman" w:eastAsia="Calibri" w:hAnsi="Times New Roman" w:cs="Times New Roman"/>
          <w:sz w:val="28"/>
          <w:szCs w:val="28"/>
          <w:lang w:val="uk-UA"/>
        </w:rPr>
        <w:br/>
        <w:t xml:space="preserve">не мають на те законних повноважень, забороняється.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lastRenderedPageBreak/>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w:t>
      </w:r>
      <w:r w:rsidRPr="007865BC">
        <w:rPr>
          <w:rFonts w:ascii="Times New Roman" w:eastAsia="Calibri" w:hAnsi="Times New Roman" w:cs="Times New Roman"/>
          <w:sz w:val="28"/>
          <w:szCs w:val="28"/>
          <w:lang w:val="uk-UA"/>
        </w:rPr>
        <w:b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bCs/>
          <w:sz w:val="28"/>
          <w:szCs w:val="28"/>
          <w:lang w:val="uk-UA"/>
        </w:rPr>
        <w:t xml:space="preserve">Частиною першою статті 43 </w:t>
      </w:r>
      <w:r w:rsidRPr="007865BC">
        <w:rPr>
          <w:rFonts w:ascii="Times New Roman" w:eastAsia="Calibri" w:hAnsi="Times New Roman" w:cs="Times New Roman"/>
          <w:sz w:val="28"/>
          <w:szCs w:val="28"/>
          <w:lang w:val="uk-UA"/>
        </w:rPr>
        <w:t xml:space="preserve">Закону № 1697-VII визначено, що </w:t>
      </w:r>
      <w:bookmarkStart w:id="1" w:name="n417"/>
      <w:bookmarkEnd w:id="1"/>
      <w:r w:rsidRPr="007865BC">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7865BC">
        <w:rPr>
          <w:rFonts w:ascii="Times New Roman" w:eastAsia="Calibri" w:hAnsi="Times New Roman" w:cs="Times New Roman"/>
          <w:sz w:val="28"/>
          <w:szCs w:val="28"/>
          <w:lang w:val="uk-UA"/>
        </w:rPr>
        <w:t xml:space="preserve"> 1) невиконання чи неналежне виконання службових обов’язків;</w:t>
      </w:r>
      <w:bookmarkStart w:id="3" w:name="n419"/>
      <w:bookmarkEnd w:id="3"/>
      <w:r w:rsidRPr="007865BC">
        <w:rPr>
          <w:rFonts w:ascii="Times New Roman" w:eastAsia="Calibri" w:hAnsi="Times New Roman" w:cs="Times New Roman"/>
          <w:sz w:val="28"/>
          <w:szCs w:val="28"/>
          <w:lang w:val="uk-UA"/>
        </w:rPr>
        <w:t xml:space="preserve"> 2) необґрунтоване зволікання з розглядом звернення;</w:t>
      </w:r>
      <w:bookmarkStart w:id="4" w:name="n420"/>
      <w:bookmarkEnd w:id="4"/>
      <w:r w:rsidRPr="007865BC">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7865BC">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7865BC">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7865BC">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7865BC">
        <w:rPr>
          <w:rFonts w:ascii="Times New Roman" w:eastAsia="Calibri" w:hAnsi="Times New Roman" w:cs="Times New Roman"/>
          <w:sz w:val="28"/>
          <w:szCs w:val="28"/>
          <w:lang w:val="uk-UA"/>
        </w:rPr>
        <w:t xml:space="preserve"> 7) порушення правил внутрішнього службового розпорядку;</w:t>
      </w:r>
      <w:bookmarkStart w:id="10" w:name="n425"/>
      <w:bookmarkEnd w:id="10"/>
      <w:r w:rsidRPr="007865BC">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7865BC">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bookmarkStart w:id="12" w:name="n441"/>
      <w:bookmarkEnd w:id="12"/>
      <w:r w:rsidRPr="007865BC">
        <w:rPr>
          <w:rFonts w:ascii="Times New Roman" w:eastAsia="Calibri" w:hAnsi="Times New Roman" w:cs="Times New Roman"/>
          <w:sz w:val="28"/>
          <w:szCs w:val="28"/>
          <w:lang w:val="uk-UA"/>
        </w:rPr>
        <w:t>2) дисциплінарна скарга є анонімною;</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bookmarkStart w:id="13" w:name="n442"/>
      <w:bookmarkEnd w:id="13"/>
      <w:r w:rsidRPr="007865BC">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7865BC">
          <w:rPr>
            <w:rFonts w:ascii="Times New Roman" w:eastAsia="Calibri" w:hAnsi="Times New Roman" w:cs="Times New Roman"/>
            <w:sz w:val="28"/>
            <w:szCs w:val="28"/>
            <w:lang w:val="uk-UA"/>
          </w:rPr>
          <w:t>статтею 43</w:t>
        </w:r>
      </w:hyperlink>
      <w:r w:rsidRPr="007865BC">
        <w:rPr>
          <w:rFonts w:ascii="Times New Roman" w:eastAsia="Calibri" w:hAnsi="Times New Roman" w:cs="Times New Roman"/>
          <w:sz w:val="28"/>
          <w:szCs w:val="28"/>
          <w:lang w:val="uk-UA"/>
        </w:rPr>
        <w:t> цього Закону;</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bookmarkStart w:id="14" w:name="n443"/>
      <w:bookmarkEnd w:id="14"/>
      <w:r w:rsidRPr="007865BC">
        <w:rPr>
          <w:rFonts w:ascii="Times New Roman" w:eastAsia="Calibri" w:hAnsi="Times New Roman" w:cs="Times New Roman"/>
          <w:sz w:val="28"/>
          <w:szCs w:val="28"/>
          <w:lang w:val="uk-UA"/>
        </w:rPr>
        <w:lastRenderedPageBreak/>
        <w:t>4) з прокурором, стосовно якого надійшла дисциплінарна скарга, припинено правовідносини у випадках, передбачених</w:t>
      </w:r>
      <w:hyperlink r:id="rId8" w:anchor="n505" w:history="1">
        <w:r w:rsidRPr="007865BC">
          <w:rPr>
            <w:rFonts w:ascii="Times New Roman" w:eastAsia="Calibri" w:hAnsi="Times New Roman" w:cs="Times New Roman"/>
            <w:sz w:val="28"/>
            <w:szCs w:val="28"/>
            <w:lang w:val="uk-UA"/>
          </w:rPr>
          <w:t> статтею 51</w:t>
        </w:r>
      </w:hyperlink>
      <w:r w:rsidRPr="007865BC">
        <w:rPr>
          <w:rFonts w:ascii="Times New Roman" w:eastAsia="Calibri" w:hAnsi="Times New Roman" w:cs="Times New Roman"/>
          <w:sz w:val="28"/>
          <w:szCs w:val="28"/>
          <w:lang w:val="uk-UA"/>
        </w:rPr>
        <w:t> цього Закону;</w:t>
      </w:r>
      <w:bookmarkStart w:id="15" w:name="n1893"/>
      <w:bookmarkEnd w:id="15"/>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bookmarkStart w:id="16" w:name="n444"/>
      <w:bookmarkEnd w:id="16"/>
      <w:r w:rsidRPr="007865BC">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p>
    <w:p w:rsidR="007865BC" w:rsidRPr="007865BC" w:rsidRDefault="007865BC" w:rsidP="007865BC">
      <w:pPr>
        <w:spacing w:after="0" w:line="240" w:lineRule="auto"/>
        <w:ind w:firstLine="567"/>
        <w:jc w:val="both"/>
        <w:rPr>
          <w:rFonts w:ascii="Times New Roman" w:eastAsia="Calibri" w:hAnsi="Times New Roman" w:cs="Times New Roman"/>
          <w:b/>
          <w:sz w:val="28"/>
          <w:szCs w:val="28"/>
          <w:lang w:val="uk-UA"/>
        </w:rPr>
      </w:pPr>
      <w:r w:rsidRPr="007865BC">
        <w:rPr>
          <w:rFonts w:ascii="Times New Roman" w:eastAsia="Calibri" w:hAnsi="Times New Roman" w:cs="Times New Roman"/>
          <w:b/>
          <w:sz w:val="28"/>
          <w:szCs w:val="28"/>
          <w:lang w:val="uk-UA"/>
        </w:rPr>
        <w:t>Оцінка встановлених обставин та мотиви прийнятого рішення</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Автором скарги не надано рішень, якими були б констатовані факти порушення прокурором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xml:space="preserve"> І.І. прав осіб або вимог закону, що унеможливлює відкриття дисциплінарного провадження стосовно нього. </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Дії прокурора </w:t>
      </w:r>
      <w:proofErr w:type="spellStart"/>
      <w:r w:rsidRPr="007865BC">
        <w:rPr>
          <w:rFonts w:ascii="Times New Roman" w:eastAsia="Calibri" w:hAnsi="Times New Roman" w:cs="Times New Roman"/>
          <w:sz w:val="28"/>
          <w:szCs w:val="28"/>
          <w:lang w:val="uk-UA"/>
        </w:rPr>
        <w:t>Голінея</w:t>
      </w:r>
      <w:proofErr w:type="spellEnd"/>
      <w:r w:rsidRPr="007865BC">
        <w:rPr>
          <w:rFonts w:ascii="Times New Roman" w:eastAsia="Calibri" w:hAnsi="Times New Roman" w:cs="Times New Roman"/>
          <w:sz w:val="28"/>
          <w:szCs w:val="28"/>
          <w:lang w:val="uk-UA"/>
        </w:rPr>
        <w:t xml:space="preserve"> І.І. слід розглядати через призму їх відповідності чи невідповідності вимогам законів та нормативно-правових актів.</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Згідно статті 45 Закону № 1697-VII дисциплінарне провадження – це процедура розгляду відповідним органом, що здійснює дисциплінарне </w:t>
      </w:r>
      <w:r w:rsidRPr="007865BC">
        <w:rPr>
          <w:rFonts w:ascii="Times New Roman" w:eastAsia="Calibri" w:hAnsi="Times New Roman" w:cs="Times New Roman"/>
          <w:sz w:val="28"/>
          <w:szCs w:val="28"/>
          <w:lang w:val="uk-UA"/>
        </w:rPr>
        <w:lastRenderedPageBreak/>
        <w:t>провадження щодо прокурорів, дисциплінарної скарги, в якій містяться відомості про вчинення прокурором дисциплінарного проступку.</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Дисциплінарна скарга </w:t>
      </w:r>
      <w:r w:rsidR="00B343FE">
        <w:rPr>
          <w:rFonts w:ascii="Times New Roman" w:eastAsia="Calibri" w:hAnsi="Times New Roman" w:cs="Times New Roman"/>
          <w:sz w:val="28"/>
          <w:szCs w:val="28"/>
          <w:lang w:val="uk-UA"/>
        </w:rPr>
        <w:t>ОСОБА 1</w:t>
      </w:r>
      <w:r w:rsidRPr="007865BC">
        <w:rPr>
          <w:rFonts w:ascii="Times New Roman" w:eastAsia="Calibri" w:hAnsi="Times New Roman" w:cs="Times New Roman"/>
          <w:sz w:val="28"/>
          <w:szCs w:val="28"/>
          <w:lang w:val="uk-UA"/>
        </w:rPr>
        <w:t xml:space="preserve"> стосується рішень, дій та бездіяльності прокурора,  вчинених (допущених) в межах кримінального процесу.</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Скаржником вказується про неналежне виконання прокурором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xml:space="preserve"> І.І. службових обов’язків під час здійснення процесуального керівництва досудовим розслідуванням у кримінальному провадженні № </w:t>
      </w:r>
      <w:r w:rsidR="00B343FE">
        <w:rPr>
          <w:rFonts w:ascii="Times New Roman" w:eastAsia="Calibri" w:hAnsi="Times New Roman" w:cs="Times New Roman"/>
          <w:sz w:val="28"/>
          <w:szCs w:val="28"/>
          <w:lang w:val="uk-UA"/>
        </w:rPr>
        <w:t>(конфіденційна інформація)</w:t>
      </w:r>
      <w:r w:rsidRPr="007865BC">
        <w:rPr>
          <w:rFonts w:ascii="Times New Roman" w:eastAsia="Calibri" w:hAnsi="Times New Roman" w:cs="Times New Roman"/>
          <w:sz w:val="28"/>
          <w:szCs w:val="28"/>
          <w:lang w:val="uk-UA"/>
        </w:rPr>
        <w:t xml:space="preserve"> та  зловживання своїми процесуальними правами шляхом подання до суду клопотання  про арешт майна ТОВ </w:t>
      </w:r>
      <w:r w:rsidR="00B343FE">
        <w:rPr>
          <w:rFonts w:ascii="Times New Roman" w:eastAsia="Calibri" w:hAnsi="Times New Roman" w:cs="Times New Roman"/>
          <w:sz w:val="28"/>
          <w:szCs w:val="28"/>
          <w:lang w:val="uk-UA"/>
        </w:rPr>
        <w:t>(конфіденційна інформація)</w:t>
      </w:r>
      <w:r w:rsidRPr="007865BC">
        <w:rPr>
          <w:rFonts w:ascii="Times New Roman" w:eastAsia="Calibri" w:hAnsi="Times New Roman" w:cs="Times New Roman"/>
          <w:sz w:val="28"/>
          <w:szCs w:val="28"/>
          <w:lang w:val="uk-UA"/>
        </w:rPr>
        <w:t xml:space="preserve"> за відсутності підстав для його арешту.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Скаржником не надано документального підтвердження оскарження дій зазначеного прокурора у встановленому статтями 303-308 КПК України порядку чи прокурору вищого рівня. Дисциплінарна скарга та додатки до неї не містять документів із яких можливо встановити, що дії або бездіяльність саме прокурора </w:t>
      </w:r>
      <w:proofErr w:type="spellStart"/>
      <w:r w:rsidRPr="007865BC">
        <w:rPr>
          <w:rFonts w:ascii="Times New Roman" w:eastAsia="Calibri" w:hAnsi="Times New Roman" w:cs="Times New Roman"/>
          <w:sz w:val="28"/>
          <w:szCs w:val="28"/>
          <w:lang w:val="uk-UA"/>
        </w:rPr>
        <w:t>Голінея</w:t>
      </w:r>
      <w:proofErr w:type="spellEnd"/>
      <w:r w:rsidRPr="007865BC">
        <w:rPr>
          <w:rFonts w:ascii="Times New Roman" w:eastAsia="Calibri" w:hAnsi="Times New Roman" w:cs="Times New Roman"/>
          <w:sz w:val="28"/>
          <w:szCs w:val="28"/>
          <w:lang w:val="uk-UA"/>
        </w:rPr>
        <w:t xml:space="preserve"> І.І.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Доводи скаржника щодо допущених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І.І. порушень вимог законодавства мають загально-формальний характер та зведені до тлумачення норм законодавства, судового рішення з посиланням на власну оцінку обставин справи.</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З урахуванням викладеного, дисциплінарна скарга не містить конкретних відомостей про невиконання або неналежне виконання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xml:space="preserve"> І.І. службових обов’язків.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Як зазначено у рішенні Касаційного адміністративного суду у складі Верховного Суду від 21.06.2018 (справа № 9901/486/18) Комісія не повинна </w:t>
      </w:r>
      <w:r w:rsidRPr="007865BC">
        <w:rPr>
          <w:rFonts w:ascii="Times New Roman" w:eastAsia="Calibri" w:hAnsi="Times New Roman" w:cs="Times New Roman"/>
          <w:sz w:val="28"/>
          <w:szCs w:val="28"/>
          <w:lang w:val="uk-UA"/>
        </w:rPr>
        <w:lastRenderedPageBreak/>
        <w:t>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Незгода особи із рішеннями (діями) прокурорів не може автоматично мати наслідком їх дисциплінарну відповідальність.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Із наведених скаржником доводів не вбачається, що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xml:space="preserve"> І.І. умисно чи внаслідок недбалості допущено порушення норм законодавства.</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7865BC">
        <w:rPr>
          <w:rFonts w:ascii="Times New Roman" w:eastAsia="Calibri" w:hAnsi="Times New Roman" w:cs="Times New Roman"/>
          <w:sz w:val="28"/>
          <w:szCs w:val="28"/>
          <w:lang w:val="uk-UA"/>
        </w:rPr>
        <w:t>Голінеєм</w:t>
      </w:r>
      <w:proofErr w:type="spellEnd"/>
      <w:r w:rsidRPr="007865BC">
        <w:rPr>
          <w:rFonts w:ascii="Times New Roman" w:eastAsia="Calibri" w:hAnsi="Times New Roman" w:cs="Times New Roman"/>
          <w:sz w:val="28"/>
          <w:szCs w:val="28"/>
          <w:lang w:val="uk-UA"/>
        </w:rPr>
        <w:t xml:space="preserve"> І.І., оскільки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7865BC" w:rsidRPr="007865BC" w:rsidRDefault="007865BC" w:rsidP="007865BC">
      <w:pPr>
        <w:spacing w:after="0" w:line="240" w:lineRule="auto"/>
        <w:ind w:firstLine="567"/>
        <w:jc w:val="both"/>
        <w:rPr>
          <w:rFonts w:ascii="Times New Roman" w:hAnsi="Times New Roman" w:cs="Times New Roman"/>
          <w:bCs/>
          <w:sz w:val="28"/>
          <w:szCs w:val="28"/>
          <w:shd w:val="clear" w:color="auto" w:fill="FFFFFF"/>
          <w:lang w:val="uk-UA"/>
        </w:rPr>
      </w:pPr>
      <w:r w:rsidRPr="007865BC">
        <w:rPr>
          <w:rFonts w:ascii="Times New Roman" w:hAnsi="Times New Roman" w:cs="Times New Roman"/>
          <w:bCs/>
          <w:sz w:val="28"/>
          <w:szCs w:val="28"/>
          <w:shd w:val="clear" w:color="auto" w:fill="FFFFFF"/>
          <w:lang w:val="uk-UA"/>
        </w:rPr>
        <w:t>Інші мотиви та аргументи скаржника зводяться до тлумачення норм законодавства з посиланням на власну оцінку обставин справи.</w:t>
      </w:r>
    </w:p>
    <w:p w:rsidR="007865BC" w:rsidRPr="007865BC" w:rsidRDefault="007865BC" w:rsidP="007865BC">
      <w:pPr>
        <w:spacing w:after="0" w:line="240" w:lineRule="auto"/>
        <w:ind w:firstLine="567"/>
        <w:jc w:val="both"/>
        <w:rPr>
          <w:rFonts w:ascii="Times New Roman" w:hAnsi="Times New Roman" w:cs="Times New Roman"/>
          <w:sz w:val="28"/>
          <w:szCs w:val="28"/>
          <w:shd w:val="clear" w:color="auto" w:fill="FFFFFF"/>
          <w:lang w:val="uk-UA"/>
        </w:rPr>
      </w:pPr>
      <w:r w:rsidRPr="007865BC">
        <w:rPr>
          <w:rFonts w:ascii="Times New Roman" w:hAnsi="Times New Roman" w:cs="Times New Roman"/>
          <w:bCs/>
          <w:sz w:val="28"/>
          <w:szCs w:val="28"/>
          <w:shd w:val="clear" w:color="auto" w:fill="FFFFFF"/>
          <w:lang w:val="uk-UA"/>
        </w:rPr>
        <w:t xml:space="preserve">Відповідно до вимог пункту 62 Положення </w:t>
      </w:r>
      <w:r w:rsidRPr="007865BC">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sidRPr="007865BC">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7865BC" w:rsidRPr="007865BC" w:rsidRDefault="007865BC" w:rsidP="007865BC">
      <w:pPr>
        <w:spacing w:after="0" w:line="240" w:lineRule="auto"/>
        <w:ind w:firstLine="567"/>
        <w:jc w:val="both"/>
        <w:rPr>
          <w:rFonts w:ascii="Times New Roman" w:eastAsia="Calibri" w:hAnsi="Times New Roman" w:cs="Times New Roman"/>
          <w:sz w:val="28"/>
          <w:szCs w:val="28"/>
          <w:lang w:val="uk-UA"/>
        </w:rPr>
      </w:pPr>
      <w:r w:rsidRPr="007865BC">
        <w:rPr>
          <w:rFonts w:ascii="Times New Roman" w:eastAsia="Calibri" w:hAnsi="Times New Roman" w:cs="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w:t>
      </w:r>
      <w:proofErr w:type="spellStart"/>
      <w:r w:rsidRPr="007865BC">
        <w:rPr>
          <w:rFonts w:ascii="Times New Roman" w:eastAsia="Calibri" w:hAnsi="Times New Roman" w:cs="Times New Roman"/>
          <w:color w:val="000000"/>
          <w:sz w:val="28"/>
          <w:szCs w:val="28"/>
          <w:shd w:val="clear" w:color="auto" w:fill="FFFFFF"/>
          <w:lang w:val="uk-UA"/>
        </w:rPr>
        <w:t>Голінея</w:t>
      </w:r>
      <w:proofErr w:type="spellEnd"/>
      <w:r w:rsidRPr="007865BC">
        <w:rPr>
          <w:rFonts w:ascii="Times New Roman" w:eastAsia="Calibri" w:hAnsi="Times New Roman" w:cs="Times New Roman"/>
          <w:color w:val="000000"/>
          <w:sz w:val="28"/>
          <w:szCs w:val="28"/>
          <w:shd w:val="clear" w:color="auto" w:fill="FFFFFF"/>
          <w:lang w:val="uk-UA"/>
        </w:rPr>
        <w:t xml:space="preserve"> І.І., які можуть бути підставою для дисциплінарної відповідальності, тому приходжу до висновку про необхідність відмови у </w:t>
      </w:r>
      <w:r w:rsidRPr="007865BC">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7865BC" w:rsidRPr="007865BC" w:rsidRDefault="007865BC" w:rsidP="007865BC">
      <w:pPr>
        <w:widowControl w:val="0"/>
        <w:tabs>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7865BC" w:rsidRPr="007865BC" w:rsidRDefault="007865BC" w:rsidP="007865BC">
      <w:pPr>
        <w:widowControl w:val="0"/>
        <w:tabs>
          <w:tab w:val="left" w:pos="851"/>
          <w:tab w:val="left" w:pos="993"/>
        </w:tabs>
        <w:spacing w:after="0" w:line="240" w:lineRule="auto"/>
        <w:contextualSpacing/>
        <w:jc w:val="center"/>
        <w:rPr>
          <w:rFonts w:ascii="Times New Roman" w:eastAsia="Calibri" w:hAnsi="Times New Roman" w:cs="Times New Roman"/>
          <w:b/>
          <w:sz w:val="28"/>
          <w:szCs w:val="28"/>
          <w:lang w:val="uk-UA"/>
        </w:rPr>
      </w:pPr>
      <w:r w:rsidRPr="007865BC">
        <w:rPr>
          <w:rFonts w:ascii="Times New Roman" w:eastAsia="Calibri" w:hAnsi="Times New Roman" w:cs="Times New Roman"/>
          <w:b/>
          <w:sz w:val="28"/>
          <w:szCs w:val="28"/>
          <w:lang w:val="uk-UA"/>
        </w:rPr>
        <w:t>В И Р І Ш И Л А:</w:t>
      </w:r>
    </w:p>
    <w:p w:rsidR="007865BC" w:rsidRPr="007865BC" w:rsidRDefault="007865BC" w:rsidP="007865BC">
      <w:pPr>
        <w:widowControl w:val="0"/>
        <w:tabs>
          <w:tab w:val="left" w:pos="851"/>
          <w:tab w:val="left" w:pos="993"/>
        </w:tabs>
        <w:spacing w:after="0" w:line="240" w:lineRule="auto"/>
        <w:ind w:firstLine="709"/>
        <w:contextualSpacing/>
        <w:jc w:val="center"/>
        <w:rPr>
          <w:rFonts w:ascii="Times New Roman" w:eastAsia="Calibri" w:hAnsi="Times New Roman" w:cs="Times New Roman"/>
          <w:b/>
          <w:sz w:val="28"/>
          <w:szCs w:val="28"/>
          <w:lang w:val="uk-UA"/>
        </w:rPr>
      </w:pPr>
    </w:p>
    <w:p w:rsidR="007865BC" w:rsidRPr="007865BC" w:rsidRDefault="007865BC" w:rsidP="007865BC">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Pr="007865BC">
        <w:rPr>
          <w:rFonts w:ascii="Times New Roman" w:eastAsia="Calibri" w:hAnsi="Times New Roman" w:cs="Times New Roman"/>
          <w:sz w:val="28"/>
          <w:szCs w:val="28"/>
          <w:lang w:val="uk-UA"/>
        </w:rPr>
        <w:t>Голінея</w:t>
      </w:r>
      <w:proofErr w:type="spellEnd"/>
      <w:r w:rsidRPr="007865BC">
        <w:rPr>
          <w:rFonts w:ascii="Times New Roman" w:eastAsia="Calibri" w:hAnsi="Times New Roman" w:cs="Times New Roman"/>
          <w:sz w:val="28"/>
          <w:szCs w:val="28"/>
          <w:lang w:val="uk-UA"/>
        </w:rPr>
        <w:t xml:space="preserve"> Ігоря Ігоровича.</w:t>
      </w:r>
    </w:p>
    <w:p w:rsidR="007865BC" w:rsidRPr="007865BC" w:rsidRDefault="007865BC" w:rsidP="007865BC">
      <w:pPr>
        <w:widowControl w:val="0"/>
        <w:tabs>
          <w:tab w:val="left" w:pos="851"/>
          <w:tab w:val="left" w:pos="993"/>
        </w:tabs>
        <w:spacing w:after="0" w:line="240" w:lineRule="auto"/>
        <w:ind w:firstLine="567"/>
        <w:contextualSpacing/>
        <w:jc w:val="both"/>
        <w:rPr>
          <w:rFonts w:ascii="Times New Roman" w:eastAsia="Calibri" w:hAnsi="Times New Roman" w:cs="Times New Roman"/>
          <w:sz w:val="16"/>
          <w:szCs w:val="16"/>
          <w:lang w:val="uk-UA"/>
        </w:rPr>
      </w:pPr>
    </w:p>
    <w:p w:rsidR="007865BC" w:rsidRPr="007865BC" w:rsidRDefault="007865BC" w:rsidP="007865BC">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r w:rsidRPr="007865BC">
        <w:rPr>
          <w:rFonts w:ascii="Times New Roman" w:eastAsia="Calibri" w:hAnsi="Times New Roman" w:cs="Times New Roman"/>
          <w:sz w:val="28"/>
          <w:szCs w:val="28"/>
          <w:lang w:val="uk-UA"/>
        </w:rPr>
        <w:t>Рішення направити скаржнику та прокурору.</w:t>
      </w:r>
    </w:p>
    <w:p w:rsidR="007865BC" w:rsidRPr="007865BC" w:rsidRDefault="007865BC" w:rsidP="007865BC">
      <w:pPr>
        <w:widowControl w:val="0"/>
        <w:tabs>
          <w:tab w:val="left" w:pos="851"/>
          <w:tab w:val="left" w:pos="993"/>
        </w:tabs>
        <w:spacing w:after="0" w:line="240" w:lineRule="auto"/>
        <w:ind w:firstLine="567"/>
        <w:contextualSpacing/>
        <w:jc w:val="both"/>
        <w:rPr>
          <w:rFonts w:ascii="Times New Roman" w:eastAsia="Calibri" w:hAnsi="Times New Roman" w:cs="Times New Roman"/>
          <w:sz w:val="28"/>
          <w:szCs w:val="28"/>
          <w:lang w:val="uk-UA"/>
        </w:rPr>
      </w:pPr>
    </w:p>
    <w:p w:rsidR="007865BC" w:rsidRPr="007865BC" w:rsidRDefault="007865BC" w:rsidP="007865BC">
      <w:pPr>
        <w:widowControl w:val="0"/>
        <w:tabs>
          <w:tab w:val="left" w:pos="851"/>
        </w:tabs>
        <w:spacing w:after="0" w:line="240" w:lineRule="auto"/>
        <w:contextualSpacing/>
        <w:jc w:val="both"/>
        <w:rPr>
          <w:rFonts w:ascii="Times New Roman" w:eastAsia="Calibri" w:hAnsi="Times New Roman" w:cs="Times New Roman"/>
          <w:b/>
          <w:sz w:val="28"/>
          <w:szCs w:val="28"/>
          <w:lang w:val="uk-UA"/>
        </w:rPr>
      </w:pPr>
      <w:r w:rsidRPr="007865BC">
        <w:rPr>
          <w:rFonts w:ascii="Times New Roman" w:eastAsia="Calibri" w:hAnsi="Times New Roman" w:cs="Times New Roman"/>
          <w:b/>
          <w:sz w:val="28"/>
          <w:szCs w:val="28"/>
          <w:lang w:val="uk-UA"/>
        </w:rPr>
        <w:t>Член Кваліфікаційно-дисциплінарної</w:t>
      </w:r>
    </w:p>
    <w:p w:rsidR="002735B0" w:rsidRDefault="007865BC" w:rsidP="00B343FE">
      <w:pPr>
        <w:widowControl w:val="0"/>
        <w:tabs>
          <w:tab w:val="left" w:pos="851"/>
        </w:tabs>
        <w:spacing w:after="0" w:line="240" w:lineRule="auto"/>
        <w:contextualSpacing/>
        <w:jc w:val="both"/>
      </w:pPr>
      <w:r w:rsidRPr="007865BC">
        <w:rPr>
          <w:rFonts w:ascii="Times New Roman" w:eastAsia="Calibri" w:hAnsi="Times New Roman" w:cs="Times New Roman"/>
          <w:b/>
          <w:sz w:val="28"/>
          <w:szCs w:val="28"/>
          <w:lang w:val="uk-UA"/>
        </w:rPr>
        <w:t>комісії прокурорів                                                                        Ніна ГАРБУЗА</w:t>
      </w:r>
    </w:p>
    <w:sectPr w:rsidR="002735B0" w:rsidSect="003D2D7E">
      <w:headerReference w:type="default" r:id="rId9"/>
      <w:pgSz w:w="11906" w:h="16838"/>
      <w:pgMar w:top="1077"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435" w:rsidRDefault="00125435">
      <w:pPr>
        <w:spacing w:after="0" w:line="240" w:lineRule="auto"/>
      </w:pPr>
      <w:r>
        <w:separator/>
      </w:r>
    </w:p>
  </w:endnote>
  <w:endnote w:type="continuationSeparator" w:id="0">
    <w:p w:rsidR="00125435" w:rsidRDefault="0012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435" w:rsidRDefault="00125435">
      <w:pPr>
        <w:spacing w:after="0" w:line="240" w:lineRule="auto"/>
      </w:pPr>
      <w:r>
        <w:separator/>
      </w:r>
    </w:p>
  </w:footnote>
  <w:footnote w:type="continuationSeparator" w:id="0">
    <w:p w:rsidR="00125435" w:rsidRDefault="00125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7865BC">
        <w:pPr>
          <w:pStyle w:val="a3"/>
          <w:jc w:val="center"/>
        </w:pPr>
        <w:r>
          <w:fldChar w:fldCharType="begin"/>
        </w:r>
        <w:r>
          <w:instrText>PAGE   \* MERGEFORMAT</w:instrText>
        </w:r>
        <w:r>
          <w:fldChar w:fldCharType="separate"/>
        </w:r>
        <w:r w:rsidR="00B343FE" w:rsidRPr="00B343FE">
          <w:rPr>
            <w:noProof/>
            <w:lang w:val="ru-RU"/>
          </w:rPr>
          <w:t>2</w:t>
        </w:r>
        <w:r>
          <w:fldChar w:fldCharType="end"/>
        </w:r>
      </w:p>
    </w:sdtContent>
  </w:sdt>
  <w:p w:rsidR="00E32F4B" w:rsidRDefault="001254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BC"/>
    <w:rsid w:val="00125435"/>
    <w:rsid w:val="002735B0"/>
    <w:rsid w:val="007865BC"/>
    <w:rsid w:val="00B34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1F6F"/>
  <w15:chartTrackingRefBased/>
  <w15:docId w15:val="{777FF62C-6B19-49E0-9098-7D1AB6C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5BC"/>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7865BC"/>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2384</Words>
  <Characters>13595</Characters>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2025-04-09T14:59:00Z</dcterms:created>
  <dcterms:modified xsi:type="dcterms:W3CDTF">2025-04-09T15:08:00Z</dcterms:modified>
</cp:coreProperties>
</file>