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0067" w14:textId="77777777" w:rsidR="00753DCD" w:rsidRPr="00753DCD" w:rsidRDefault="00753DCD" w:rsidP="00753DC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6"/>
          <w:szCs w:val="20"/>
          <w:lang w:eastAsia="ru-RU"/>
        </w:rPr>
      </w:pPr>
      <w:bookmarkStart w:id="0" w:name="_Hlk137807213"/>
      <w:r w:rsidRPr="00753DCD">
        <w:rPr>
          <w:rFonts w:eastAsia="Times New Roman" w:cs="Times New Roman"/>
          <w:noProof/>
          <w:sz w:val="19"/>
          <w:szCs w:val="20"/>
          <w:lang w:eastAsia="uk-UA"/>
        </w:rPr>
        <w:drawing>
          <wp:inline distT="0" distB="0" distL="0" distR="0" wp14:anchorId="02C45590" wp14:editId="411338E6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4C1B" w14:textId="77777777" w:rsidR="00753DCD" w:rsidRPr="00753DCD" w:rsidRDefault="00753DCD" w:rsidP="00753DC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0"/>
          <w:szCs w:val="20"/>
          <w:lang w:eastAsia="ru-RU"/>
        </w:rPr>
      </w:pPr>
    </w:p>
    <w:p w14:paraId="36D275BC" w14:textId="77777777" w:rsidR="00753DCD" w:rsidRPr="00753DCD" w:rsidRDefault="00753DCD" w:rsidP="00753DCD">
      <w:pPr>
        <w:spacing w:after="0" w:line="240" w:lineRule="auto"/>
        <w:jc w:val="center"/>
        <w:rPr>
          <w:rFonts w:eastAsia="Times New Roman" w:cs="Times New Roman"/>
          <w:kern w:val="28"/>
          <w:sz w:val="32"/>
          <w:szCs w:val="32"/>
          <w:lang w:eastAsia="ru-RU"/>
        </w:rPr>
      </w:pP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45F22198" w14:textId="77777777" w:rsidR="00753DCD" w:rsidRPr="00753DCD" w:rsidRDefault="00753DCD" w:rsidP="00626716">
      <w:pPr>
        <w:spacing w:after="0" w:line="240" w:lineRule="auto"/>
        <w:rPr>
          <w:rFonts w:eastAsia="Times New Roman" w:cs="Times New Roman"/>
          <w:kern w:val="28"/>
          <w:szCs w:val="28"/>
          <w:lang w:eastAsia="uk-UA"/>
        </w:rPr>
      </w:pPr>
    </w:p>
    <w:p w14:paraId="74FFA399" w14:textId="77777777" w:rsidR="00753DCD" w:rsidRPr="00753DCD" w:rsidRDefault="00753DCD" w:rsidP="00753DCD">
      <w:pPr>
        <w:spacing w:after="0" w:line="240" w:lineRule="auto"/>
        <w:ind w:left="84"/>
        <w:jc w:val="center"/>
        <w:rPr>
          <w:rFonts w:eastAsia="Times New Roman" w:cs="Times New Roman"/>
          <w:b/>
          <w:kern w:val="28"/>
          <w:szCs w:val="28"/>
          <w:lang w:eastAsia="uk-UA"/>
        </w:rPr>
      </w:pPr>
      <w:r w:rsidRPr="00753DCD">
        <w:rPr>
          <w:rFonts w:eastAsia="Times New Roman" w:cs="Times New Roman"/>
          <w:b/>
          <w:kern w:val="28"/>
          <w:szCs w:val="28"/>
          <w:lang w:eastAsia="uk-UA"/>
        </w:rPr>
        <w:t xml:space="preserve">Р І Ш Е Н </w:t>
      </w:r>
      <w:proofErr w:type="spellStart"/>
      <w:r w:rsidRPr="00753DCD">
        <w:rPr>
          <w:rFonts w:eastAsia="Times New Roman" w:cs="Times New Roman"/>
          <w:b/>
          <w:kern w:val="28"/>
          <w:szCs w:val="28"/>
          <w:lang w:eastAsia="uk-UA"/>
        </w:rPr>
        <w:t>Н</w:t>
      </w:r>
      <w:proofErr w:type="spellEnd"/>
      <w:r w:rsidRPr="00753DCD">
        <w:rPr>
          <w:rFonts w:eastAsia="Times New Roman" w:cs="Times New Roman"/>
          <w:b/>
          <w:kern w:val="28"/>
          <w:szCs w:val="28"/>
          <w:lang w:eastAsia="uk-UA"/>
        </w:rPr>
        <w:t xml:space="preserve"> Я</w:t>
      </w:r>
    </w:p>
    <w:p w14:paraId="0E342D8E" w14:textId="77777777" w:rsidR="00753DCD" w:rsidRPr="00891F96" w:rsidRDefault="00753DCD" w:rsidP="00753DCD">
      <w:pPr>
        <w:spacing w:after="0" w:line="240" w:lineRule="auto"/>
        <w:ind w:left="84"/>
        <w:jc w:val="center"/>
        <w:rPr>
          <w:rFonts w:eastAsia="Times New Roman" w:cs="Times New Roman"/>
          <w:b/>
          <w:bCs/>
          <w:kern w:val="28"/>
          <w:sz w:val="32"/>
          <w:szCs w:val="32"/>
          <w:lang w:eastAsia="uk-UA"/>
        </w:rPr>
      </w:pPr>
    </w:p>
    <w:p w14:paraId="0104180A" w14:textId="41BF87BD" w:rsidR="00ED4A93" w:rsidRPr="00047C53" w:rsidRDefault="00047C53" w:rsidP="00753DCD">
      <w:pPr>
        <w:spacing w:after="0" w:line="240" w:lineRule="auto"/>
        <w:jc w:val="both"/>
        <w:rPr>
          <w:b/>
          <w:bCs/>
        </w:rPr>
      </w:pPr>
      <w:r w:rsidRPr="00047C53">
        <w:rPr>
          <w:b/>
          <w:bCs/>
        </w:rPr>
        <w:t xml:space="preserve">03 січня </w:t>
      </w:r>
      <w:r w:rsidR="00753DCD" w:rsidRPr="00047C53">
        <w:rPr>
          <w:b/>
          <w:bCs/>
        </w:rPr>
        <w:t>202</w:t>
      </w:r>
      <w:r w:rsidRPr="00047C53">
        <w:rPr>
          <w:b/>
          <w:bCs/>
        </w:rPr>
        <w:t>5</w:t>
      </w:r>
      <w:r w:rsidR="00753DCD" w:rsidRPr="00047C53">
        <w:rPr>
          <w:b/>
          <w:bCs/>
        </w:rPr>
        <w:t xml:space="preserve"> року </w:t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  <w:t xml:space="preserve">    Київ</w:t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  <w:t xml:space="preserve">    № </w:t>
      </w:r>
      <w:r w:rsidRPr="00047C53">
        <w:rPr>
          <w:b/>
          <w:bCs/>
        </w:rPr>
        <w:t>903</w:t>
      </w:r>
      <w:r w:rsidR="00753DCD" w:rsidRPr="00047C53">
        <w:rPr>
          <w:b/>
          <w:bCs/>
        </w:rPr>
        <w:t>дс-2</w:t>
      </w:r>
      <w:r w:rsidR="00600BE2" w:rsidRPr="00047C53">
        <w:rPr>
          <w:b/>
          <w:bCs/>
        </w:rPr>
        <w:t>4</w:t>
      </w:r>
    </w:p>
    <w:p w14:paraId="49D49A9E" w14:textId="77777777" w:rsidR="00A42A9D" w:rsidRPr="00047C53" w:rsidRDefault="00A42A9D" w:rsidP="00753DCD">
      <w:pPr>
        <w:spacing w:after="0" w:line="240" w:lineRule="auto"/>
        <w:jc w:val="both"/>
        <w:rPr>
          <w:b/>
          <w:bCs/>
          <w:szCs w:val="28"/>
        </w:rPr>
      </w:pPr>
    </w:p>
    <w:p w14:paraId="7457C4DC" w14:textId="77777777" w:rsidR="00A42A9D" w:rsidRPr="00047C53" w:rsidRDefault="00A42A9D" w:rsidP="00A42A9D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047C53">
        <w:rPr>
          <w:rFonts w:eastAsia="Calibri" w:cs="Times New Roman"/>
          <w:b/>
          <w:noProof/>
          <w:szCs w:val="28"/>
          <w:lang w:eastAsia="uk-UA"/>
        </w:rPr>
        <w:t xml:space="preserve">Про відмову у відкритті </w:t>
      </w:r>
    </w:p>
    <w:p w14:paraId="66282621" w14:textId="77777777" w:rsidR="00A42A9D" w:rsidRPr="00047C53" w:rsidRDefault="00A42A9D" w:rsidP="00A42A9D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047C53">
        <w:rPr>
          <w:rFonts w:eastAsia="Calibri" w:cs="Times New Roman"/>
          <w:b/>
          <w:noProof/>
          <w:szCs w:val="28"/>
          <w:lang w:eastAsia="uk-UA"/>
        </w:rPr>
        <w:t>дисциплінарного провадження</w:t>
      </w:r>
    </w:p>
    <w:p w14:paraId="527C741B" w14:textId="77777777" w:rsidR="00753DCD" w:rsidRPr="00047C53" w:rsidRDefault="00753DCD" w:rsidP="00753DCD">
      <w:pPr>
        <w:spacing w:after="0" w:line="240" w:lineRule="auto"/>
        <w:jc w:val="both"/>
        <w:rPr>
          <w:b/>
          <w:bCs/>
          <w:szCs w:val="28"/>
        </w:rPr>
      </w:pPr>
    </w:p>
    <w:p w14:paraId="70B46F4E" w14:textId="51618891" w:rsidR="00404A39" w:rsidRDefault="00404A39" w:rsidP="00CD0082">
      <w:pPr>
        <w:spacing w:after="0" w:line="240" w:lineRule="auto"/>
        <w:ind w:firstLine="709"/>
        <w:jc w:val="both"/>
      </w:pPr>
      <w:r w:rsidRPr="00047C53">
        <w:t xml:space="preserve">Член Кваліфікаційно-дисциплінарної комісії прокурорів </w:t>
      </w:r>
      <w:r w:rsidR="00047C53" w:rsidRPr="00047C53">
        <w:t>Коваль К.П.</w:t>
      </w:r>
      <w:r w:rsidRPr="00047C53">
        <w:t xml:space="preserve">, розглянувши дисциплінарну </w:t>
      </w:r>
      <w:r w:rsidR="004A3B1F" w:rsidRPr="00047C53">
        <w:t>скаргу</w:t>
      </w:r>
      <w:r w:rsidR="005A04F8" w:rsidRPr="00047C53">
        <w:t xml:space="preserve"> </w:t>
      </w:r>
      <w:r w:rsidR="00096137">
        <w:t xml:space="preserve">ОСОБА-1 </w:t>
      </w:r>
      <w:r w:rsidR="00CD0082" w:rsidRPr="00047C53">
        <w:t>пр</w:t>
      </w:r>
      <w:r w:rsidRPr="00047C53">
        <w:t xml:space="preserve">о вчинення </w:t>
      </w:r>
      <w:bookmarkStart w:id="1" w:name="_Hlk164858924"/>
      <w:bookmarkStart w:id="2" w:name="_Hlk115258760"/>
      <w:r w:rsidR="00CD0082" w:rsidRPr="00047C53">
        <w:rPr>
          <w:rFonts w:eastAsia="Calibri" w:cs="Times New Roman"/>
          <w:bCs/>
          <w:szCs w:val="28"/>
          <w:lang w:eastAsia="ru-RU"/>
        </w:rPr>
        <w:t>прокурор</w:t>
      </w:r>
      <w:r w:rsidR="005A04F8" w:rsidRPr="00047C53">
        <w:rPr>
          <w:rFonts w:eastAsia="Calibri" w:cs="Times New Roman"/>
          <w:bCs/>
          <w:szCs w:val="28"/>
          <w:lang w:eastAsia="ru-RU"/>
        </w:rPr>
        <w:t xml:space="preserve">ами </w:t>
      </w:r>
      <w:r w:rsidR="00047C53" w:rsidRPr="00047C53">
        <w:rPr>
          <w:rFonts w:eastAsia="Calibri" w:cs="Times New Roman"/>
          <w:bCs/>
          <w:szCs w:val="28"/>
          <w:lang w:eastAsia="ru-RU"/>
        </w:rPr>
        <w:t xml:space="preserve">Комаровським Р.В., </w:t>
      </w:r>
      <w:proofErr w:type="spellStart"/>
      <w:r w:rsidR="00047C53" w:rsidRPr="00047C53">
        <w:rPr>
          <w:rFonts w:eastAsia="Calibri" w:cs="Times New Roman"/>
          <w:bCs/>
          <w:szCs w:val="28"/>
          <w:lang w:eastAsia="ru-RU"/>
        </w:rPr>
        <w:t>Варчук</w:t>
      </w:r>
      <w:proofErr w:type="spellEnd"/>
      <w:r w:rsidR="00047C53" w:rsidRPr="00047C53">
        <w:rPr>
          <w:rFonts w:eastAsia="Calibri" w:cs="Times New Roman"/>
          <w:bCs/>
          <w:szCs w:val="28"/>
          <w:lang w:eastAsia="ru-RU"/>
        </w:rPr>
        <w:t xml:space="preserve"> Т.М., </w:t>
      </w:r>
      <w:proofErr w:type="spellStart"/>
      <w:r w:rsidR="00047C53" w:rsidRPr="00047C53">
        <w:rPr>
          <w:rFonts w:eastAsia="Calibri" w:cs="Times New Roman"/>
          <w:bCs/>
          <w:szCs w:val="28"/>
          <w:lang w:eastAsia="ru-RU"/>
        </w:rPr>
        <w:t>Гирбою</w:t>
      </w:r>
      <w:proofErr w:type="spellEnd"/>
      <w:r w:rsidR="00047C53" w:rsidRPr="00047C53">
        <w:rPr>
          <w:rFonts w:eastAsia="Calibri" w:cs="Times New Roman"/>
          <w:bCs/>
          <w:szCs w:val="28"/>
          <w:lang w:eastAsia="ru-RU"/>
        </w:rPr>
        <w:t xml:space="preserve"> В.М., Бурковським Ю.В., </w:t>
      </w:r>
      <w:r w:rsidR="00047C53">
        <w:rPr>
          <w:rFonts w:eastAsia="Calibri" w:cs="Times New Roman"/>
          <w:bCs/>
          <w:szCs w:val="28"/>
          <w:lang w:eastAsia="ru-RU"/>
        </w:rPr>
        <w:t xml:space="preserve">         </w:t>
      </w:r>
      <w:proofErr w:type="spellStart"/>
      <w:r w:rsidR="00047C53">
        <w:rPr>
          <w:rFonts w:eastAsia="Calibri" w:cs="Times New Roman"/>
          <w:bCs/>
          <w:szCs w:val="28"/>
          <w:lang w:eastAsia="ru-RU"/>
        </w:rPr>
        <w:t>Жаруном</w:t>
      </w:r>
      <w:proofErr w:type="spellEnd"/>
      <w:r w:rsidR="00047C53">
        <w:rPr>
          <w:rFonts w:eastAsia="Calibri" w:cs="Times New Roman"/>
          <w:bCs/>
          <w:szCs w:val="28"/>
          <w:lang w:eastAsia="ru-RU"/>
        </w:rPr>
        <w:t xml:space="preserve"> А.А., </w:t>
      </w:r>
      <w:proofErr w:type="spellStart"/>
      <w:r w:rsidR="00047C53">
        <w:rPr>
          <w:rFonts w:eastAsia="Calibri" w:cs="Times New Roman"/>
          <w:bCs/>
          <w:szCs w:val="28"/>
          <w:lang w:eastAsia="ru-RU"/>
        </w:rPr>
        <w:t>Джужуком</w:t>
      </w:r>
      <w:proofErr w:type="spellEnd"/>
      <w:r w:rsidR="00047C53">
        <w:rPr>
          <w:rFonts w:eastAsia="Calibri" w:cs="Times New Roman"/>
          <w:bCs/>
          <w:szCs w:val="28"/>
          <w:lang w:eastAsia="ru-RU"/>
        </w:rPr>
        <w:t xml:space="preserve"> М.В. та Тихоненко О.М. </w:t>
      </w:r>
      <w:bookmarkEnd w:id="1"/>
      <w:bookmarkEnd w:id="2"/>
      <w:r w:rsidRPr="004B5735">
        <w:t>дисциплінарного проступку,</w:t>
      </w:r>
    </w:p>
    <w:p w14:paraId="3742D9BF" w14:textId="77777777" w:rsidR="00966E15" w:rsidRPr="004B5735" w:rsidRDefault="00966E15" w:rsidP="00CD0082">
      <w:pPr>
        <w:spacing w:after="0" w:line="240" w:lineRule="auto"/>
        <w:ind w:firstLine="709"/>
        <w:jc w:val="both"/>
      </w:pPr>
    </w:p>
    <w:p w14:paraId="551EFC92" w14:textId="2F49BCDF" w:rsidR="00404A39" w:rsidRDefault="00404A39" w:rsidP="00106B03">
      <w:pPr>
        <w:spacing w:after="0" w:line="240" w:lineRule="auto"/>
        <w:jc w:val="center"/>
        <w:rPr>
          <w:b/>
        </w:rPr>
      </w:pPr>
      <w:r w:rsidRPr="00404A39">
        <w:rPr>
          <w:b/>
        </w:rPr>
        <w:t xml:space="preserve">У С Т А Н О В И </w:t>
      </w:r>
      <w:r w:rsidR="00966E15">
        <w:rPr>
          <w:b/>
        </w:rPr>
        <w:t>Л А</w:t>
      </w:r>
      <w:r w:rsidRPr="00404A39">
        <w:rPr>
          <w:b/>
        </w:rPr>
        <w:t>:</w:t>
      </w:r>
    </w:p>
    <w:p w14:paraId="35EA3782" w14:textId="77777777" w:rsidR="00A42A9D" w:rsidRPr="00891F96" w:rsidRDefault="00A42A9D" w:rsidP="00404A39">
      <w:pPr>
        <w:spacing w:after="0" w:line="240" w:lineRule="auto"/>
        <w:ind w:firstLine="709"/>
        <w:jc w:val="center"/>
        <w:rPr>
          <w:b/>
          <w:szCs w:val="28"/>
        </w:rPr>
      </w:pPr>
    </w:p>
    <w:p w14:paraId="6CF224EB" w14:textId="4170CFB9" w:rsidR="00047C53" w:rsidRDefault="00404A39" w:rsidP="00062CC2">
      <w:pPr>
        <w:spacing w:after="0" w:line="240" w:lineRule="auto"/>
        <w:ind w:firstLine="709"/>
        <w:jc w:val="both"/>
      </w:pPr>
      <w:r w:rsidRPr="004B5735">
        <w:t>До</w:t>
      </w:r>
      <w:r w:rsidRPr="004B5735">
        <w:rPr>
          <w:bCs/>
        </w:rPr>
        <w:t xml:space="preserve"> Кваліфікаційно-дисциплінарної комісії прокурорів (далі – Комісія) </w:t>
      </w:r>
      <w:r w:rsidRPr="004B5735">
        <w:t>надійшла дисциплінарна скарга</w:t>
      </w:r>
      <w:r w:rsidR="00CD0082">
        <w:t xml:space="preserve"> </w:t>
      </w:r>
      <w:r w:rsidR="00096137">
        <w:t xml:space="preserve">ОСОБА-1 </w:t>
      </w:r>
      <w:r w:rsidRPr="004B5735">
        <w:t>(далі – скаржни</w:t>
      </w:r>
      <w:r w:rsidR="00096137">
        <w:t>к</w:t>
      </w:r>
      <w:r w:rsidRPr="004B5735">
        <w:t>)</w:t>
      </w:r>
      <w:r w:rsidR="00461519" w:rsidRPr="004B5735">
        <w:t>, в якій стверджується</w:t>
      </w:r>
      <w:r w:rsidRPr="004B5735">
        <w:t xml:space="preserve"> про вчинення дисциплінарного проступку </w:t>
      </w:r>
      <w:bookmarkStart w:id="3" w:name="_Hlk164844617"/>
      <w:r w:rsidRPr="004B5735">
        <w:t>прокурор</w:t>
      </w:r>
      <w:r w:rsidR="005A04F8">
        <w:t xml:space="preserve">ами </w:t>
      </w:r>
      <w:r w:rsidR="00CD0082">
        <w:t xml:space="preserve">  </w:t>
      </w:r>
      <w:r w:rsidR="005A04F8">
        <w:t xml:space="preserve">  </w:t>
      </w:r>
      <w:r w:rsidR="00047C53" w:rsidRPr="00047C53">
        <w:rPr>
          <w:rFonts w:eastAsia="Calibri" w:cs="Times New Roman"/>
          <w:bCs/>
          <w:szCs w:val="28"/>
          <w:lang w:eastAsia="ru-RU"/>
        </w:rPr>
        <w:t xml:space="preserve">Комаровським Р.В., </w:t>
      </w:r>
      <w:proofErr w:type="spellStart"/>
      <w:r w:rsidR="00047C53" w:rsidRPr="00047C53">
        <w:rPr>
          <w:rFonts w:eastAsia="Calibri" w:cs="Times New Roman"/>
          <w:bCs/>
          <w:szCs w:val="28"/>
          <w:lang w:eastAsia="ru-RU"/>
        </w:rPr>
        <w:t>Варчук</w:t>
      </w:r>
      <w:proofErr w:type="spellEnd"/>
      <w:r w:rsidR="00047C53" w:rsidRPr="00047C53">
        <w:rPr>
          <w:rFonts w:eastAsia="Calibri" w:cs="Times New Roman"/>
          <w:bCs/>
          <w:szCs w:val="28"/>
          <w:lang w:eastAsia="ru-RU"/>
        </w:rPr>
        <w:t xml:space="preserve"> Т.М., </w:t>
      </w:r>
      <w:proofErr w:type="spellStart"/>
      <w:r w:rsidR="00047C53" w:rsidRPr="00047C53">
        <w:rPr>
          <w:rFonts w:eastAsia="Calibri" w:cs="Times New Roman"/>
          <w:bCs/>
          <w:szCs w:val="28"/>
          <w:lang w:eastAsia="ru-RU"/>
        </w:rPr>
        <w:t>Гирбою</w:t>
      </w:r>
      <w:proofErr w:type="spellEnd"/>
      <w:r w:rsidR="00047C53" w:rsidRPr="00047C53">
        <w:rPr>
          <w:rFonts w:eastAsia="Calibri" w:cs="Times New Roman"/>
          <w:bCs/>
          <w:szCs w:val="28"/>
          <w:lang w:eastAsia="ru-RU"/>
        </w:rPr>
        <w:t xml:space="preserve"> В.М., Бурковським Ю.В., </w:t>
      </w:r>
      <w:r w:rsidR="00047C53">
        <w:rPr>
          <w:rFonts w:eastAsia="Calibri" w:cs="Times New Roman"/>
          <w:bCs/>
          <w:szCs w:val="28"/>
          <w:lang w:eastAsia="ru-RU"/>
        </w:rPr>
        <w:t xml:space="preserve">          </w:t>
      </w:r>
      <w:proofErr w:type="spellStart"/>
      <w:r w:rsidR="00047C53">
        <w:rPr>
          <w:rFonts w:eastAsia="Calibri" w:cs="Times New Roman"/>
          <w:bCs/>
          <w:szCs w:val="28"/>
          <w:lang w:eastAsia="ru-RU"/>
        </w:rPr>
        <w:t>Жаруном</w:t>
      </w:r>
      <w:proofErr w:type="spellEnd"/>
      <w:r w:rsidR="00047C53">
        <w:rPr>
          <w:rFonts w:eastAsia="Calibri" w:cs="Times New Roman"/>
          <w:bCs/>
          <w:szCs w:val="28"/>
          <w:lang w:eastAsia="ru-RU"/>
        </w:rPr>
        <w:t xml:space="preserve"> А.А., </w:t>
      </w:r>
      <w:proofErr w:type="spellStart"/>
      <w:r w:rsidR="00047C53">
        <w:rPr>
          <w:rFonts w:eastAsia="Calibri" w:cs="Times New Roman"/>
          <w:bCs/>
          <w:szCs w:val="28"/>
          <w:lang w:eastAsia="ru-RU"/>
        </w:rPr>
        <w:t>Джужуком</w:t>
      </w:r>
      <w:proofErr w:type="spellEnd"/>
      <w:r w:rsidR="00047C53">
        <w:rPr>
          <w:rFonts w:eastAsia="Calibri" w:cs="Times New Roman"/>
          <w:bCs/>
          <w:szCs w:val="28"/>
          <w:lang w:eastAsia="ru-RU"/>
        </w:rPr>
        <w:t xml:space="preserve"> М.В. та Тихоненко О.М.</w:t>
      </w:r>
    </w:p>
    <w:bookmarkEnd w:id="3"/>
    <w:p w14:paraId="471DCE38" w14:textId="03D76FAA" w:rsidR="00404A39" w:rsidRPr="00047C53" w:rsidRDefault="00404A39" w:rsidP="00062CC2">
      <w:pPr>
        <w:spacing w:after="0" w:line="240" w:lineRule="auto"/>
        <w:ind w:firstLine="709"/>
        <w:jc w:val="both"/>
      </w:pPr>
      <w:r w:rsidRPr="00404A39"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404A39">
        <w:t>розподілено</w:t>
      </w:r>
      <w:proofErr w:type="spellEnd"/>
      <w:r w:rsidRPr="00404A39">
        <w:t xml:space="preserve"> </w:t>
      </w:r>
      <w:r w:rsidR="00441932" w:rsidRPr="00047C53">
        <w:t>мені</w:t>
      </w:r>
      <w:r w:rsidRPr="00047C53">
        <w:t xml:space="preserve"> (протокол розподілу від </w:t>
      </w:r>
      <w:r w:rsidR="00047C53" w:rsidRPr="00047C53">
        <w:t>24.12.</w:t>
      </w:r>
      <w:r w:rsidRPr="00047C53">
        <w:t>202</w:t>
      </w:r>
      <w:r w:rsidR="00600BE2" w:rsidRPr="00047C53">
        <w:t>4</w:t>
      </w:r>
      <w:r w:rsidRPr="00047C53">
        <w:t>).</w:t>
      </w:r>
    </w:p>
    <w:p w14:paraId="5D7D1B73" w14:textId="0D6A57EB" w:rsidR="00404A39" w:rsidRPr="00404A39" w:rsidRDefault="00404A39" w:rsidP="00404A39">
      <w:pPr>
        <w:spacing w:after="0" w:line="240" w:lineRule="auto"/>
        <w:ind w:firstLine="709"/>
        <w:jc w:val="both"/>
      </w:pPr>
      <w:r w:rsidRPr="00047C53">
        <w:t xml:space="preserve">Вирішуючи питання щодо відкриття дисциплінарного </w:t>
      </w:r>
      <w:r w:rsidRPr="00404A39">
        <w:t>провадження встанов</w:t>
      </w:r>
      <w:r w:rsidR="00441932">
        <w:t>ив</w:t>
      </w:r>
      <w:r w:rsidRPr="00404A39">
        <w:t xml:space="preserve"> таке. </w:t>
      </w:r>
    </w:p>
    <w:p w14:paraId="2392F434" w14:textId="77777777" w:rsidR="00404A39" w:rsidRPr="00404A39" w:rsidRDefault="00404A39" w:rsidP="00404A39">
      <w:pPr>
        <w:spacing w:after="0" w:line="240" w:lineRule="auto"/>
        <w:ind w:firstLine="709"/>
        <w:jc w:val="both"/>
        <w:rPr>
          <w:b/>
        </w:rPr>
      </w:pPr>
      <w:r w:rsidRPr="00404A39">
        <w:rPr>
          <w:b/>
        </w:rPr>
        <w:t>Зміст скарги</w:t>
      </w:r>
    </w:p>
    <w:p w14:paraId="1F8B9B63" w14:textId="45C0E209" w:rsidR="00BA2A9E" w:rsidRDefault="00404A39" w:rsidP="001B1DC6">
      <w:pPr>
        <w:spacing w:after="0" w:line="240" w:lineRule="auto"/>
        <w:ind w:firstLine="709"/>
        <w:jc w:val="both"/>
      </w:pPr>
      <w:r w:rsidRPr="00CE63C2">
        <w:t>Скаржни</w:t>
      </w:r>
      <w:r w:rsidR="00047C53">
        <w:t>к</w:t>
      </w:r>
      <w:r w:rsidRPr="00CE63C2">
        <w:t xml:space="preserve"> зазначає, що</w:t>
      </w:r>
      <w:r w:rsidR="00B9398C" w:rsidRPr="00CE63C2">
        <w:t xml:space="preserve"> </w:t>
      </w:r>
      <w:r w:rsidR="00B05D24" w:rsidRPr="00CE63C2">
        <w:t>прокурор</w:t>
      </w:r>
      <w:r w:rsidR="005A04F8">
        <w:t xml:space="preserve">ами </w:t>
      </w:r>
      <w:r w:rsidR="001B1DC6" w:rsidRPr="00047C53">
        <w:rPr>
          <w:rFonts w:eastAsia="Calibri" w:cs="Times New Roman"/>
          <w:bCs/>
          <w:szCs w:val="28"/>
          <w:lang w:eastAsia="ru-RU"/>
        </w:rPr>
        <w:t xml:space="preserve">Комаровським Р.В., </w:t>
      </w:r>
      <w:proofErr w:type="spellStart"/>
      <w:r w:rsidR="001B1DC6" w:rsidRPr="00047C53">
        <w:rPr>
          <w:rFonts w:eastAsia="Calibri" w:cs="Times New Roman"/>
          <w:bCs/>
          <w:szCs w:val="28"/>
          <w:lang w:eastAsia="ru-RU"/>
        </w:rPr>
        <w:t>Варчук</w:t>
      </w:r>
      <w:proofErr w:type="spellEnd"/>
      <w:r w:rsidR="001B1DC6" w:rsidRPr="00047C53">
        <w:rPr>
          <w:rFonts w:eastAsia="Calibri" w:cs="Times New Roman"/>
          <w:bCs/>
          <w:szCs w:val="28"/>
          <w:lang w:eastAsia="ru-RU"/>
        </w:rPr>
        <w:t xml:space="preserve"> Т.М., </w:t>
      </w:r>
      <w:proofErr w:type="spellStart"/>
      <w:r w:rsidR="001B1DC6" w:rsidRPr="00047C53">
        <w:rPr>
          <w:rFonts w:eastAsia="Calibri" w:cs="Times New Roman"/>
          <w:bCs/>
          <w:szCs w:val="28"/>
          <w:lang w:eastAsia="ru-RU"/>
        </w:rPr>
        <w:t>Гирбою</w:t>
      </w:r>
      <w:proofErr w:type="spellEnd"/>
      <w:r w:rsidR="001B1DC6" w:rsidRPr="00047C53">
        <w:rPr>
          <w:rFonts w:eastAsia="Calibri" w:cs="Times New Roman"/>
          <w:bCs/>
          <w:szCs w:val="28"/>
          <w:lang w:eastAsia="ru-RU"/>
        </w:rPr>
        <w:t xml:space="preserve"> В.М., Бурковським Ю.В., </w:t>
      </w:r>
      <w:proofErr w:type="spellStart"/>
      <w:r w:rsidR="001B1DC6">
        <w:rPr>
          <w:rFonts w:eastAsia="Calibri" w:cs="Times New Roman"/>
          <w:bCs/>
          <w:szCs w:val="28"/>
          <w:lang w:eastAsia="ru-RU"/>
        </w:rPr>
        <w:t>Жаруном</w:t>
      </w:r>
      <w:proofErr w:type="spellEnd"/>
      <w:r w:rsidR="001B1DC6">
        <w:rPr>
          <w:rFonts w:eastAsia="Calibri" w:cs="Times New Roman"/>
          <w:bCs/>
          <w:szCs w:val="28"/>
          <w:lang w:eastAsia="ru-RU"/>
        </w:rPr>
        <w:t xml:space="preserve"> А.А., </w:t>
      </w:r>
      <w:proofErr w:type="spellStart"/>
      <w:r w:rsidR="001B1DC6">
        <w:rPr>
          <w:rFonts w:eastAsia="Calibri" w:cs="Times New Roman"/>
          <w:bCs/>
          <w:szCs w:val="28"/>
          <w:lang w:eastAsia="ru-RU"/>
        </w:rPr>
        <w:t>Джужуком</w:t>
      </w:r>
      <w:proofErr w:type="spellEnd"/>
      <w:r w:rsidR="001B1DC6">
        <w:rPr>
          <w:rFonts w:eastAsia="Calibri" w:cs="Times New Roman"/>
          <w:bCs/>
          <w:szCs w:val="28"/>
          <w:lang w:eastAsia="ru-RU"/>
        </w:rPr>
        <w:t xml:space="preserve"> М.В. та Тихоненком О.М.</w:t>
      </w:r>
      <w:r w:rsidR="001B1DC6">
        <w:t xml:space="preserve"> неналежним чином забезпечено здійснення процесуального керівництва </w:t>
      </w:r>
      <w:r w:rsidR="005A04F8">
        <w:t xml:space="preserve">у </w:t>
      </w:r>
      <w:r w:rsidR="00047C53">
        <w:t>низці кримінальних проваджень у яких він є потерпілим</w:t>
      </w:r>
      <w:r w:rsidR="001B1DC6">
        <w:t>, що призвело до не притягнення винних осіб до кримінальної відповідальності та закриття кримінального провадження.</w:t>
      </w:r>
      <w:r w:rsidR="001C6C5E">
        <w:t xml:space="preserve"> </w:t>
      </w:r>
    </w:p>
    <w:p w14:paraId="4E859407" w14:textId="0E162073" w:rsidR="00BC3234" w:rsidRPr="00BC3234" w:rsidRDefault="00461519" w:rsidP="00BC3234">
      <w:pPr>
        <w:spacing w:after="0" w:line="240" w:lineRule="auto"/>
        <w:ind w:firstLine="709"/>
        <w:jc w:val="both"/>
      </w:pPr>
      <w:bookmarkStart w:id="4" w:name="_Hlk137807241"/>
      <w:bookmarkEnd w:id="0"/>
      <w:r>
        <w:t xml:space="preserve">На цій підставі </w:t>
      </w:r>
      <w:r w:rsidR="00BC3234" w:rsidRPr="00BC3234">
        <w:t>скаржни</w:t>
      </w:r>
      <w:r w:rsidR="001B1DC6">
        <w:t>к</w:t>
      </w:r>
      <w:r w:rsidR="00BC3234" w:rsidRPr="00BC3234">
        <w:t xml:space="preserve"> </w:t>
      </w:r>
      <w:r w:rsidR="00F13AE5">
        <w:t>стверджує</w:t>
      </w:r>
      <w:r w:rsidR="00BC3234" w:rsidRPr="00BC3234">
        <w:t xml:space="preserve">, що </w:t>
      </w:r>
      <w:bookmarkStart w:id="5" w:name="_Hlk132356088"/>
      <w:r w:rsidR="001C6C5E">
        <w:t xml:space="preserve">вищевказаними </w:t>
      </w:r>
      <w:r w:rsidR="00BC3234" w:rsidRPr="00BC3234">
        <w:t>прокурор</w:t>
      </w:r>
      <w:r w:rsidR="001C6C5E">
        <w:t xml:space="preserve">ами </w:t>
      </w:r>
      <w:r w:rsidR="00BA2A9E">
        <w:t xml:space="preserve"> </w:t>
      </w:r>
      <w:bookmarkEnd w:id="5"/>
      <w:r w:rsidR="00BA2A9E">
        <w:t>в</w:t>
      </w:r>
      <w:r w:rsidR="00BC3234" w:rsidRPr="00BC3234">
        <w:t>чинено дисциплінарний проступок та в</w:t>
      </w:r>
      <w:r w:rsidR="00207147">
        <w:t>он</w:t>
      </w:r>
      <w:r w:rsidR="001C6C5E">
        <w:t>и</w:t>
      </w:r>
      <w:r w:rsidR="00207147">
        <w:t xml:space="preserve"> </w:t>
      </w:r>
      <w:r w:rsidR="00BC3234" w:rsidRPr="00BC3234">
        <w:t>підляга</w:t>
      </w:r>
      <w:r w:rsidR="001C6C5E">
        <w:t>ють</w:t>
      </w:r>
      <w:r w:rsidR="00207147">
        <w:t xml:space="preserve"> </w:t>
      </w:r>
      <w:r w:rsidR="00BC3234" w:rsidRPr="00BC3234">
        <w:t xml:space="preserve">притягненню до дисциплінарної відповідальності на підставі </w:t>
      </w:r>
      <w:proofErr w:type="spellStart"/>
      <w:r w:rsidR="00BC3234" w:rsidRPr="00BC3234">
        <w:t>п.</w:t>
      </w:r>
      <w:r w:rsidR="00BC3234">
        <w:t>п</w:t>
      </w:r>
      <w:proofErr w:type="spellEnd"/>
      <w:r w:rsidR="00BC3234">
        <w:t xml:space="preserve">. </w:t>
      </w:r>
      <w:r w:rsidR="00BC3234" w:rsidRPr="00BC3234">
        <w:t>1</w:t>
      </w:r>
      <w:r w:rsidR="00BC3234">
        <w:t xml:space="preserve">, </w:t>
      </w:r>
      <w:r w:rsidR="00BA2A9E">
        <w:t xml:space="preserve">2, </w:t>
      </w:r>
      <w:r w:rsidR="00207147">
        <w:t>5</w:t>
      </w:r>
      <w:r w:rsidR="001B1DC6">
        <w:t>, 6</w:t>
      </w:r>
      <w:r w:rsidR="00BC3234" w:rsidRPr="00BC3234">
        <w:t xml:space="preserve"> ч. 1 ст. 43 Закону України «Про прокуратуру» (далі – Закон № 1697-</w:t>
      </w:r>
      <w:r w:rsidR="00BC3234" w:rsidRPr="00BC3234">
        <w:rPr>
          <w:lang w:val="en-US"/>
        </w:rPr>
        <w:t>VII</w:t>
      </w:r>
      <w:r w:rsidR="00BC3234" w:rsidRPr="00BC3234">
        <w:t>) за невиконання чи неналежне виконання службових обов’язків</w:t>
      </w:r>
      <w:r w:rsidR="00207147">
        <w:t xml:space="preserve">, </w:t>
      </w:r>
      <w:r w:rsidR="00BA2A9E">
        <w:t>необґрунтоване звол</w:t>
      </w:r>
      <w:r w:rsidR="003743F4">
        <w:t xml:space="preserve">ікання з розглядом звернення, </w:t>
      </w:r>
      <w:r w:rsidR="00207147">
        <w:t xml:space="preserve">а також </w:t>
      </w:r>
      <w:bookmarkStart w:id="6" w:name="_Hlk164858709"/>
      <w:r w:rsidR="00020908">
        <w:t xml:space="preserve">за </w:t>
      </w:r>
      <w:r w:rsidR="00207147">
        <w:t xml:space="preserve">вчинення дій, що порочать звання прокурора і можуть викликати сумнів у </w:t>
      </w:r>
      <w:r w:rsidR="00C921B2">
        <w:t>й</w:t>
      </w:r>
      <w:r w:rsidR="00207147">
        <w:t xml:space="preserve">ого </w:t>
      </w:r>
      <w:r w:rsidR="00C921B2">
        <w:t>об’єктивності</w:t>
      </w:r>
      <w:r w:rsidR="00207147">
        <w:t xml:space="preserve">, </w:t>
      </w:r>
      <w:r w:rsidR="00C921B2">
        <w:t>неупередженості</w:t>
      </w:r>
      <w:r w:rsidR="00207147">
        <w:t xml:space="preserve"> та </w:t>
      </w:r>
      <w:r w:rsidR="00207147">
        <w:lastRenderedPageBreak/>
        <w:t>незалежності, у чесності та непідку</w:t>
      </w:r>
      <w:r w:rsidR="00C921B2">
        <w:t>п</w:t>
      </w:r>
      <w:r w:rsidR="00207147">
        <w:t>ності органів прокуратури</w:t>
      </w:r>
      <w:bookmarkEnd w:id="6"/>
      <w:r w:rsidR="001B1DC6">
        <w:t xml:space="preserve"> та систематичне (два і більше разів протягом одного року) або одноразове грубе порушення правил прокурорської етики. </w:t>
      </w:r>
    </w:p>
    <w:p w14:paraId="4EE24CDC" w14:textId="77777777" w:rsidR="00404A39" w:rsidRPr="00404A39" w:rsidRDefault="00404A39" w:rsidP="00404A39">
      <w:pPr>
        <w:spacing w:after="0" w:line="240" w:lineRule="auto"/>
        <w:ind w:firstLine="709"/>
        <w:jc w:val="both"/>
        <w:rPr>
          <w:b/>
        </w:rPr>
      </w:pPr>
      <w:r w:rsidRPr="00404A39">
        <w:rPr>
          <w:b/>
        </w:rPr>
        <w:t>Щодо встановлених фактичних даних</w:t>
      </w:r>
    </w:p>
    <w:p w14:paraId="290FBC58" w14:textId="404D627F" w:rsidR="006B61BD" w:rsidRDefault="00404A39" w:rsidP="006B61BD">
      <w:pPr>
        <w:spacing w:after="0" w:line="240" w:lineRule="auto"/>
        <w:ind w:firstLine="709"/>
        <w:jc w:val="both"/>
      </w:pPr>
      <w:r w:rsidRPr="00404A39">
        <w:t xml:space="preserve">До дисциплінарної скарги </w:t>
      </w:r>
      <w:r w:rsidR="001B1DC6">
        <w:t xml:space="preserve">копії наступних </w:t>
      </w:r>
      <w:r w:rsidR="001C6C5E">
        <w:t>документів</w:t>
      </w:r>
      <w:r w:rsidR="001B1DC6">
        <w:t>: скарги керівнику Гайсинської окружної прокуратури від 28.10.2024; від 04.11.2024; від 11.11.2024</w:t>
      </w:r>
      <w:r w:rsidR="001E3842">
        <w:t>; від 19.11.2024; від 25.11.2024; скарги керівнику Вінницької обласної прокуратури від 28.11.2024; листа заступника керівника Гайсинської окружної прокуратури про результати розгляду скарг від 13.09.2024; листа заступника керівника Вінницької обласної прокуратури про результати розгляду звернень скаржника від 20.03.2024.</w:t>
      </w:r>
    </w:p>
    <w:p w14:paraId="0BA5D924" w14:textId="77777777" w:rsidR="00404A39" w:rsidRPr="00404A39" w:rsidRDefault="00404A39" w:rsidP="00404A39">
      <w:pPr>
        <w:spacing w:after="0" w:line="240" w:lineRule="auto"/>
        <w:ind w:firstLine="709"/>
        <w:jc w:val="both"/>
        <w:rPr>
          <w:b/>
        </w:rPr>
      </w:pPr>
      <w:r w:rsidRPr="00404A39">
        <w:rPr>
          <w:b/>
        </w:rPr>
        <w:t>Щодо джерел права, які підлягають застосуванню</w:t>
      </w:r>
    </w:p>
    <w:p w14:paraId="7487E156" w14:textId="77777777" w:rsidR="00404A39" w:rsidRPr="00404A39" w:rsidRDefault="00404A39" w:rsidP="00404A39">
      <w:pPr>
        <w:spacing w:after="0" w:line="240" w:lineRule="auto"/>
        <w:ind w:firstLine="709"/>
        <w:jc w:val="both"/>
        <w:rPr>
          <w:bCs/>
        </w:rPr>
      </w:pPr>
      <w:r w:rsidRPr="00404A39">
        <w:rPr>
          <w:bCs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1BDCA757" w14:textId="4C1A645A" w:rsidR="00404A39" w:rsidRPr="00404A39" w:rsidRDefault="00404A39" w:rsidP="00404A39">
      <w:pPr>
        <w:spacing w:after="0" w:line="240" w:lineRule="auto"/>
        <w:ind w:firstLine="709"/>
        <w:jc w:val="both"/>
      </w:pPr>
      <w:r w:rsidRPr="00404A39">
        <w:t>Однією із засад діяльності прокуратури, як визначено у ст</w:t>
      </w:r>
      <w:r w:rsidR="0092356B">
        <w:t xml:space="preserve">. </w:t>
      </w:r>
      <w:r w:rsidRPr="00404A39">
        <w:t>3 Закону № </w:t>
      </w:r>
      <w:r w:rsidRPr="00404A39">
        <w:rPr>
          <w:lang w:val="ru-RU"/>
        </w:rPr>
        <w:t>1697-</w:t>
      </w:r>
      <w:r w:rsidRPr="00404A39">
        <w:rPr>
          <w:lang w:val="en-US"/>
        </w:rPr>
        <w:t>VII</w:t>
      </w:r>
      <w:r w:rsidRPr="00404A39">
        <w:t xml:space="preserve">, є незалежність прокурорів. </w:t>
      </w:r>
    </w:p>
    <w:p w14:paraId="7B0C7B42" w14:textId="77777777" w:rsidR="00404A39" w:rsidRPr="00404A39" w:rsidRDefault="00404A39" w:rsidP="00404A39">
      <w:pPr>
        <w:spacing w:after="0" w:line="240" w:lineRule="auto"/>
        <w:ind w:firstLine="709"/>
        <w:jc w:val="both"/>
      </w:pPr>
      <w:r w:rsidRPr="00404A39">
        <w:t>Зі змісту ч. 2 ст. 16 Закону № 1697-</w:t>
      </w:r>
      <w:r w:rsidRPr="00404A39">
        <w:rPr>
          <w:lang w:val="en-US"/>
        </w:rPr>
        <w:t>VII</w:t>
      </w:r>
      <w:r w:rsidRPr="00404A39"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2A275AA" w14:textId="77777777" w:rsidR="00A015D3" w:rsidRDefault="00404A39" w:rsidP="0046785B">
      <w:pPr>
        <w:spacing w:after="0" w:line="240" w:lineRule="auto"/>
        <w:ind w:firstLine="709"/>
        <w:jc w:val="both"/>
      </w:pPr>
      <w:r w:rsidRPr="00404A39"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 відповідно до вимог цього Кодексу</w:t>
      </w:r>
      <w:r w:rsidR="00AC34F6">
        <w:t>,</w:t>
      </w:r>
      <w:r w:rsidRPr="00404A39">
        <w:t xml:space="preserve">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FB4DF7F" w14:textId="34A63E32" w:rsidR="00ED2610" w:rsidRDefault="00ED2610" w:rsidP="00ED2610">
      <w:pPr>
        <w:spacing w:after="0" w:line="240" w:lineRule="auto"/>
        <w:ind w:firstLine="709"/>
        <w:jc w:val="both"/>
      </w:pPr>
      <w:r w:rsidRPr="00B86167">
        <w:t>Про порядок оскарження рішень, дій чи бездіяльності прокурора в межах кримінального провадження наголошено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bookmarkEnd w:id="4"/>
    <w:p w14:paraId="2F446FED" w14:textId="2385F112" w:rsidR="00404A39" w:rsidRDefault="00404A39" w:rsidP="00404A39">
      <w:pPr>
        <w:spacing w:after="0" w:line="240" w:lineRule="auto"/>
        <w:ind w:firstLine="709"/>
        <w:jc w:val="both"/>
      </w:pPr>
      <w:r w:rsidRPr="00404A39"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F50803">
        <w:t>переслідування, у яких стверджує</w:t>
      </w:r>
      <w:r w:rsidRPr="00404A39"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587A56A8" w14:textId="77777777" w:rsidR="00AC1063" w:rsidRDefault="00AC1063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color w:val="000000"/>
          <w:spacing w:val="-2"/>
          <w:szCs w:val="28"/>
          <w:shd w:val="clear" w:color="auto" w:fill="FFFFFF"/>
        </w:rPr>
      </w:pPr>
      <w:r w:rsidRPr="00AC1063">
        <w:rPr>
          <w:rFonts w:eastAsia="Calibri" w:cs="Times New Roman"/>
          <w:color w:val="000000"/>
          <w:spacing w:val="-2"/>
          <w:szCs w:val="28"/>
          <w:shd w:val="clear" w:color="auto" w:fill="FFFFFF"/>
        </w:rPr>
        <w:t xml:space="preserve">За загальним правилом, наведеним у ч. 1 ст. 36 Кримінального процесуального кодексу України (далі – КПК України), прокурор, здійснюючи </w:t>
      </w:r>
      <w:r w:rsidRPr="00AC1063">
        <w:rPr>
          <w:rFonts w:eastAsia="Calibri" w:cs="Times New Roman"/>
          <w:color w:val="000000"/>
          <w:spacing w:val="-2"/>
          <w:szCs w:val="28"/>
          <w:shd w:val="clear" w:color="auto" w:fill="FFFFFF"/>
        </w:rPr>
        <w:lastRenderedPageBreak/>
        <w:t>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 (статті 303–307 КПК України).</w:t>
      </w:r>
    </w:p>
    <w:p w14:paraId="6D218049" w14:textId="77777777" w:rsidR="00AC1063" w:rsidRPr="00AC1063" w:rsidRDefault="00AC1063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color w:val="000000"/>
          <w:spacing w:val="-2"/>
          <w:szCs w:val="28"/>
          <w:shd w:val="clear" w:color="auto" w:fill="FFFFFF"/>
        </w:rPr>
      </w:pPr>
      <w:r w:rsidRPr="00AC1063">
        <w:rPr>
          <w:rFonts w:eastAsia="Calibri" w:cs="Times New Roman"/>
          <w:color w:val="000000"/>
          <w:spacing w:val="-2"/>
          <w:szCs w:val="28"/>
          <w:shd w:val="clear" w:color="auto" w:fill="FFFFFF"/>
        </w:rPr>
        <w:t>Про такий порядок оскарження рішень, дій чи бездіяльності прокурора в межах кримінального провадження наголошено і у ч. 1 ст. 45 Закону № 1697-VII. 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597EC13" w14:textId="77777777" w:rsidR="00AC1063" w:rsidRDefault="00354874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D46B55">
        <w:rPr>
          <w:szCs w:val="28"/>
          <w:shd w:val="clear" w:color="auto" w:fill="FFFFFF"/>
        </w:rPr>
        <w:t>Як зазначено у рішенні Касаційного адміністративного суду у складі Верховного Суду від 21</w:t>
      </w:r>
      <w:r w:rsidR="001C6C5E">
        <w:rPr>
          <w:szCs w:val="28"/>
          <w:shd w:val="clear" w:color="auto" w:fill="FFFFFF"/>
        </w:rPr>
        <w:t>.06.</w:t>
      </w:r>
      <w:r w:rsidRPr="00D46B55">
        <w:rPr>
          <w:szCs w:val="28"/>
          <w:shd w:val="clear" w:color="auto" w:fill="FFFFFF"/>
        </w:rPr>
        <w:t>2018</w:t>
      </w:r>
      <w:r w:rsidR="0032665C">
        <w:rPr>
          <w:szCs w:val="28"/>
          <w:shd w:val="clear" w:color="auto" w:fill="FFFFFF"/>
        </w:rPr>
        <w:t xml:space="preserve"> </w:t>
      </w:r>
      <w:r w:rsidRPr="00D46B55">
        <w:rPr>
          <w:szCs w:val="28"/>
          <w:shd w:val="clear" w:color="auto" w:fill="FFFFFF"/>
        </w:rPr>
        <w:t>(справа № 9901/486/18) Комісія не 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3F0ED664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D46B55">
        <w:t xml:space="preserve">Визначення дисциплінарного провадження наведено у ч. 1 ст. 45 Закону № 1697-VII – як процедури розгляду </w:t>
      </w:r>
      <w:r w:rsidRPr="00404A39">
        <w:t xml:space="preserve">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DAB3B34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rPr>
          <w:bCs/>
        </w:rPr>
        <w:t xml:space="preserve">Частиною 1 ст. 43 цього </w:t>
      </w:r>
      <w:r w:rsidRPr="00404A39">
        <w:t xml:space="preserve">Закону визначено підстави для притягнення прокурора до дисциплінарної відповідальності. </w:t>
      </w:r>
      <w:bookmarkStart w:id="7" w:name="n426"/>
      <w:bookmarkEnd w:id="7"/>
    </w:p>
    <w:p w14:paraId="1CB03477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8F58C90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1) дисциплінарна скарга не містить конкретних відомостей про наявність ознак дисциплінарного проступку прокурора;</w:t>
      </w:r>
      <w:bookmarkStart w:id="8" w:name="n441"/>
      <w:bookmarkEnd w:id="8"/>
    </w:p>
    <w:p w14:paraId="61ED3242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2) дисциплінарна скарга є анонімною;</w:t>
      </w:r>
      <w:bookmarkStart w:id="9" w:name="n442"/>
      <w:bookmarkEnd w:id="9"/>
    </w:p>
    <w:p w14:paraId="6400B0C0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3) дисциплінарна скарга подана з підстав, не визначених </w:t>
      </w:r>
      <w:hyperlink r:id="rId8" w:anchor="n416" w:history="1">
        <w:r w:rsidRPr="00404A39">
          <w:rPr>
            <w:rStyle w:val="a7"/>
            <w:color w:val="auto"/>
            <w:u w:val="none"/>
          </w:rPr>
          <w:t>ст. 43</w:t>
        </w:r>
      </w:hyperlink>
      <w:r w:rsidRPr="00404A39">
        <w:t> цього Закону;</w:t>
      </w:r>
      <w:bookmarkStart w:id="10" w:name="n443"/>
      <w:bookmarkEnd w:id="10"/>
    </w:p>
    <w:p w14:paraId="0D73934F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404A39">
          <w:rPr>
            <w:rStyle w:val="a7"/>
            <w:color w:val="auto"/>
            <w:u w:val="none"/>
          </w:rPr>
          <w:t> ст. 51</w:t>
        </w:r>
      </w:hyperlink>
      <w:r w:rsidRPr="00404A39">
        <w:t> цього Закону;</w:t>
      </w:r>
      <w:bookmarkStart w:id="11" w:name="n1893"/>
      <w:bookmarkStart w:id="12" w:name="n444"/>
      <w:bookmarkEnd w:id="11"/>
      <w:bookmarkEnd w:id="12"/>
    </w:p>
    <w:p w14:paraId="731DEE9B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3" w:name="n2545"/>
      <w:bookmarkEnd w:id="13"/>
    </w:p>
    <w:p w14:paraId="735F308D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  <w:shd w:val="clear" w:color="auto" w:fill="FFFFFF"/>
        </w:rPr>
      </w:pPr>
      <w:r w:rsidRPr="00404A39">
        <w:t xml:space="preserve">Відповідно до вимог до п. 1 ч. 2 ст. 46 </w:t>
      </w:r>
      <w:bookmarkStart w:id="14" w:name="_Hlk133506472"/>
      <w:r w:rsidRPr="00404A39">
        <w:t>Закону № 1697-VII та п. 96 Положення про порядок роботи відповідно органу, що здійснює дисциплінарне провадження</w:t>
      </w:r>
      <w:r w:rsidR="00AE1C94" w:rsidRPr="00404A39">
        <w:t>, прийнятого всеукраїнською конференцією прокурорів 27.04.2017 (зі змінами)</w:t>
      </w:r>
      <w:r w:rsidR="00AE1C94">
        <w:t xml:space="preserve"> </w:t>
      </w:r>
      <w:r w:rsidR="00852C53">
        <w:t>(далі – Положення)</w:t>
      </w:r>
      <w:r w:rsidRPr="00404A39">
        <w:t xml:space="preserve">, </w:t>
      </w:r>
      <w:bookmarkEnd w:id="14"/>
      <w:r w:rsidRPr="00404A39">
        <w:t xml:space="preserve">дисциплінарна скарга повинна містити відомості про факт вчинення прокурором дисциплінарного проступку, а також </w:t>
      </w:r>
      <w:r w:rsidRPr="00404A39">
        <w:lastRenderedPageBreak/>
        <w:t>конкретні відомості про наявність ознак цього дисциплінарного проступку</w:t>
      </w:r>
      <w:r w:rsidR="0046785B">
        <w:t xml:space="preserve"> та прізвище, ім’я, по батькові та посада прокурора, стосовно якого подається дисциплінарна скарга</w:t>
      </w:r>
      <w:r w:rsidR="00AC1063" w:rsidRPr="00AC1063">
        <w:rPr>
          <w:rFonts w:eastAsia="Calibri" w:cs="Times New Roman"/>
          <w:szCs w:val="28"/>
          <w:shd w:val="clear" w:color="auto" w:fill="FFFFFF"/>
        </w:rPr>
        <w:t>, а також відомості про факт вчинення прокурором дисциплінарного проступку.</w:t>
      </w:r>
    </w:p>
    <w:p w14:paraId="5CE66CC3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bCs/>
        </w:rPr>
      </w:pPr>
      <w:r w:rsidRPr="00404A39">
        <w:rPr>
          <w:bCs/>
        </w:rPr>
        <w:t>Згідно з вимогами п. 62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61EA6EA8" w14:textId="77777777" w:rsidR="00AC1063" w:rsidRDefault="00852C53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0969AA">
        <w:rPr>
          <w:szCs w:val="28"/>
          <w:shd w:val="clear" w:color="auto" w:fill="FFFFFF"/>
        </w:rPr>
        <w:t xml:space="preserve">Основними засадами діяльності </w:t>
      </w:r>
      <w:r>
        <w:rPr>
          <w:szCs w:val="28"/>
          <w:shd w:val="clear" w:color="auto" w:fill="FFFFFF"/>
        </w:rPr>
        <w:t xml:space="preserve">Комісії </w:t>
      </w:r>
      <w:r w:rsidRPr="000969AA">
        <w:rPr>
          <w:szCs w:val="28"/>
          <w:shd w:val="clear" w:color="auto" w:fill="FFFFFF"/>
        </w:rPr>
        <w:t>є верховенство права, законність, незалежність, відкритість і гласність, колегіальність, змагальність, неупередженість, об’єктивність, дотримання гарантій незалежності прокурора і презумпція невинуватості</w:t>
      </w:r>
      <w:r>
        <w:rPr>
          <w:szCs w:val="28"/>
          <w:shd w:val="clear" w:color="auto" w:fill="FFFFFF"/>
        </w:rPr>
        <w:t xml:space="preserve"> (п. 7 Положення)</w:t>
      </w:r>
      <w:r w:rsidRPr="000969AA">
        <w:rPr>
          <w:szCs w:val="28"/>
          <w:shd w:val="clear" w:color="auto" w:fill="FFFFFF"/>
        </w:rPr>
        <w:t>.</w:t>
      </w:r>
    </w:p>
    <w:p w14:paraId="703147C7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97808D8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</w:t>
      </w:r>
      <w:r w:rsidR="00AC1063">
        <w:t>.</w:t>
      </w:r>
    </w:p>
    <w:p w14:paraId="2793FF20" w14:textId="74812512" w:rsidR="00404A39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b/>
        </w:rPr>
      </w:pPr>
      <w:r w:rsidRPr="00404A39">
        <w:rPr>
          <w:b/>
        </w:rPr>
        <w:t>Оцінка встановлених обставин та мотиви прийнятого рішення</w:t>
      </w:r>
    </w:p>
    <w:p w14:paraId="6EB353BC" w14:textId="465FC564" w:rsidR="00E6376E" w:rsidRDefault="00E6376E" w:rsidP="00E6376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Враховуючи викладене вище, вивчивши доводи, наведені скаржни</w:t>
      </w:r>
      <w:r w:rsidR="001E3842">
        <w:t>к</w:t>
      </w:r>
      <w:r w:rsidR="00096137">
        <w:t>ом</w:t>
      </w:r>
      <w:r w:rsidRPr="00404A39">
        <w:t xml:space="preserve">, </w:t>
      </w:r>
      <w:r>
        <w:t>мною</w:t>
      </w:r>
      <w:r w:rsidRPr="00404A39">
        <w:t xml:space="preserve"> встановлено, що </w:t>
      </w:r>
      <w:r>
        <w:t>н</w:t>
      </w:r>
      <w:r w:rsidR="001E3842">
        <w:t>им</w:t>
      </w:r>
      <w:r>
        <w:t xml:space="preserve"> </w:t>
      </w:r>
      <w:r w:rsidRPr="00404A39">
        <w:t xml:space="preserve">оскаржуються рішення та </w:t>
      </w:r>
      <w:r w:rsidRPr="005E63DB">
        <w:t xml:space="preserve">дії </w:t>
      </w:r>
      <w:r>
        <w:t xml:space="preserve">(бездіяльність) </w:t>
      </w:r>
      <w:r w:rsidRPr="005E63DB">
        <w:t>прокурор</w:t>
      </w:r>
      <w:r w:rsidR="00D46B55">
        <w:t>а</w:t>
      </w:r>
      <w:r w:rsidRPr="005E63DB">
        <w:t xml:space="preserve"> в </w:t>
      </w:r>
      <w:r w:rsidRPr="00404A39">
        <w:t>межах кримінального процесу.</w:t>
      </w:r>
      <w:r>
        <w:t xml:space="preserve"> У зв’язку із цим слід зазначити таке.</w:t>
      </w:r>
      <w:bookmarkStart w:id="15" w:name="_Hlk122530896"/>
    </w:p>
    <w:p w14:paraId="51072069" w14:textId="77777777" w:rsidR="00DB3B0C" w:rsidRPr="00DB3B0C" w:rsidRDefault="003E5A20" w:rsidP="00DB3B0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Calibri"/>
          <w:bCs/>
        </w:rPr>
      </w:pPr>
      <w:r w:rsidRPr="00404A39">
        <w:rPr>
          <w:bCs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 w:rsidR="0046785B">
        <w:rPr>
          <w:bCs/>
        </w:rPr>
        <w:t xml:space="preserve">, </w:t>
      </w:r>
      <w:r w:rsidR="00DB3B0C" w:rsidRPr="00DB3B0C">
        <w:rPr>
          <w:rFonts w:eastAsia="Calibri" w:cs="Calibri"/>
          <w:bCs/>
        </w:rPr>
        <w:t xml:space="preserve">а також прізвище, ім’я по батькові прокурора та посада прокурора, стосовно якого подається дисциплінарна скарга. </w:t>
      </w:r>
    </w:p>
    <w:p w14:paraId="0096637E" w14:textId="2C5E70FE" w:rsidR="000C2461" w:rsidRDefault="00125BCB" w:rsidP="000C246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 xml:space="preserve">Дисциплінарному </w:t>
      </w:r>
      <w:r>
        <w:t>проступку, як і будь-</w:t>
      </w:r>
      <w:r w:rsidRPr="00404A39">
        <w:t>якому пр</w:t>
      </w:r>
      <w:r>
        <w:t>авопорушенню</w:t>
      </w:r>
      <w:r w:rsidRPr="00404A39">
        <w:t>, притаманна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</w:t>
      </w:r>
      <w:r>
        <w:t>; с</w:t>
      </w:r>
      <w:r w:rsidRPr="00404A39">
        <w:t>уб’єктивну сторону дисциплінарного проступку характеризує вина</w:t>
      </w:r>
      <w:r>
        <w:t>; його суб’єктом є конкретно визна</w:t>
      </w:r>
      <w:r w:rsidR="00EB0992">
        <w:t>чений прокурор.</w:t>
      </w:r>
    </w:p>
    <w:p w14:paraId="62C07D17" w14:textId="40800AF2" w:rsidR="000C2461" w:rsidRDefault="000545CD" w:rsidP="000C246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t>Д</w:t>
      </w:r>
      <w:r w:rsidR="003E5A20">
        <w:t xml:space="preserve">ля </w:t>
      </w:r>
      <w:r w:rsidR="00F6516F">
        <w:t xml:space="preserve">вирішення </w:t>
      </w:r>
      <w:r w:rsidR="00125BCB">
        <w:t xml:space="preserve">по суті членом Комісії </w:t>
      </w:r>
      <w:r w:rsidR="00F6516F">
        <w:t xml:space="preserve">питання про відкриття дисциплінарного провадження </w:t>
      </w:r>
      <w:r w:rsidR="00125BCB">
        <w:t xml:space="preserve">від </w:t>
      </w:r>
      <w:r w:rsidR="00F6516F">
        <w:t>скаржни</w:t>
      </w:r>
      <w:r w:rsidR="007E5B1E">
        <w:t>ці</w:t>
      </w:r>
      <w:r w:rsidR="00125BCB">
        <w:t xml:space="preserve"> має бути одержано </w:t>
      </w:r>
      <w:r w:rsidR="00F6516F">
        <w:t xml:space="preserve">необхідні й достатні відомості, які б дозволяли зробити попередній умовивід про імовірність наявності </w:t>
      </w:r>
      <w:r>
        <w:t xml:space="preserve">зазначених </w:t>
      </w:r>
      <w:r w:rsidR="00F6516F">
        <w:t>ознак дисциплінарного проступку у рішеннях, діях чи бездіяльності конкретного прокурора.</w:t>
      </w:r>
      <w:r w:rsidR="006446C4">
        <w:t xml:space="preserve"> </w:t>
      </w:r>
      <w:bookmarkEnd w:id="15"/>
      <w:r w:rsidR="006446C4">
        <w:t xml:space="preserve">Звертаючись із дисциплінарною скаргою, </w:t>
      </w:r>
      <w:r w:rsidR="006446C4">
        <w:rPr>
          <w:rFonts w:eastAsia="Calibri" w:cs="Times New Roman"/>
          <w:szCs w:val="28"/>
        </w:rPr>
        <w:t xml:space="preserve">особа </w:t>
      </w:r>
      <w:r w:rsidR="00E43C05">
        <w:rPr>
          <w:rFonts w:eastAsia="Calibri" w:cs="Times New Roman"/>
          <w:szCs w:val="28"/>
        </w:rPr>
        <w:t xml:space="preserve">має доступними </w:t>
      </w:r>
      <w:r w:rsidR="006446C4">
        <w:rPr>
          <w:rFonts w:eastAsia="Calibri" w:cs="Times New Roman"/>
          <w:szCs w:val="28"/>
        </w:rPr>
        <w:t xml:space="preserve">їй </w:t>
      </w:r>
      <w:r w:rsidR="00E43C05">
        <w:rPr>
          <w:rFonts w:eastAsia="Calibri" w:cs="Times New Roman"/>
          <w:szCs w:val="28"/>
        </w:rPr>
        <w:t xml:space="preserve">засобами </w:t>
      </w:r>
      <w:r w:rsidR="00E43C05" w:rsidRPr="00486F2A">
        <w:rPr>
          <w:rFonts w:eastAsia="Calibri" w:cs="Times New Roman"/>
          <w:szCs w:val="28"/>
        </w:rPr>
        <w:t>обґрунт</w:t>
      </w:r>
      <w:r w:rsidR="006446C4">
        <w:rPr>
          <w:rFonts w:eastAsia="Calibri" w:cs="Times New Roman"/>
          <w:szCs w:val="28"/>
        </w:rPr>
        <w:t xml:space="preserve">увати </w:t>
      </w:r>
      <w:r w:rsidR="00E43C05" w:rsidRPr="00486F2A">
        <w:rPr>
          <w:rFonts w:eastAsia="Calibri" w:cs="Times New Roman"/>
          <w:szCs w:val="28"/>
        </w:rPr>
        <w:t xml:space="preserve">факт порушення індивідуально визначеним прокурором прав осіб або вимог закону. </w:t>
      </w:r>
      <w:r w:rsidR="00E43C05">
        <w:rPr>
          <w:rFonts w:eastAsia="Calibri" w:cs="Times New Roman"/>
          <w:szCs w:val="28"/>
        </w:rPr>
        <w:t xml:space="preserve">У іншому випадку Комісія змушена була б </w:t>
      </w:r>
      <w:r w:rsidR="00D510FE">
        <w:rPr>
          <w:rFonts w:eastAsia="Calibri" w:cs="Times New Roman"/>
          <w:szCs w:val="28"/>
        </w:rPr>
        <w:t>роз</w:t>
      </w:r>
      <w:r w:rsidR="00E43C05">
        <w:rPr>
          <w:rFonts w:eastAsia="Calibri" w:cs="Times New Roman"/>
          <w:szCs w:val="28"/>
        </w:rPr>
        <w:t>починати дисциплінарне провадження за будь-яким зверненням, в якому міститься твердження про вчинення прокурором дисциплінарного проступку</w:t>
      </w:r>
      <w:r w:rsidR="006446C4">
        <w:rPr>
          <w:rFonts w:eastAsia="Calibri" w:cs="Times New Roman"/>
          <w:szCs w:val="28"/>
        </w:rPr>
        <w:t xml:space="preserve"> без наведення будь-яких фактів, які </w:t>
      </w:r>
      <w:r w:rsidR="0058180A">
        <w:rPr>
          <w:rFonts w:eastAsia="Calibri" w:cs="Times New Roman"/>
          <w:szCs w:val="28"/>
        </w:rPr>
        <w:t xml:space="preserve">на </w:t>
      </w:r>
      <w:r w:rsidR="006446C4">
        <w:rPr>
          <w:rFonts w:eastAsia="Calibri" w:cs="Times New Roman"/>
          <w:szCs w:val="28"/>
        </w:rPr>
        <w:t xml:space="preserve">це </w:t>
      </w:r>
      <w:r w:rsidR="0058180A">
        <w:rPr>
          <w:rFonts w:eastAsia="Calibri" w:cs="Times New Roman"/>
          <w:szCs w:val="28"/>
        </w:rPr>
        <w:t>вказують</w:t>
      </w:r>
      <w:r w:rsidR="00E43C05">
        <w:rPr>
          <w:rFonts w:eastAsia="Calibri" w:cs="Times New Roman"/>
          <w:szCs w:val="28"/>
        </w:rPr>
        <w:t>.</w:t>
      </w:r>
      <w:bookmarkStart w:id="16" w:name="_Hlk164668940"/>
    </w:p>
    <w:p w14:paraId="6270C7FD" w14:textId="27B82578" w:rsidR="005532B0" w:rsidRDefault="001C6C5E" w:rsidP="00486F2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>
        <w:rPr>
          <w:rFonts w:eastAsia="Calibri" w:cs="Times New Roman"/>
          <w:szCs w:val="28"/>
        </w:rPr>
        <w:t xml:space="preserve">Водночас </w:t>
      </w:r>
      <w:r w:rsidR="0077198A">
        <w:rPr>
          <w:rFonts w:eastAsia="Calibri" w:cs="Times New Roman"/>
          <w:szCs w:val="28"/>
        </w:rPr>
        <w:t>с</w:t>
      </w:r>
      <w:r w:rsidR="00F6516F">
        <w:t>каржни</w:t>
      </w:r>
      <w:r w:rsidR="001E3842">
        <w:t xml:space="preserve">ком </w:t>
      </w:r>
      <w:r w:rsidR="0077198A">
        <w:t xml:space="preserve">у дисциплінарній скарзі </w:t>
      </w:r>
      <w:r w:rsidR="00461519">
        <w:t xml:space="preserve">не повідомлено </w:t>
      </w:r>
      <w:r w:rsidR="00F13AE5">
        <w:t>жодних</w:t>
      </w:r>
      <w:r w:rsidR="00461519">
        <w:t xml:space="preserve"> </w:t>
      </w:r>
      <w:r w:rsidR="00461519">
        <w:lastRenderedPageBreak/>
        <w:t xml:space="preserve">конкретних відомостей, за якими може бути попередньо перевірено </w:t>
      </w:r>
      <w:r w:rsidR="00F13AE5">
        <w:t xml:space="preserve">його </w:t>
      </w:r>
      <w:r w:rsidR="00EC7C4A">
        <w:t>твердження</w:t>
      </w:r>
      <w:r w:rsidR="00461519">
        <w:t xml:space="preserve"> про наявність ознак </w:t>
      </w:r>
      <w:r w:rsidR="00F13AE5">
        <w:t>дисциплінарного проступку</w:t>
      </w:r>
      <w:r w:rsidR="0077198A">
        <w:t xml:space="preserve"> у діях/бездіяльності прокурорів,</w:t>
      </w:r>
      <w:r w:rsidR="00F13AE5">
        <w:t xml:space="preserve"> передбаченого </w:t>
      </w:r>
      <w:r w:rsidR="00F13AE5" w:rsidRPr="00BC3234">
        <w:t>ст. 43 Закону № 1697-</w:t>
      </w:r>
      <w:r w:rsidR="00F13AE5" w:rsidRPr="00BC3234">
        <w:rPr>
          <w:lang w:val="en-US"/>
        </w:rPr>
        <w:t>VII</w:t>
      </w:r>
      <w:r w:rsidR="0077198A">
        <w:t xml:space="preserve">. </w:t>
      </w:r>
      <w:r w:rsidR="001E3842">
        <w:t xml:space="preserve">Із змісту листів керівництва окружної та обласної прокуратур слідує, що </w:t>
      </w:r>
      <w:r w:rsidR="005532B0">
        <w:t xml:space="preserve">підстав для скасування рішення </w:t>
      </w:r>
      <w:r w:rsidR="001E3842">
        <w:t>про закриття кримінальн</w:t>
      </w:r>
      <w:r w:rsidR="005532B0">
        <w:t xml:space="preserve">их </w:t>
      </w:r>
      <w:r w:rsidR="001E3842">
        <w:t>проваджен</w:t>
      </w:r>
      <w:r w:rsidR="005532B0">
        <w:t xml:space="preserve">ь </w:t>
      </w:r>
      <w:r w:rsidR="00096137">
        <w:t xml:space="preserve">(конфіденційна інформація) </w:t>
      </w:r>
      <w:r w:rsidR="005532B0">
        <w:t xml:space="preserve">не встановлено. Досудові розслідування у кримінальних провадженнях </w:t>
      </w:r>
      <w:r w:rsidR="00096137">
        <w:t xml:space="preserve">(конфіденційна інформація) </w:t>
      </w:r>
      <w:r w:rsidR="005532B0">
        <w:t xml:space="preserve">наразі тривають з метою їх активізації процесуальними керівниками надано письмові вказівки. </w:t>
      </w:r>
    </w:p>
    <w:p w14:paraId="0EE0AC72" w14:textId="1DC62D9F" w:rsidR="005532B0" w:rsidRDefault="005532B0" w:rsidP="00486F2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>
        <w:t>Крім того, обласною прокуратурою керівнику ГКНП у Вінниц</w:t>
      </w:r>
      <w:r w:rsidR="00C0484C">
        <w:t>ь</w:t>
      </w:r>
      <w:r>
        <w:t xml:space="preserve">кій області надіслано листа </w:t>
      </w:r>
      <w:r w:rsidR="00C0484C">
        <w:t xml:space="preserve">та </w:t>
      </w:r>
      <w:r>
        <w:t xml:space="preserve">ініційовано питання </w:t>
      </w:r>
      <w:r w:rsidR="00C0484C">
        <w:t xml:space="preserve">про </w:t>
      </w:r>
      <w:r>
        <w:t xml:space="preserve">притягнення </w:t>
      </w:r>
      <w:r w:rsidR="00C0484C">
        <w:t xml:space="preserve">винних службових осіб органу поліції до дисциплінарної відповідальності. </w:t>
      </w:r>
    </w:p>
    <w:p w14:paraId="337D89FD" w14:textId="1333B744" w:rsidR="00486F2A" w:rsidRDefault="003728A8" w:rsidP="00486F2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Водночас у скарзі скаржни</w:t>
      </w:r>
      <w:r w:rsidR="00C0484C">
        <w:rPr>
          <w:rFonts w:eastAsia="Calibri" w:cs="Times New Roman"/>
          <w:szCs w:val="28"/>
        </w:rPr>
        <w:t xml:space="preserve">ком </w:t>
      </w:r>
      <w:r>
        <w:rPr>
          <w:rFonts w:eastAsia="Calibri" w:cs="Times New Roman"/>
          <w:szCs w:val="28"/>
        </w:rPr>
        <w:t>не зазначено п</w:t>
      </w:r>
      <w:r w:rsidR="00C8485E">
        <w:rPr>
          <w:rFonts w:eastAsia="Calibri" w:cs="Times New Roman"/>
          <w:szCs w:val="28"/>
        </w:rPr>
        <w:t xml:space="preserve">ро </w:t>
      </w:r>
      <w:r w:rsidR="006B410E">
        <w:rPr>
          <w:rFonts w:eastAsia="Calibri" w:cs="Times New Roman"/>
          <w:szCs w:val="28"/>
        </w:rPr>
        <w:t xml:space="preserve">наявність </w:t>
      </w:r>
      <w:r w:rsidR="003941FC">
        <w:rPr>
          <w:rFonts w:eastAsia="Calibri" w:cs="Times New Roman"/>
          <w:szCs w:val="28"/>
        </w:rPr>
        <w:t>від</w:t>
      </w:r>
      <w:r w:rsidR="006B410E">
        <w:rPr>
          <w:rFonts w:eastAsia="Calibri" w:cs="Times New Roman"/>
          <w:szCs w:val="28"/>
        </w:rPr>
        <w:t>п</w:t>
      </w:r>
      <w:r w:rsidR="003941FC">
        <w:rPr>
          <w:rFonts w:eastAsia="Calibri" w:cs="Times New Roman"/>
          <w:szCs w:val="28"/>
        </w:rPr>
        <w:t>овідн</w:t>
      </w:r>
      <w:r w:rsidR="006B410E">
        <w:rPr>
          <w:rFonts w:eastAsia="Calibri" w:cs="Times New Roman"/>
          <w:szCs w:val="28"/>
        </w:rPr>
        <w:t xml:space="preserve">их </w:t>
      </w:r>
      <w:r w:rsidR="003941FC">
        <w:rPr>
          <w:rFonts w:eastAsia="Calibri" w:cs="Times New Roman"/>
          <w:szCs w:val="28"/>
        </w:rPr>
        <w:t>судов</w:t>
      </w:r>
      <w:r w:rsidR="006B410E">
        <w:rPr>
          <w:rFonts w:eastAsia="Calibri" w:cs="Times New Roman"/>
          <w:szCs w:val="28"/>
        </w:rPr>
        <w:t xml:space="preserve">их </w:t>
      </w:r>
      <w:r w:rsidR="003941FC">
        <w:rPr>
          <w:rFonts w:eastAsia="Calibri" w:cs="Times New Roman"/>
          <w:szCs w:val="28"/>
        </w:rPr>
        <w:t>рішен</w:t>
      </w:r>
      <w:r w:rsidR="006B410E">
        <w:rPr>
          <w:rFonts w:eastAsia="Calibri" w:cs="Times New Roman"/>
          <w:szCs w:val="28"/>
        </w:rPr>
        <w:t xml:space="preserve">ь, у яких би </w:t>
      </w:r>
      <w:r w:rsidR="00C8485E">
        <w:rPr>
          <w:rFonts w:eastAsia="Calibri" w:cs="Times New Roman"/>
          <w:szCs w:val="28"/>
        </w:rPr>
        <w:t xml:space="preserve">рішення, </w:t>
      </w:r>
      <w:r w:rsidR="006B410E">
        <w:rPr>
          <w:rFonts w:eastAsia="Calibri" w:cs="Times New Roman"/>
          <w:szCs w:val="28"/>
        </w:rPr>
        <w:t xml:space="preserve">дії </w:t>
      </w:r>
      <w:r w:rsidR="00C8485E">
        <w:rPr>
          <w:rFonts w:eastAsia="Calibri" w:cs="Times New Roman"/>
          <w:szCs w:val="28"/>
        </w:rPr>
        <w:t xml:space="preserve">чи бездіяльність </w:t>
      </w:r>
      <w:r>
        <w:rPr>
          <w:rFonts w:eastAsia="Calibri" w:cs="Times New Roman"/>
          <w:szCs w:val="28"/>
        </w:rPr>
        <w:t xml:space="preserve">вказаних ним прокурорів </w:t>
      </w:r>
      <w:r w:rsidR="006B410E">
        <w:rPr>
          <w:rFonts w:eastAsia="Calibri" w:cs="Times New Roman"/>
          <w:szCs w:val="28"/>
        </w:rPr>
        <w:t>визнавалися неправовірними</w:t>
      </w:r>
      <w:r>
        <w:rPr>
          <w:rFonts w:eastAsia="Calibri" w:cs="Times New Roman"/>
          <w:szCs w:val="28"/>
        </w:rPr>
        <w:t>.</w:t>
      </w:r>
    </w:p>
    <w:p w14:paraId="260E7590" w14:textId="71EE0B89" w:rsidR="00C0484C" w:rsidRDefault="00C30659" w:rsidP="00C306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>
        <w:t xml:space="preserve">Таким чином, </w:t>
      </w:r>
      <w:r w:rsidRPr="008D1AC2">
        <w:t>скар</w:t>
      </w:r>
      <w:r w:rsidR="007E5B1E">
        <w:t xml:space="preserve">га </w:t>
      </w:r>
      <w:r w:rsidRPr="008D1AC2">
        <w:t xml:space="preserve">не містить відомостей, які б могли свідчити, зокрема, про завідомо неправомірні, неякісні, вчинені всупереч закону та про такі, що потягли настання певних негативних наслідків дії або бездіяльність </w:t>
      </w:r>
      <w:r w:rsidR="00145279">
        <w:t>прокурор</w:t>
      </w:r>
      <w:r w:rsidR="003728A8">
        <w:t xml:space="preserve">ів </w:t>
      </w:r>
      <w:r w:rsidR="00C0484C" w:rsidRPr="00047C53">
        <w:rPr>
          <w:rFonts w:eastAsia="Calibri" w:cs="Times New Roman"/>
          <w:bCs/>
          <w:szCs w:val="28"/>
          <w:lang w:eastAsia="ru-RU"/>
        </w:rPr>
        <w:t xml:space="preserve">Комаровським Р.В., </w:t>
      </w:r>
      <w:proofErr w:type="spellStart"/>
      <w:r w:rsidR="00C0484C" w:rsidRPr="00047C53">
        <w:rPr>
          <w:rFonts w:eastAsia="Calibri" w:cs="Times New Roman"/>
          <w:bCs/>
          <w:szCs w:val="28"/>
          <w:lang w:eastAsia="ru-RU"/>
        </w:rPr>
        <w:t>Варчук</w:t>
      </w:r>
      <w:proofErr w:type="spellEnd"/>
      <w:r w:rsidR="00C0484C" w:rsidRPr="00047C53">
        <w:rPr>
          <w:rFonts w:eastAsia="Calibri" w:cs="Times New Roman"/>
          <w:bCs/>
          <w:szCs w:val="28"/>
          <w:lang w:eastAsia="ru-RU"/>
        </w:rPr>
        <w:t xml:space="preserve"> Т.М., </w:t>
      </w:r>
      <w:proofErr w:type="spellStart"/>
      <w:r w:rsidR="00C0484C" w:rsidRPr="00047C53">
        <w:rPr>
          <w:rFonts w:eastAsia="Calibri" w:cs="Times New Roman"/>
          <w:bCs/>
          <w:szCs w:val="28"/>
          <w:lang w:eastAsia="ru-RU"/>
        </w:rPr>
        <w:t>Гирбою</w:t>
      </w:r>
      <w:proofErr w:type="spellEnd"/>
      <w:r w:rsidR="00C0484C" w:rsidRPr="00047C53">
        <w:rPr>
          <w:rFonts w:eastAsia="Calibri" w:cs="Times New Roman"/>
          <w:bCs/>
          <w:szCs w:val="28"/>
          <w:lang w:eastAsia="ru-RU"/>
        </w:rPr>
        <w:t xml:space="preserve"> В.М., Бурковським Ю.В., </w:t>
      </w:r>
      <w:r w:rsidR="00966E15">
        <w:rPr>
          <w:rFonts w:eastAsia="Calibri" w:cs="Times New Roman"/>
          <w:bCs/>
          <w:szCs w:val="28"/>
          <w:lang w:eastAsia="ru-RU"/>
        </w:rPr>
        <w:t xml:space="preserve">         </w:t>
      </w:r>
      <w:proofErr w:type="spellStart"/>
      <w:r w:rsidR="00C0484C">
        <w:rPr>
          <w:rFonts w:eastAsia="Calibri" w:cs="Times New Roman"/>
          <w:bCs/>
          <w:szCs w:val="28"/>
          <w:lang w:eastAsia="ru-RU"/>
        </w:rPr>
        <w:t>Жаруном</w:t>
      </w:r>
      <w:proofErr w:type="spellEnd"/>
      <w:r w:rsidR="00C0484C">
        <w:rPr>
          <w:rFonts w:eastAsia="Calibri" w:cs="Times New Roman"/>
          <w:bCs/>
          <w:szCs w:val="28"/>
          <w:lang w:eastAsia="ru-RU"/>
        </w:rPr>
        <w:t xml:space="preserve"> А.А., </w:t>
      </w:r>
      <w:proofErr w:type="spellStart"/>
      <w:r w:rsidR="00C0484C">
        <w:rPr>
          <w:rFonts w:eastAsia="Calibri" w:cs="Times New Roman"/>
          <w:bCs/>
          <w:szCs w:val="28"/>
          <w:lang w:eastAsia="ru-RU"/>
        </w:rPr>
        <w:t>Джужуком</w:t>
      </w:r>
      <w:proofErr w:type="spellEnd"/>
      <w:r w:rsidR="00C0484C">
        <w:rPr>
          <w:rFonts w:eastAsia="Calibri" w:cs="Times New Roman"/>
          <w:bCs/>
          <w:szCs w:val="28"/>
          <w:lang w:eastAsia="ru-RU"/>
        </w:rPr>
        <w:t xml:space="preserve"> М.В. та Тихоненко О.М.</w:t>
      </w:r>
    </w:p>
    <w:p w14:paraId="5301FE67" w14:textId="251F49E2" w:rsidR="00C30659" w:rsidRDefault="00C30659" w:rsidP="00C306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8D1AC2">
        <w:t xml:space="preserve">До скарги не долучено жодного процесуального рішення чи іншого документа, які б дозволяли встановити факти порушення </w:t>
      </w:r>
      <w:r w:rsidR="00145279">
        <w:t>н</w:t>
      </w:r>
      <w:r w:rsidR="003728A8">
        <w:t xml:space="preserve">ими </w:t>
      </w:r>
      <w:r w:rsidRPr="008D1AC2">
        <w:t>прав осіб чи вимог закону</w:t>
      </w:r>
      <w:r>
        <w:t xml:space="preserve"> (зокрема, які містять відомості про результати оскарження в передбаченому КПК України порядку дій чи бездіяльності зазначен</w:t>
      </w:r>
      <w:r w:rsidR="003728A8">
        <w:t xml:space="preserve">их </w:t>
      </w:r>
      <w:r>
        <w:t xml:space="preserve"> прокурор</w:t>
      </w:r>
      <w:r w:rsidR="003728A8">
        <w:t>ів</w:t>
      </w:r>
      <w:r>
        <w:t>, про визнання їх уповноваженим суб’єктом неправомірними)</w:t>
      </w:r>
      <w:r w:rsidRPr="008D1AC2">
        <w:t>.</w:t>
      </w:r>
    </w:p>
    <w:p w14:paraId="0E899A80" w14:textId="7299C636" w:rsidR="00C30659" w:rsidRDefault="00C30659" w:rsidP="003728A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Отже, </w:t>
      </w:r>
      <w:r w:rsidRPr="00486F2A">
        <w:rPr>
          <w:rFonts w:eastAsia="Calibri" w:cs="Times New Roman"/>
          <w:szCs w:val="28"/>
        </w:rPr>
        <w:t>будь-яких відомостей про невиконання чи неналежн</w:t>
      </w:r>
      <w:r>
        <w:rPr>
          <w:rFonts w:eastAsia="Calibri" w:cs="Times New Roman"/>
          <w:szCs w:val="28"/>
        </w:rPr>
        <w:t xml:space="preserve">е </w:t>
      </w:r>
      <w:r w:rsidRPr="00486F2A">
        <w:rPr>
          <w:rFonts w:eastAsia="Calibri" w:cs="Times New Roman"/>
          <w:szCs w:val="28"/>
        </w:rPr>
        <w:t xml:space="preserve">виконання </w:t>
      </w:r>
      <w:r w:rsidR="003728A8">
        <w:rPr>
          <w:rFonts w:eastAsia="Calibri" w:cs="Times New Roman"/>
          <w:szCs w:val="28"/>
        </w:rPr>
        <w:t xml:space="preserve">вищевказаними прокурорами </w:t>
      </w:r>
      <w:r w:rsidRPr="00486F2A">
        <w:rPr>
          <w:rFonts w:eastAsia="Calibri" w:cs="Times New Roman"/>
          <w:szCs w:val="28"/>
        </w:rPr>
        <w:t>службових обов’язків</w:t>
      </w:r>
      <w:r>
        <w:rPr>
          <w:rFonts w:eastAsia="Calibri" w:cs="Times New Roman"/>
          <w:szCs w:val="28"/>
        </w:rPr>
        <w:t xml:space="preserve"> під час організації та безпосереднього здійснення нею процесуального керівництва у </w:t>
      </w:r>
      <w:r w:rsidR="00C0484C">
        <w:rPr>
          <w:rFonts w:eastAsia="Calibri" w:cs="Times New Roman"/>
          <w:szCs w:val="28"/>
        </w:rPr>
        <w:t xml:space="preserve">вищевказаних </w:t>
      </w:r>
      <w:r>
        <w:rPr>
          <w:rFonts w:eastAsia="Calibri" w:cs="Times New Roman"/>
          <w:szCs w:val="28"/>
        </w:rPr>
        <w:t>кримінальн</w:t>
      </w:r>
      <w:r w:rsidR="00C0484C">
        <w:rPr>
          <w:rFonts w:eastAsia="Calibri" w:cs="Times New Roman"/>
          <w:szCs w:val="28"/>
        </w:rPr>
        <w:t xml:space="preserve">их </w:t>
      </w:r>
      <w:r>
        <w:rPr>
          <w:rFonts w:eastAsia="Calibri" w:cs="Times New Roman"/>
          <w:szCs w:val="28"/>
        </w:rPr>
        <w:t>проваджен</w:t>
      </w:r>
      <w:r w:rsidR="00C0484C">
        <w:rPr>
          <w:rFonts w:eastAsia="Calibri" w:cs="Times New Roman"/>
          <w:szCs w:val="28"/>
        </w:rPr>
        <w:t>нях</w:t>
      </w:r>
      <w:r>
        <w:rPr>
          <w:rFonts w:eastAsia="Calibri" w:cs="Times New Roman"/>
          <w:szCs w:val="28"/>
        </w:rPr>
        <w:t xml:space="preserve">, а також щодо необґрунтованого зволікання з розглядом звернення чи  </w:t>
      </w:r>
      <w:r w:rsidRPr="00DA496A">
        <w:rPr>
          <w:rFonts w:eastAsia="Calibri" w:cs="Times New Roman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>
        <w:rPr>
          <w:rFonts w:eastAsia="Calibri" w:cs="Times New Roman"/>
          <w:szCs w:val="28"/>
        </w:rPr>
        <w:t>,</w:t>
      </w:r>
      <w:r w:rsidRPr="00486F2A">
        <w:rPr>
          <w:rFonts w:eastAsia="Calibri" w:cs="Times New Roman"/>
          <w:szCs w:val="28"/>
        </w:rPr>
        <w:t xml:space="preserve"> </w:t>
      </w:r>
      <w:r w:rsidR="00C0484C">
        <w:rPr>
          <w:rFonts w:eastAsia="Calibri" w:cs="Times New Roman"/>
          <w:szCs w:val="28"/>
        </w:rPr>
        <w:t xml:space="preserve">систематичне  або одноразове грубе порушення правил прокурорської етики </w:t>
      </w:r>
      <w:r w:rsidRPr="00486F2A">
        <w:rPr>
          <w:rFonts w:eastAsia="Calibri" w:cs="Times New Roman"/>
          <w:szCs w:val="28"/>
        </w:rPr>
        <w:t>скаржни</w:t>
      </w:r>
      <w:r>
        <w:rPr>
          <w:rFonts w:eastAsia="Calibri" w:cs="Times New Roman"/>
          <w:szCs w:val="28"/>
        </w:rPr>
        <w:t>ком</w:t>
      </w:r>
      <w:r w:rsidRPr="00486F2A">
        <w:rPr>
          <w:rFonts w:eastAsia="Calibri" w:cs="Times New Roman"/>
          <w:szCs w:val="28"/>
        </w:rPr>
        <w:t xml:space="preserve"> не надано.</w:t>
      </w:r>
      <w:r>
        <w:rPr>
          <w:rFonts w:eastAsia="Calibri" w:cs="Times New Roman"/>
          <w:szCs w:val="28"/>
        </w:rPr>
        <w:t xml:space="preserve"> </w:t>
      </w:r>
    </w:p>
    <w:p w14:paraId="2069187D" w14:textId="47D4BC31" w:rsidR="00DE199F" w:rsidRPr="00DE199F" w:rsidRDefault="00DE199F" w:rsidP="00DE199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Times New Roman"/>
          <w:szCs w:val="28"/>
          <w:lang w:eastAsia="uk-UA"/>
        </w:rPr>
      </w:pPr>
      <w:bookmarkStart w:id="17" w:name="_Hlk175317589"/>
      <w:r w:rsidRPr="00DE199F">
        <w:rPr>
          <w:rFonts w:eastAsia="Times New Roman"/>
          <w:szCs w:val="28"/>
          <w:lang w:eastAsia="uk-UA"/>
        </w:rPr>
        <w:t xml:space="preserve">Щодо доводів скаржника про вчинення </w:t>
      </w:r>
      <w:r w:rsidRPr="00DE199F">
        <w:rPr>
          <w:rFonts w:eastAsia="Calibri" w:cs="Times New Roman"/>
          <w:spacing w:val="-2"/>
          <w:szCs w:val="28"/>
        </w:rPr>
        <w:t xml:space="preserve">прокурорами </w:t>
      </w:r>
      <w:r w:rsidRPr="00DE199F">
        <w:rPr>
          <w:rFonts w:eastAsia="Times New Roman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7ADD2A08" w14:textId="77777777" w:rsidR="00DE199F" w:rsidRPr="00DE199F" w:rsidRDefault="00DE199F" w:rsidP="00DE199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Times New Roman"/>
          <w:szCs w:val="28"/>
          <w:lang w:eastAsia="uk-UA"/>
        </w:rPr>
      </w:pPr>
      <w:r w:rsidRPr="00DE199F">
        <w:rPr>
          <w:rFonts w:eastAsia="Times New Roman"/>
          <w:szCs w:val="28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</w:t>
      </w:r>
      <w:r w:rsidRPr="00DE199F">
        <w:rPr>
          <w:rFonts w:eastAsia="Times New Roman"/>
          <w:szCs w:val="28"/>
          <w:lang w:eastAsia="uk-UA"/>
        </w:rPr>
        <w:lastRenderedPageBreak/>
        <w:t>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11A25EB5" w14:textId="672E4801" w:rsidR="00DE199F" w:rsidRPr="00DE199F" w:rsidRDefault="00DE199F" w:rsidP="00DE199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DE199F">
        <w:rPr>
          <w:rFonts w:eastAsia="Times New Roman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="00817319">
        <w:rPr>
          <w:rFonts w:eastAsia="Times New Roman"/>
          <w:szCs w:val="28"/>
          <w:lang w:eastAsia="uk-UA"/>
        </w:rPr>
        <w:t xml:space="preserve">зазначеними </w:t>
      </w:r>
      <w:r w:rsidRPr="00DE199F">
        <w:rPr>
          <w:szCs w:val="28"/>
        </w:rPr>
        <w:t>прокурор</w:t>
      </w:r>
      <w:r w:rsidR="00817319">
        <w:rPr>
          <w:szCs w:val="28"/>
        </w:rPr>
        <w:t xml:space="preserve">ами </w:t>
      </w:r>
      <w:r w:rsidRPr="00DE199F">
        <w:rPr>
          <w:rFonts w:eastAsia="Times New Roman"/>
          <w:szCs w:val="28"/>
          <w:lang w:eastAsia="uk-UA"/>
        </w:rPr>
        <w:t>будь-якої із вищезазначених дій.</w:t>
      </w:r>
    </w:p>
    <w:p w14:paraId="130C9C2E" w14:textId="2893280A" w:rsidR="000C2461" w:rsidRDefault="00404A39" w:rsidP="000C246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bookmarkStart w:id="18" w:name="_Hlk164669092"/>
      <w:bookmarkEnd w:id="16"/>
      <w:bookmarkEnd w:id="17"/>
      <w:r w:rsidRPr="00404A39"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279E8C31" w14:textId="77777777" w:rsidR="00817319" w:rsidRDefault="003728A8" w:rsidP="0081731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>
        <w:t xml:space="preserve">Крім того, скаржником не заначено посади та орган прокуратури у якому обіймають ці посади вказані у скарзі прокурори. </w:t>
      </w:r>
    </w:p>
    <w:p w14:paraId="79B2B706" w14:textId="69ACC2DF" w:rsidR="00817319" w:rsidRDefault="000657AA" w:rsidP="0081731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2B4813">
        <w:t xml:space="preserve">ами </w:t>
      </w:r>
      <w:r w:rsidR="00817319" w:rsidRPr="00047C53">
        <w:rPr>
          <w:rFonts w:eastAsia="Calibri" w:cs="Times New Roman"/>
          <w:bCs/>
          <w:szCs w:val="28"/>
          <w:lang w:eastAsia="ru-RU"/>
        </w:rPr>
        <w:t xml:space="preserve">Комаровським Р.В., </w:t>
      </w:r>
      <w:proofErr w:type="spellStart"/>
      <w:r w:rsidR="00817319" w:rsidRPr="00047C53">
        <w:rPr>
          <w:rFonts w:eastAsia="Calibri" w:cs="Times New Roman"/>
          <w:bCs/>
          <w:szCs w:val="28"/>
          <w:lang w:eastAsia="ru-RU"/>
        </w:rPr>
        <w:t>Варчук</w:t>
      </w:r>
      <w:proofErr w:type="spellEnd"/>
      <w:r w:rsidR="00817319" w:rsidRPr="00047C53">
        <w:rPr>
          <w:rFonts w:eastAsia="Calibri" w:cs="Times New Roman"/>
          <w:bCs/>
          <w:szCs w:val="28"/>
          <w:lang w:eastAsia="ru-RU"/>
        </w:rPr>
        <w:t xml:space="preserve"> Т.М., </w:t>
      </w:r>
      <w:proofErr w:type="spellStart"/>
      <w:r w:rsidR="00817319" w:rsidRPr="00047C53">
        <w:rPr>
          <w:rFonts w:eastAsia="Calibri" w:cs="Times New Roman"/>
          <w:bCs/>
          <w:szCs w:val="28"/>
          <w:lang w:eastAsia="ru-RU"/>
        </w:rPr>
        <w:t>Гирбою</w:t>
      </w:r>
      <w:proofErr w:type="spellEnd"/>
      <w:r w:rsidR="00817319" w:rsidRPr="00047C53">
        <w:rPr>
          <w:rFonts w:eastAsia="Calibri" w:cs="Times New Roman"/>
          <w:bCs/>
          <w:szCs w:val="28"/>
          <w:lang w:eastAsia="ru-RU"/>
        </w:rPr>
        <w:t xml:space="preserve"> В.М., Бурковським Ю.В., </w:t>
      </w:r>
      <w:proofErr w:type="spellStart"/>
      <w:r w:rsidR="00817319">
        <w:rPr>
          <w:rFonts w:eastAsia="Calibri" w:cs="Times New Roman"/>
          <w:bCs/>
          <w:szCs w:val="28"/>
          <w:lang w:eastAsia="ru-RU"/>
        </w:rPr>
        <w:t>Жаруном</w:t>
      </w:r>
      <w:proofErr w:type="spellEnd"/>
      <w:r w:rsidR="00817319">
        <w:rPr>
          <w:rFonts w:eastAsia="Calibri" w:cs="Times New Roman"/>
          <w:bCs/>
          <w:szCs w:val="28"/>
          <w:lang w:eastAsia="ru-RU"/>
        </w:rPr>
        <w:t xml:space="preserve"> А.А., </w:t>
      </w:r>
      <w:proofErr w:type="spellStart"/>
      <w:r w:rsidR="00817319">
        <w:rPr>
          <w:rFonts w:eastAsia="Calibri" w:cs="Times New Roman"/>
          <w:bCs/>
          <w:szCs w:val="28"/>
          <w:lang w:eastAsia="ru-RU"/>
        </w:rPr>
        <w:t>Джужуком</w:t>
      </w:r>
      <w:proofErr w:type="spellEnd"/>
      <w:r w:rsidR="00817319">
        <w:rPr>
          <w:rFonts w:eastAsia="Calibri" w:cs="Times New Roman"/>
          <w:bCs/>
          <w:szCs w:val="28"/>
          <w:lang w:eastAsia="ru-RU"/>
        </w:rPr>
        <w:t xml:space="preserve"> М.В. та Тихоненко О.М.</w:t>
      </w:r>
    </w:p>
    <w:p w14:paraId="0EE9B31E" w14:textId="70709D65" w:rsidR="00486F2A" w:rsidRDefault="000657AA" w:rsidP="00486F2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Твердження скаржни</w:t>
      </w:r>
      <w:r w:rsidR="00817319">
        <w:t>ка</w:t>
      </w:r>
      <w:r w:rsidRPr="00404A39">
        <w:t xml:space="preserve"> про </w:t>
      </w:r>
      <w:r w:rsidR="000A28CB">
        <w:t xml:space="preserve">вчинення </w:t>
      </w:r>
      <w:r w:rsidR="002B4813">
        <w:t xml:space="preserve">зазначеними </w:t>
      </w:r>
      <w:r w:rsidR="006B410E">
        <w:t>п</w:t>
      </w:r>
      <w:r w:rsidR="000A28CB">
        <w:t>рокурор</w:t>
      </w:r>
      <w:r w:rsidR="002B4813">
        <w:t xml:space="preserve">ами </w:t>
      </w:r>
      <w:r w:rsidR="006B410E">
        <w:t xml:space="preserve"> </w:t>
      </w:r>
      <w:r w:rsidR="000A28CB">
        <w:t xml:space="preserve"> </w:t>
      </w:r>
      <w:r w:rsidR="000C2461">
        <w:t xml:space="preserve">дисциплінарного проступку </w:t>
      </w:r>
      <w:r w:rsidRPr="00404A39">
        <w:t xml:space="preserve">є суб’єктивним. Наразі </w:t>
      </w:r>
      <w:r w:rsidR="008A1E88">
        <w:t xml:space="preserve">мною </w:t>
      </w:r>
      <w:r w:rsidRPr="00404A39">
        <w:t>не встановлено підстав для відкриття дисциплінарного провадження.</w:t>
      </w:r>
    </w:p>
    <w:p w14:paraId="327C15EA" w14:textId="2B5F818D" w:rsidR="003245F0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 xml:space="preserve">З огляду на наведені обставини, враховуючи, що дисциплінарна скарга не містить </w:t>
      </w:r>
      <w:r w:rsidR="009C1D97">
        <w:t xml:space="preserve">конкретних </w:t>
      </w:r>
      <w:r w:rsidRPr="00404A39">
        <w:t xml:space="preserve">відомостей про вчинення </w:t>
      </w:r>
      <w:r w:rsidR="00817319">
        <w:t xml:space="preserve">вказаними </w:t>
      </w:r>
      <w:r w:rsidR="006B410E">
        <w:t>п</w:t>
      </w:r>
      <w:r w:rsidR="00DA496A">
        <w:t>рокурор</w:t>
      </w:r>
      <w:r w:rsidR="00AC1063">
        <w:t xml:space="preserve">ами </w:t>
      </w:r>
      <w:r w:rsidR="00DA496A">
        <w:t>д</w:t>
      </w:r>
      <w:r w:rsidRPr="00404A39">
        <w:t xml:space="preserve">ій (бездіяльності), які можуть бути підставою для дисциплінарної відповідальності, доходжу висновку про необхідність відмови у відкритті </w:t>
      </w:r>
      <w:r w:rsidR="009400A7">
        <w:t xml:space="preserve">щодо </w:t>
      </w:r>
      <w:r w:rsidR="00BB3D1D">
        <w:t xml:space="preserve">неї </w:t>
      </w:r>
      <w:r w:rsidRPr="00404A39">
        <w:t>дисциплінарного провадження.</w:t>
      </w:r>
    </w:p>
    <w:p w14:paraId="0B8A6A59" w14:textId="195788ED" w:rsidR="00D548BA" w:rsidRDefault="00404A39" w:rsidP="00D548B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 xml:space="preserve">Керуючись статтями 44–46 Закону № 1697-VII, пунктами 28, 98 Положення,  </w:t>
      </w:r>
      <w:bookmarkEnd w:id="18"/>
    </w:p>
    <w:p w14:paraId="490EA6CF" w14:textId="09F24453" w:rsidR="00404A39" w:rsidRPr="00404A39" w:rsidRDefault="00404A39" w:rsidP="003F5602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b/>
        </w:rPr>
      </w:pPr>
      <w:r w:rsidRPr="00404A39">
        <w:rPr>
          <w:b/>
        </w:rPr>
        <w:t xml:space="preserve">В И Р І Ш И </w:t>
      </w:r>
      <w:r w:rsidR="00966E15">
        <w:rPr>
          <w:b/>
        </w:rPr>
        <w:t>Л А</w:t>
      </w:r>
      <w:r w:rsidRPr="00404A39">
        <w:rPr>
          <w:b/>
        </w:rPr>
        <w:t>:</w:t>
      </w:r>
      <w:bookmarkStart w:id="19" w:name="_Hlk115269523"/>
    </w:p>
    <w:p w14:paraId="08C8CCE3" w14:textId="66EE940B" w:rsidR="00817319" w:rsidRDefault="00404A39" w:rsidP="00817319">
      <w:pPr>
        <w:spacing w:after="0" w:line="240" w:lineRule="auto"/>
        <w:ind w:firstLine="709"/>
        <w:jc w:val="both"/>
      </w:pPr>
      <w:r w:rsidRPr="00404A39">
        <w:t xml:space="preserve">Відмовити у відкритті дисциплінарного провадження стосовно </w:t>
      </w:r>
      <w:r w:rsidR="006B410E" w:rsidRPr="006B410E">
        <w:rPr>
          <w:bCs/>
        </w:rPr>
        <w:t>прокурор</w:t>
      </w:r>
      <w:r w:rsidR="002B4813">
        <w:rPr>
          <w:bCs/>
        </w:rPr>
        <w:t xml:space="preserve">ів </w:t>
      </w:r>
      <w:r w:rsidR="00817319">
        <w:rPr>
          <w:bCs/>
        </w:rPr>
        <w:t xml:space="preserve">Гайсинської окружної прокуратури Вінницької області </w:t>
      </w:r>
      <w:r w:rsidR="00817319" w:rsidRPr="00047C53">
        <w:rPr>
          <w:rFonts w:eastAsia="Calibri" w:cs="Times New Roman"/>
          <w:bCs/>
          <w:szCs w:val="28"/>
          <w:lang w:eastAsia="ru-RU"/>
        </w:rPr>
        <w:t>Комаровськ</w:t>
      </w:r>
      <w:r w:rsidR="00817319">
        <w:rPr>
          <w:rFonts w:eastAsia="Calibri" w:cs="Times New Roman"/>
          <w:bCs/>
          <w:szCs w:val="28"/>
          <w:lang w:eastAsia="ru-RU"/>
        </w:rPr>
        <w:t xml:space="preserve">ого </w:t>
      </w:r>
      <w:r w:rsidR="00817319" w:rsidRPr="00047C53">
        <w:rPr>
          <w:rFonts w:eastAsia="Calibri" w:cs="Times New Roman"/>
          <w:bCs/>
          <w:szCs w:val="28"/>
          <w:lang w:eastAsia="ru-RU"/>
        </w:rPr>
        <w:t xml:space="preserve">Р.В., </w:t>
      </w:r>
      <w:proofErr w:type="spellStart"/>
      <w:r w:rsidR="00817319" w:rsidRPr="00047C53">
        <w:rPr>
          <w:rFonts w:eastAsia="Calibri" w:cs="Times New Roman"/>
          <w:bCs/>
          <w:szCs w:val="28"/>
          <w:lang w:eastAsia="ru-RU"/>
        </w:rPr>
        <w:t>Варчук</w:t>
      </w:r>
      <w:proofErr w:type="spellEnd"/>
      <w:r w:rsidR="00817319" w:rsidRPr="00047C53">
        <w:rPr>
          <w:rFonts w:eastAsia="Calibri" w:cs="Times New Roman"/>
          <w:bCs/>
          <w:szCs w:val="28"/>
          <w:lang w:eastAsia="ru-RU"/>
        </w:rPr>
        <w:t xml:space="preserve"> Т.М., </w:t>
      </w:r>
      <w:proofErr w:type="spellStart"/>
      <w:r w:rsidR="00817319" w:rsidRPr="00047C53">
        <w:rPr>
          <w:rFonts w:eastAsia="Calibri" w:cs="Times New Roman"/>
          <w:bCs/>
          <w:szCs w:val="28"/>
          <w:lang w:eastAsia="ru-RU"/>
        </w:rPr>
        <w:t>Гирб</w:t>
      </w:r>
      <w:r w:rsidR="00817319">
        <w:rPr>
          <w:rFonts w:eastAsia="Calibri" w:cs="Times New Roman"/>
          <w:bCs/>
          <w:szCs w:val="28"/>
          <w:lang w:eastAsia="ru-RU"/>
        </w:rPr>
        <w:t>и</w:t>
      </w:r>
      <w:proofErr w:type="spellEnd"/>
      <w:r w:rsidR="00817319">
        <w:rPr>
          <w:rFonts w:eastAsia="Calibri" w:cs="Times New Roman"/>
          <w:bCs/>
          <w:szCs w:val="28"/>
          <w:lang w:eastAsia="ru-RU"/>
        </w:rPr>
        <w:t xml:space="preserve"> </w:t>
      </w:r>
      <w:r w:rsidR="00817319" w:rsidRPr="00047C53">
        <w:rPr>
          <w:rFonts w:eastAsia="Calibri" w:cs="Times New Roman"/>
          <w:bCs/>
          <w:szCs w:val="28"/>
          <w:lang w:eastAsia="ru-RU"/>
        </w:rPr>
        <w:t>В.М., Бурковськ</w:t>
      </w:r>
      <w:r w:rsidR="00817319">
        <w:rPr>
          <w:rFonts w:eastAsia="Calibri" w:cs="Times New Roman"/>
          <w:bCs/>
          <w:szCs w:val="28"/>
          <w:lang w:eastAsia="ru-RU"/>
        </w:rPr>
        <w:t xml:space="preserve">ого </w:t>
      </w:r>
      <w:r w:rsidR="00817319" w:rsidRPr="00047C53">
        <w:rPr>
          <w:rFonts w:eastAsia="Calibri" w:cs="Times New Roman"/>
          <w:bCs/>
          <w:szCs w:val="28"/>
          <w:lang w:eastAsia="ru-RU"/>
        </w:rPr>
        <w:t xml:space="preserve">Ю.В., </w:t>
      </w:r>
      <w:proofErr w:type="spellStart"/>
      <w:r w:rsidR="00817319">
        <w:rPr>
          <w:rFonts w:eastAsia="Calibri" w:cs="Times New Roman"/>
          <w:bCs/>
          <w:szCs w:val="28"/>
          <w:lang w:eastAsia="ru-RU"/>
        </w:rPr>
        <w:t>Жаруна</w:t>
      </w:r>
      <w:proofErr w:type="spellEnd"/>
      <w:r w:rsidR="00817319">
        <w:rPr>
          <w:rFonts w:eastAsia="Calibri" w:cs="Times New Roman"/>
          <w:bCs/>
          <w:szCs w:val="28"/>
          <w:lang w:eastAsia="ru-RU"/>
        </w:rPr>
        <w:t xml:space="preserve">  А.А., </w:t>
      </w:r>
      <w:proofErr w:type="spellStart"/>
      <w:r w:rsidR="00817319">
        <w:rPr>
          <w:rFonts w:eastAsia="Calibri" w:cs="Times New Roman"/>
          <w:bCs/>
          <w:szCs w:val="28"/>
          <w:lang w:eastAsia="ru-RU"/>
        </w:rPr>
        <w:t>Джужука</w:t>
      </w:r>
      <w:proofErr w:type="spellEnd"/>
      <w:r w:rsidR="00817319">
        <w:rPr>
          <w:rFonts w:eastAsia="Calibri" w:cs="Times New Roman"/>
          <w:bCs/>
          <w:szCs w:val="28"/>
          <w:lang w:eastAsia="ru-RU"/>
        </w:rPr>
        <w:t xml:space="preserve"> М.В. та Тихоненко О.М.</w:t>
      </w:r>
    </w:p>
    <w:p w14:paraId="6E5E1D37" w14:textId="0745F722" w:rsidR="00404A39" w:rsidRPr="00404A39" w:rsidRDefault="00404A39" w:rsidP="00404A39">
      <w:pPr>
        <w:spacing w:after="0" w:line="240" w:lineRule="auto"/>
        <w:ind w:firstLine="709"/>
        <w:jc w:val="both"/>
      </w:pPr>
      <w:r w:rsidRPr="00404A39">
        <w:t xml:space="preserve">Рішення направити особі, яка подала дисциплінарну </w:t>
      </w:r>
      <w:bookmarkEnd w:id="19"/>
      <w:r w:rsidRPr="00404A39">
        <w:t>скаргу, та прокурор</w:t>
      </w:r>
      <w:r w:rsidR="002B4813">
        <w:t>ом</w:t>
      </w:r>
      <w:r w:rsidRPr="00404A39">
        <w:t>, стосовно як</w:t>
      </w:r>
      <w:r w:rsidR="002B4813">
        <w:t xml:space="preserve">их </w:t>
      </w:r>
      <w:r w:rsidRPr="00404A39">
        <w:t>його прийнято.</w:t>
      </w:r>
    </w:p>
    <w:p w14:paraId="2B93CC5B" w14:textId="7F974FE5" w:rsidR="00404A39" w:rsidRPr="00626716" w:rsidRDefault="00404A39" w:rsidP="00404A39">
      <w:pPr>
        <w:spacing w:after="0" w:line="240" w:lineRule="auto"/>
        <w:ind w:firstLine="709"/>
        <w:jc w:val="both"/>
        <w:rPr>
          <w:b/>
          <w:sz w:val="16"/>
          <w:szCs w:val="16"/>
        </w:rPr>
      </w:pPr>
    </w:p>
    <w:p w14:paraId="6AE0FFBF" w14:textId="77777777" w:rsidR="00A42A9D" w:rsidRPr="00331952" w:rsidRDefault="00A42A9D" w:rsidP="00404A39">
      <w:pPr>
        <w:spacing w:after="0" w:line="240" w:lineRule="auto"/>
        <w:ind w:firstLine="709"/>
        <w:jc w:val="both"/>
        <w:rPr>
          <w:b/>
          <w:szCs w:val="28"/>
        </w:rPr>
      </w:pPr>
    </w:p>
    <w:p w14:paraId="38F4CA52" w14:textId="77777777" w:rsidR="00F84835" w:rsidRPr="00F84835" w:rsidRDefault="00F84835" w:rsidP="00F8483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F84835">
        <w:rPr>
          <w:rFonts w:eastAsia="Times New Roman" w:cs="Times New Roman"/>
          <w:b/>
          <w:bCs/>
          <w:szCs w:val="28"/>
          <w:lang w:eastAsia="ru-RU"/>
        </w:rPr>
        <w:t>Член Кваліфікаційно-дисциплінарної</w:t>
      </w:r>
    </w:p>
    <w:p w14:paraId="220282A2" w14:textId="0FEC58C7" w:rsidR="00F84835" w:rsidRPr="00F84835" w:rsidRDefault="00F84835" w:rsidP="00F8483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F84835">
        <w:rPr>
          <w:rFonts w:eastAsia="Times New Roman" w:cs="Times New Roman"/>
          <w:b/>
          <w:bCs/>
          <w:szCs w:val="28"/>
          <w:lang w:eastAsia="ru-RU"/>
        </w:rPr>
        <w:t>комісії прокурорів</w:t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  <w:t xml:space="preserve">     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817319">
        <w:rPr>
          <w:rFonts w:eastAsia="Times New Roman" w:cs="Times New Roman"/>
          <w:b/>
          <w:bCs/>
          <w:szCs w:val="28"/>
          <w:lang w:eastAsia="ru-RU"/>
        </w:rPr>
        <w:t xml:space="preserve">    Катерина КОВАЛЬ</w:t>
      </w:r>
    </w:p>
    <w:sectPr w:rsidR="00F84835" w:rsidRPr="00F84835" w:rsidSect="00891F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CF32" w14:textId="77777777" w:rsidR="00CE2AF3" w:rsidRDefault="00CE2AF3">
      <w:pPr>
        <w:spacing w:after="0" w:line="240" w:lineRule="auto"/>
      </w:pPr>
      <w:r>
        <w:separator/>
      </w:r>
    </w:p>
  </w:endnote>
  <w:endnote w:type="continuationSeparator" w:id="0">
    <w:p w14:paraId="3C2090D8" w14:textId="77777777" w:rsidR="00CE2AF3" w:rsidRDefault="00CE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152A" w14:textId="77777777" w:rsidR="004F2691" w:rsidRDefault="00CE2A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6AED" w14:textId="77777777" w:rsidR="004F2691" w:rsidRDefault="00CE2A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C641" w14:textId="77777777" w:rsidR="004F2691" w:rsidRDefault="00CE2A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14C2" w14:textId="77777777" w:rsidR="00CE2AF3" w:rsidRDefault="00CE2AF3">
      <w:pPr>
        <w:spacing w:after="0" w:line="240" w:lineRule="auto"/>
      </w:pPr>
      <w:r>
        <w:separator/>
      </w:r>
    </w:p>
  </w:footnote>
  <w:footnote w:type="continuationSeparator" w:id="0">
    <w:p w14:paraId="0CD495E6" w14:textId="77777777" w:rsidR="00CE2AF3" w:rsidRDefault="00CE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5FFB" w14:textId="77777777" w:rsidR="004F2691" w:rsidRDefault="00CE2A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622F5AD" w14:textId="3FB90F68" w:rsidR="00615EBA" w:rsidRPr="004F2691" w:rsidRDefault="000E19EE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145279">
          <w:rPr>
            <w:noProof/>
            <w:sz w:val="20"/>
            <w:szCs w:val="20"/>
          </w:rPr>
          <w:t>6</w:t>
        </w:r>
        <w:r w:rsidRPr="004F2691">
          <w:rPr>
            <w:sz w:val="20"/>
            <w:szCs w:val="20"/>
          </w:rPr>
          <w:fldChar w:fldCharType="end"/>
        </w:r>
      </w:p>
    </w:sdtContent>
  </w:sdt>
  <w:p w14:paraId="7637D086" w14:textId="77777777" w:rsidR="00615EBA" w:rsidRDefault="00CE2A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AA9" w14:textId="77777777" w:rsidR="004F2691" w:rsidRDefault="00CE2A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47"/>
    <w:rsid w:val="000006AF"/>
    <w:rsid w:val="0000659C"/>
    <w:rsid w:val="000077F5"/>
    <w:rsid w:val="0002067B"/>
    <w:rsid w:val="00020908"/>
    <w:rsid w:val="0002438B"/>
    <w:rsid w:val="00046F7B"/>
    <w:rsid w:val="00047C53"/>
    <w:rsid w:val="000545CD"/>
    <w:rsid w:val="000557B6"/>
    <w:rsid w:val="00062CC2"/>
    <w:rsid w:val="0006407B"/>
    <w:rsid w:val="000657AA"/>
    <w:rsid w:val="0007651F"/>
    <w:rsid w:val="00096137"/>
    <w:rsid w:val="000A127C"/>
    <w:rsid w:val="000A21DD"/>
    <w:rsid w:val="000A28CB"/>
    <w:rsid w:val="000A291A"/>
    <w:rsid w:val="000A6C4F"/>
    <w:rsid w:val="000B04AD"/>
    <w:rsid w:val="000C2461"/>
    <w:rsid w:val="000C5CAC"/>
    <w:rsid w:val="000E19EE"/>
    <w:rsid w:val="000F1577"/>
    <w:rsid w:val="000F1954"/>
    <w:rsid w:val="001066BD"/>
    <w:rsid w:val="00106B03"/>
    <w:rsid w:val="00112D0A"/>
    <w:rsid w:val="00125BCB"/>
    <w:rsid w:val="00142C12"/>
    <w:rsid w:val="00145279"/>
    <w:rsid w:val="00154001"/>
    <w:rsid w:val="00167FC1"/>
    <w:rsid w:val="00172FAB"/>
    <w:rsid w:val="00174B2F"/>
    <w:rsid w:val="0017663E"/>
    <w:rsid w:val="001928F7"/>
    <w:rsid w:val="001B1DC6"/>
    <w:rsid w:val="001C3E64"/>
    <w:rsid w:val="001C4AA8"/>
    <w:rsid w:val="001C6C5E"/>
    <w:rsid w:val="001C7CCD"/>
    <w:rsid w:val="001E3842"/>
    <w:rsid w:val="001F4F39"/>
    <w:rsid w:val="002010A3"/>
    <w:rsid w:val="00207147"/>
    <w:rsid w:val="00224C1B"/>
    <w:rsid w:val="002609B7"/>
    <w:rsid w:val="0028151B"/>
    <w:rsid w:val="00290429"/>
    <w:rsid w:val="002971B6"/>
    <w:rsid w:val="002A2F74"/>
    <w:rsid w:val="002A30FE"/>
    <w:rsid w:val="002A4986"/>
    <w:rsid w:val="002B4813"/>
    <w:rsid w:val="002C044A"/>
    <w:rsid w:val="002C6FD8"/>
    <w:rsid w:val="002D1633"/>
    <w:rsid w:val="002D5178"/>
    <w:rsid w:val="002E2E3E"/>
    <w:rsid w:val="002F35F9"/>
    <w:rsid w:val="002F3872"/>
    <w:rsid w:val="0030496A"/>
    <w:rsid w:val="003210B8"/>
    <w:rsid w:val="0032193E"/>
    <w:rsid w:val="003245F0"/>
    <w:rsid w:val="0032665C"/>
    <w:rsid w:val="00331952"/>
    <w:rsid w:val="00345DD3"/>
    <w:rsid w:val="003539D9"/>
    <w:rsid w:val="00354874"/>
    <w:rsid w:val="003549E3"/>
    <w:rsid w:val="00356204"/>
    <w:rsid w:val="00361569"/>
    <w:rsid w:val="003632B4"/>
    <w:rsid w:val="003728A8"/>
    <w:rsid w:val="003743F4"/>
    <w:rsid w:val="0037576E"/>
    <w:rsid w:val="00376018"/>
    <w:rsid w:val="00376EAE"/>
    <w:rsid w:val="00385786"/>
    <w:rsid w:val="00392E8D"/>
    <w:rsid w:val="003941FC"/>
    <w:rsid w:val="00397111"/>
    <w:rsid w:val="003A2087"/>
    <w:rsid w:val="003B261D"/>
    <w:rsid w:val="003D08FF"/>
    <w:rsid w:val="003D4E5E"/>
    <w:rsid w:val="003E5A20"/>
    <w:rsid w:val="003F115E"/>
    <w:rsid w:val="003F3742"/>
    <w:rsid w:val="003F5602"/>
    <w:rsid w:val="003F56DA"/>
    <w:rsid w:val="00404A39"/>
    <w:rsid w:val="00414BC1"/>
    <w:rsid w:val="00416B13"/>
    <w:rsid w:val="00424A68"/>
    <w:rsid w:val="00441932"/>
    <w:rsid w:val="00445FC8"/>
    <w:rsid w:val="0045383F"/>
    <w:rsid w:val="00461519"/>
    <w:rsid w:val="00466BAF"/>
    <w:rsid w:val="0046785B"/>
    <w:rsid w:val="004700FF"/>
    <w:rsid w:val="004823D3"/>
    <w:rsid w:val="00485233"/>
    <w:rsid w:val="00486F2A"/>
    <w:rsid w:val="00491AB1"/>
    <w:rsid w:val="0049301A"/>
    <w:rsid w:val="004A3B1F"/>
    <w:rsid w:val="004B5735"/>
    <w:rsid w:val="004D458F"/>
    <w:rsid w:val="004E6D27"/>
    <w:rsid w:val="00506072"/>
    <w:rsid w:val="00520C83"/>
    <w:rsid w:val="00534524"/>
    <w:rsid w:val="005532B0"/>
    <w:rsid w:val="00555AC3"/>
    <w:rsid w:val="00566117"/>
    <w:rsid w:val="00571C1D"/>
    <w:rsid w:val="0058180A"/>
    <w:rsid w:val="00582FB4"/>
    <w:rsid w:val="00584D24"/>
    <w:rsid w:val="005953F3"/>
    <w:rsid w:val="005A04F8"/>
    <w:rsid w:val="005A3F79"/>
    <w:rsid w:val="005B0DD1"/>
    <w:rsid w:val="005B4E45"/>
    <w:rsid w:val="005C4041"/>
    <w:rsid w:val="005C6758"/>
    <w:rsid w:val="005D33DA"/>
    <w:rsid w:val="005D41D3"/>
    <w:rsid w:val="005F5D54"/>
    <w:rsid w:val="005F760A"/>
    <w:rsid w:val="00600BE2"/>
    <w:rsid w:val="00624D18"/>
    <w:rsid w:val="006256B4"/>
    <w:rsid w:val="00626716"/>
    <w:rsid w:val="00627AE1"/>
    <w:rsid w:val="006446C4"/>
    <w:rsid w:val="00647237"/>
    <w:rsid w:val="00662EE1"/>
    <w:rsid w:val="00664A1D"/>
    <w:rsid w:val="006750DA"/>
    <w:rsid w:val="0067572D"/>
    <w:rsid w:val="00680C7D"/>
    <w:rsid w:val="00693354"/>
    <w:rsid w:val="006B04EF"/>
    <w:rsid w:val="006B410E"/>
    <w:rsid w:val="006B61BD"/>
    <w:rsid w:val="006C370E"/>
    <w:rsid w:val="006D61C7"/>
    <w:rsid w:val="006E0F24"/>
    <w:rsid w:val="006F6156"/>
    <w:rsid w:val="00703AC6"/>
    <w:rsid w:val="00707DB4"/>
    <w:rsid w:val="007122CE"/>
    <w:rsid w:val="0071559D"/>
    <w:rsid w:val="00737B2D"/>
    <w:rsid w:val="00747A41"/>
    <w:rsid w:val="00747AEF"/>
    <w:rsid w:val="00750036"/>
    <w:rsid w:val="00753B66"/>
    <w:rsid w:val="00753D92"/>
    <w:rsid w:val="00753DCD"/>
    <w:rsid w:val="00764085"/>
    <w:rsid w:val="00767BDF"/>
    <w:rsid w:val="0077198A"/>
    <w:rsid w:val="007850AD"/>
    <w:rsid w:val="0079296B"/>
    <w:rsid w:val="007954A3"/>
    <w:rsid w:val="007A3FC2"/>
    <w:rsid w:val="007C4800"/>
    <w:rsid w:val="007C49F0"/>
    <w:rsid w:val="007D209D"/>
    <w:rsid w:val="007D39DA"/>
    <w:rsid w:val="007D41F7"/>
    <w:rsid w:val="007D7189"/>
    <w:rsid w:val="007E5B1E"/>
    <w:rsid w:val="007F1A8A"/>
    <w:rsid w:val="00817319"/>
    <w:rsid w:val="00852C53"/>
    <w:rsid w:val="00870AD6"/>
    <w:rsid w:val="00871DE9"/>
    <w:rsid w:val="00882AED"/>
    <w:rsid w:val="0088570F"/>
    <w:rsid w:val="00891F96"/>
    <w:rsid w:val="0089560B"/>
    <w:rsid w:val="008A1E88"/>
    <w:rsid w:val="008A6F75"/>
    <w:rsid w:val="008B404A"/>
    <w:rsid w:val="008C4D08"/>
    <w:rsid w:val="008C6A44"/>
    <w:rsid w:val="008D44BB"/>
    <w:rsid w:val="008E4D3F"/>
    <w:rsid w:val="008E5BEA"/>
    <w:rsid w:val="008F40F5"/>
    <w:rsid w:val="00915A8C"/>
    <w:rsid w:val="0092356B"/>
    <w:rsid w:val="00926CCE"/>
    <w:rsid w:val="009305FA"/>
    <w:rsid w:val="00931247"/>
    <w:rsid w:val="00932D20"/>
    <w:rsid w:val="00937B40"/>
    <w:rsid w:val="009400A7"/>
    <w:rsid w:val="00945CB4"/>
    <w:rsid w:val="00966E15"/>
    <w:rsid w:val="00981715"/>
    <w:rsid w:val="00987E7A"/>
    <w:rsid w:val="009A65C6"/>
    <w:rsid w:val="009B1032"/>
    <w:rsid w:val="009C1BF4"/>
    <w:rsid w:val="009C1D97"/>
    <w:rsid w:val="009C72F9"/>
    <w:rsid w:val="009D2075"/>
    <w:rsid w:val="009E3B20"/>
    <w:rsid w:val="00A015D3"/>
    <w:rsid w:val="00A0775F"/>
    <w:rsid w:val="00A12DBE"/>
    <w:rsid w:val="00A15E57"/>
    <w:rsid w:val="00A223CE"/>
    <w:rsid w:val="00A2600C"/>
    <w:rsid w:val="00A26AE0"/>
    <w:rsid w:val="00A40B38"/>
    <w:rsid w:val="00A42A9D"/>
    <w:rsid w:val="00A466FE"/>
    <w:rsid w:val="00A740C3"/>
    <w:rsid w:val="00AB2A40"/>
    <w:rsid w:val="00AC1063"/>
    <w:rsid w:val="00AC34F6"/>
    <w:rsid w:val="00AD1524"/>
    <w:rsid w:val="00AD788C"/>
    <w:rsid w:val="00AD7A14"/>
    <w:rsid w:val="00AE1C94"/>
    <w:rsid w:val="00AF2D8D"/>
    <w:rsid w:val="00B03438"/>
    <w:rsid w:val="00B05D24"/>
    <w:rsid w:val="00B24844"/>
    <w:rsid w:val="00B24E9F"/>
    <w:rsid w:val="00B25C67"/>
    <w:rsid w:val="00B40F96"/>
    <w:rsid w:val="00B4434D"/>
    <w:rsid w:val="00B47224"/>
    <w:rsid w:val="00B649E8"/>
    <w:rsid w:val="00B854AD"/>
    <w:rsid w:val="00B86167"/>
    <w:rsid w:val="00B92B6B"/>
    <w:rsid w:val="00B9398C"/>
    <w:rsid w:val="00BA2A9E"/>
    <w:rsid w:val="00BA3FE4"/>
    <w:rsid w:val="00BB3D1D"/>
    <w:rsid w:val="00BC3234"/>
    <w:rsid w:val="00BE0D42"/>
    <w:rsid w:val="00BE3847"/>
    <w:rsid w:val="00BE5BA9"/>
    <w:rsid w:val="00BF0E6F"/>
    <w:rsid w:val="00BF3A11"/>
    <w:rsid w:val="00C0161F"/>
    <w:rsid w:val="00C019FB"/>
    <w:rsid w:val="00C03666"/>
    <w:rsid w:val="00C0484C"/>
    <w:rsid w:val="00C04DB6"/>
    <w:rsid w:val="00C155E3"/>
    <w:rsid w:val="00C30659"/>
    <w:rsid w:val="00C832AB"/>
    <w:rsid w:val="00C83FF1"/>
    <w:rsid w:val="00C8485E"/>
    <w:rsid w:val="00C9124C"/>
    <w:rsid w:val="00C92192"/>
    <w:rsid w:val="00C921B2"/>
    <w:rsid w:val="00CB1BF8"/>
    <w:rsid w:val="00CC4620"/>
    <w:rsid w:val="00CD0082"/>
    <w:rsid w:val="00CD65D6"/>
    <w:rsid w:val="00CE23EC"/>
    <w:rsid w:val="00CE2AF3"/>
    <w:rsid w:val="00CE432E"/>
    <w:rsid w:val="00CE63C2"/>
    <w:rsid w:val="00D066E2"/>
    <w:rsid w:val="00D078DC"/>
    <w:rsid w:val="00D124DC"/>
    <w:rsid w:val="00D347E5"/>
    <w:rsid w:val="00D41A1E"/>
    <w:rsid w:val="00D46B55"/>
    <w:rsid w:val="00D507B9"/>
    <w:rsid w:val="00D510FE"/>
    <w:rsid w:val="00D52220"/>
    <w:rsid w:val="00D524F1"/>
    <w:rsid w:val="00D548BA"/>
    <w:rsid w:val="00D661BD"/>
    <w:rsid w:val="00D703F5"/>
    <w:rsid w:val="00D71138"/>
    <w:rsid w:val="00D824DF"/>
    <w:rsid w:val="00D848F9"/>
    <w:rsid w:val="00D855FD"/>
    <w:rsid w:val="00D86A6D"/>
    <w:rsid w:val="00D94D98"/>
    <w:rsid w:val="00DA496A"/>
    <w:rsid w:val="00DA5F25"/>
    <w:rsid w:val="00DB3B0C"/>
    <w:rsid w:val="00DC1603"/>
    <w:rsid w:val="00DE199F"/>
    <w:rsid w:val="00DE4F70"/>
    <w:rsid w:val="00DE65CA"/>
    <w:rsid w:val="00E2768D"/>
    <w:rsid w:val="00E337D7"/>
    <w:rsid w:val="00E3533E"/>
    <w:rsid w:val="00E41126"/>
    <w:rsid w:val="00E43C05"/>
    <w:rsid w:val="00E44045"/>
    <w:rsid w:val="00E55F3E"/>
    <w:rsid w:val="00E6376E"/>
    <w:rsid w:val="00E67D8C"/>
    <w:rsid w:val="00E74C2D"/>
    <w:rsid w:val="00E8639C"/>
    <w:rsid w:val="00EB0992"/>
    <w:rsid w:val="00EB22C3"/>
    <w:rsid w:val="00EB6347"/>
    <w:rsid w:val="00EB7BBC"/>
    <w:rsid w:val="00EC58C7"/>
    <w:rsid w:val="00EC7C4A"/>
    <w:rsid w:val="00ED2610"/>
    <w:rsid w:val="00ED4A93"/>
    <w:rsid w:val="00EF03B9"/>
    <w:rsid w:val="00F13AE5"/>
    <w:rsid w:val="00F163CC"/>
    <w:rsid w:val="00F1721B"/>
    <w:rsid w:val="00F23800"/>
    <w:rsid w:val="00F50803"/>
    <w:rsid w:val="00F6516F"/>
    <w:rsid w:val="00F84835"/>
    <w:rsid w:val="00F848D6"/>
    <w:rsid w:val="00F8635F"/>
    <w:rsid w:val="00F9102D"/>
    <w:rsid w:val="00F95969"/>
    <w:rsid w:val="00FA721D"/>
    <w:rsid w:val="00FB7FB4"/>
    <w:rsid w:val="00FD6F41"/>
    <w:rsid w:val="00FF4AB6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05CE"/>
  <w15:chartTrackingRefBased/>
  <w15:docId w15:val="{779D58D0-178C-4998-B630-D73FA86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4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404A39"/>
  </w:style>
  <w:style w:type="paragraph" w:styleId="a5">
    <w:name w:val="footer"/>
    <w:basedOn w:val="a"/>
    <w:link w:val="a6"/>
    <w:uiPriority w:val="99"/>
    <w:unhideWhenUsed/>
    <w:rsid w:val="00404A39"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6">
    <w:name w:val="Нижній колонтитул Знак"/>
    <w:basedOn w:val="a0"/>
    <w:link w:val="a5"/>
    <w:uiPriority w:val="99"/>
    <w:rsid w:val="00404A39"/>
    <w:rPr>
      <w:rFonts w:asciiTheme="minorHAnsi" w:hAnsiTheme="minorHAnsi" w:cstheme="minorBidi"/>
      <w:sz w:val="22"/>
    </w:rPr>
  </w:style>
  <w:style w:type="character" w:styleId="a7">
    <w:name w:val="Hyperlink"/>
    <w:basedOn w:val="a0"/>
    <w:uiPriority w:val="99"/>
    <w:unhideWhenUsed/>
    <w:rsid w:val="00404A3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404A39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76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3096-58B5-4762-95B5-1F0DFDF2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6</Pages>
  <Words>10184</Words>
  <Characters>5806</Characters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2024-05-07T08:59:00Z</cp:lastPrinted>
  <dcterms:created xsi:type="dcterms:W3CDTF">2023-06-16T08:26:00Z</dcterms:created>
  <dcterms:modified xsi:type="dcterms:W3CDTF">2025-01-02T13:38:00Z</dcterms:modified>
</cp:coreProperties>
</file>