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BF5C2C" w:rsidRPr="00CB0863" w:rsidTr="003530AD">
        <w:trPr>
          <w:trHeight w:val="63"/>
        </w:trPr>
        <w:tc>
          <w:tcPr>
            <w:tcW w:w="3348" w:type="dxa"/>
          </w:tcPr>
          <w:tbl>
            <w:tblPr>
              <w:tblW w:w="11640" w:type="dxa"/>
              <w:tblLook w:val="04A0" w:firstRow="1" w:lastRow="0" w:firstColumn="1" w:lastColumn="0" w:noHBand="0" w:noVBand="1"/>
            </w:tblPr>
            <w:tblGrid>
              <w:gridCol w:w="727"/>
              <w:gridCol w:w="9852"/>
              <w:gridCol w:w="1061"/>
            </w:tblGrid>
            <w:tr w:rsidR="00BF5C2C" w:rsidRPr="00CB0863" w:rsidTr="003530AD">
              <w:tc>
                <w:tcPr>
                  <w:tcW w:w="727" w:type="dxa"/>
                  <w:shd w:val="clear" w:color="auto" w:fill="auto"/>
                </w:tcPr>
                <w:p w:rsidR="00BF5C2C" w:rsidRPr="00CB0863" w:rsidRDefault="00BF5C2C" w:rsidP="003530AD">
                  <w:pPr>
                    <w:spacing w:after="0" w:line="240" w:lineRule="auto"/>
                    <w:ind w:right="-284"/>
                    <w:rPr>
                      <w:rFonts w:ascii="Times New Roman" w:eastAsia="Calibri" w:hAnsi="Times New Roman" w:cs="Times New Roman"/>
                      <w:sz w:val="28"/>
                      <w:szCs w:val="28"/>
                      <w:lang w:val="en-US"/>
                    </w:rPr>
                  </w:pPr>
                </w:p>
              </w:tc>
              <w:tc>
                <w:tcPr>
                  <w:tcW w:w="9852" w:type="dxa"/>
                  <w:shd w:val="clear" w:color="auto" w:fill="auto"/>
                </w:tcPr>
                <w:p w:rsidR="00BF5C2C" w:rsidRPr="00CB0863" w:rsidRDefault="00BF5C2C" w:rsidP="003530AD">
                  <w:pPr>
                    <w:spacing w:after="0" w:line="240" w:lineRule="auto"/>
                    <w:ind w:left="-948" w:right="-284"/>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7662E5F6" wp14:editId="4B1CFCBD">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BF5C2C" w:rsidRPr="00CB0863" w:rsidRDefault="00BF5C2C" w:rsidP="003530AD">
                  <w:pPr>
                    <w:spacing w:after="0" w:line="240" w:lineRule="auto"/>
                    <w:ind w:right="-284"/>
                    <w:rPr>
                      <w:rFonts w:ascii="Times New Roman" w:eastAsia="Calibri" w:hAnsi="Times New Roman" w:cs="Times New Roman"/>
                      <w:sz w:val="28"/>
                      <w:szCs w:val="28"/>
                      <w:lang w:val="uk-UA"/>
                    </w:rPr>
                  </w:pPr>
                </w:p>
              </w:tc>
            </w:tr>
          </w:tbl>
          <w:p w:rsidR="00BF5C2C" w:rsidRPr="00CB0863" w:rsidRDefault="00BF5C2C" w:rsidP="003530AD">
            <w:pPr>
              <w:spacing w:after="0" w:line="240" w:lineRule="auto"/>
              <w:ind w:right="-284"/>
              <w:rPr>
                <w:rFonts w:ascii="Calibri" w:eastAsia="Calibri" w:hAnsi="Calibri" w:cs="Times New Roman"/>
                <w:lang w:val="uk-UA"/>
              </w:rPr>
            </w:pPr>
          </w:p>
        </w:tc>
        <w:tc>
          <w:tcPr>
            <w:tcW w:w="3153" w:type="dxa"/>
          </w:tcPr>
          <w:p w:rsidR="00BF5C2C" w:rsidRPr="00CB0863" w:rsidRDefault="00BF5C2C" w:rsidP="003530AD">
            <w:pPr>
              <w:spacing w:after="0" w:line="240" w:lineRule="auto"/>
              <w:ind w:right="-284"/>
              <w:rPr>
                <w:rFonts w:ascii="Calibri" w:eastAsia="Calibri" w:hAnsi="Calibri" w:cs="Times New Roman"/>
                <w:b/>
                <w:lang w:val="uk-UA"/>
              </w:rPr>
            </w:pPr>
          </w:p>
        </w:tc>
        <w:tc>
          <w:tcPr>
            <w:tcW w:w="3353" w:type="dxa"/>
          </w:tcPr>
          <w:p w:rsidR="00BF5C2C" w:rsidRPr="00CB0863" w:rsidRDefault="00BF5C2C" w:rsidP="003530AD">
            <w:pPr>
              <w:spacing w:after="0" w:line="240" w:lineRule="auto"/>
              <w:ind w:right="-284"/>
              <w:rPr>
                <w:rFonts w:ascii="Calibri" w:eastAsia="Calibri" w:hAnsi="Calibri" w:cs="Times New Roman"/>
                <w:lang w:val="uk-UA"/>
              </w:rPr>
            </w:pPr>
          </w:p>
        </w:tc>
      </w:tr>
      <w:tr w:rsidR="00BF5C2C" w:rsidRPr="00CB0863" w:rsidTr="003530AD">
        <w:trPr>
          <w:trHeight w:val="63"/>
        </w:trPr>
        <w:tc>
          <w:tcPr>
            <w:tcW w:w="9854" w:type="dxa"/>
            <w:gridSpan w:val="3"/>
            <w:hideMark/>
          </w:tcPr>
          <w:p w:rsidR="00BF5C2C" w:rsidRDefault="00BF5C2C" w:rsidP="003530AD">
            <w:pPr>
              <w:spacing w:after="0" w:line="240" w:lineRule="auto"/>
              <w:ind w:right="-284"/>
              <w:rPr>
                <w:rFonts w:ascii="Calibri" w:eastAsia="Calibri" w:hAnsi="Calibri" w:cs="Times New Roman"/>
                <w:b/>
                <w:bCs/>
                <w:lang w:val="uk-UA"/>
              </w:rPr>
            </w:pPr>
          </w:p>
          <w:p w:rsidR="00BF5C2C" w:rsidRDefault="00BF5C2C" w:rsidP="003530AD">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07</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жовтня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1034</w:t>
            </w:r>
            <w:r w:rsidRPr="00CB0863">
              <w:rPr>
                <w:rFonts w:ascii="Times New Roman" w:eastAsia="Calibri" w:hAnsi="Times New Roman" w:cs="Times New Roman"/>
                <w:b/>
                <w:bCs/>
                <w:sz w:val="28"/>
                <w:szCs w:val="28"/>
                <w:lang w:val="uk-UA"/>
              </w:rPr>
              <w:t>дс-2</w:t>
            </w:r>
            <w:r>
              <w:rPr>
                <w:rFonts w:ascii="Times New Roman" w:eastAsia="Calibri" w:hAnsi="Times New Roman" w:cs="Times New Roman"/>
                <w:b/>
                <w:bCs/>
                <w:sz w:val="28"/>
                <w:szCs w:val="28"/>
                <w:lang w:val="uk-UA"/>
              </w:rPr>
              <w:t>5</w:t>
            </w:r>
          </w:p>
          <w:p w:rsidR="00BF5C2C" w:rsidRDefault="00BF5C2C" w:rsidP="003530AD">
            <w:pPr>
              <w:spacing w:after="0" w:line="240" w:lineRule="auto"/>
              <w:ind w:left="-108" w:right="-284"/>
              <w:rPr>
                <w:rFonts w:ascii="Times New Roman" w:eastAsia="Times New Roman" w:hAnsi="Times New Roman" w:cs="Times New Roman"/>
                <w:b/>
                <w:bCs/>
                <w:sz w:val="28"/>
                <w:szCs w:val="28"/>
                <w:lang w:val="uk-UA" w:eastAsia="ru-RU"/>
              </w:rPr>
            </w:pPr>
          </w:p>
          <w:p w:rsidR="00BF5C2C" w:rsidRPr="00FA4ECE" w:rsidRDefault="00BF5C2C" w:rsidP="003530AD">
            <w:pPr>
              <w:spacing w:after="0" w:line="240" w:lineRule="auto"/>
              <w:ind w:left="-108" w:right="-284"/>
              <w:rPr>
                <w:rFonts w:ascii="Times New Roman" w:eastAsia="Times New Roman" w:hAnsi="Times New Roman" w:cs="Times New Roman"/>
                <w:b/>
                <w:bCs/>
                <w:sz w:val="16"/>
                <w:szCs w:val="16"/>
                <w:lang w:val="uk-UA" w:eastAsia="ru-RU"/>
              </w:rPr>
            </w:pPr>
          </w:p>
          <w:p w:rsidR="00BF5C2C" w:rsidRPr="00CB0863" w:rsidRDefault="00BF5C2C" w:rsidP="003530AD">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BF5C2C" w:rsidRPr="00CB0863" w:rsidRDefault="00BF5C2C" w:rsidP="003530AD">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BF5C2C" w:rsidRPr="00CB0863" w:rsidRDefault="00BF5C2C" w:rsidP="003530AD">
            <w:pPr>
              <w:spacing w:after="0" w:line="240" w:lineRule="auto"/>
              <w:ind w:right="-284"/>
              <w:rPr>
                <w:rFonts w:ascii="Times New Roman" w:eastAsia="Times New Roman" w:hAnsi="Times New Roman" w:cs="Times New Roman"/>
                <w:b/>
                <w:bCs/>
                <w:sz w:val="28"/>
                <w:szCs w:val="28"/>
                <w:lang w:val="uk-UA" w:eastAsia="ru-RU"/>
              </w:rPr>
            </w:pPr>
          </w:p>
        </w:tc>
      </w:tr>
      <w:tr w:rsidR="00BF5C2C" w:rsidRPr="00CB0863" w:rsidTr="003530AD">
        <w:trPr>
          <w:trHeight w:val="63"/>
        </w:trPr>
        <w:tc>
          <w:tcPr>
            <w:tcW w:w="9854" w:type="dxa"/>
            <w:gridSpan w:val="3"/>
          </w:tcPr>
          <w:p w:rsidR="00BF5C2C" w:rsidRPr="00FA4ECE" w:rsidRDefault="00BF5C2C" w:rsidP="003530AD">
            <w:pPr>
              <w:spacing w:after="0" w:line="240" w:lineRule="auto"/>
              <w:ind w:right="-284"/>
              <w:rPr>
                <w:rFonts w:ascii="Calibri" w:eastAsia="Calibri" w:hAnsi="Calibri" w:cs="Times New Roman"/>
                <w:sz w:val="16"/>
                <w:szCs w:val="16"/>
                <w:lang w:val="uk-UA"/>
              </w:rPr>
            </w:pPr>
          </w:p>
        </w:tc>
      </w:tr>
    </w:tbl>
    <w:p w:rsidR="00BF5C2C" w:rsidRDefault="00BF5C2C" w:rsidP="00BF5C2C">
      <w:pPr>
        <w:spacing w:after="0" w:line="240" w:lineRule="auto"/>
        <w:ind w:right="-284"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розглянувши дисциплінарну скаргу</w:t>
      </w:r>
      <w:r>
        <w:rPr>
          <w:rFonts w:ascii="Times New Roman" w:eastAsia="Calibri" w:hAnsi="Times New Roman" w:cs="Times New Roman"/>
          <w:sz w:val="28"/>
          <w:szCs w:val="28"/>
          <w:lang w:val="uk-UA"/>
        </w:rPr>
        <w:t xml:space="preserve"> </w:t>
      </w:r>
      <w:r w:rsidR="00EA2679">
        <w:rPr>
          <w:rFonts w:ascii="Times New Roman" w:eastAsia="Calibri" w:hAnsi="Times New Roman" w:cs="Times New Roman"/>
          <w:sz w:val="28"/>
          <w:szCs w:val="28"/>
          <w:lang w:val="uk-UA"/>
        </w:rPr>
        <w:t>ОСОБА 1</w:t>
      </w:r>
      <w:r w:rsidRPr="00CB086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стосовно прокурора  Київської спеціалізованої прокуратури у сфері оборони Центрального регіону  Васильєвої</w:t>
      </w:r>
      <w:r w:rsidR="00EA2679">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О.В. (далі – прокурор Васильєва О.В.), </w:t>
      </w:r>
    </w:p>
    <w:p w:rsidR="00BF5C2C" w:rsidRPr="00CB0863" w:rsidRDefault="00BF5C2C" w:rsidP="00BF5C2C">
      <w:pPr>
        <w:spacing w:after="0" w:line="240" w:lineRule="auto"/>
        <w:ind w:right="-284" w:firstLine="708"/>
        <w:jc w:val="both"/>
        <w:rPr>
          <w:rFonts w:ascii="Times New Roman" w:eastAsia="Calibri" w:hAnsi="Times New Roman" w:cs="Times New Roman"/>
          <w:sz w:val="20"/>
          <w:szCs w:val="20"/>
          <w:lang w:val="uk-UA"/>
        </w:rPr>
      </w:pPr>
    </w:p>
    <w:p w:rsidR="00BF5C2C" w:rsidRPr="00CB0863" w:rsidRDefault="00BF5C2C" w:rsidP="00BF5C2C">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BF5C2C" w:rsidRPr="00CB0863" w:rsidRDefault="00BF5C2C" w:rsidP="00BF5C2C">
      <w:pPr>
        <w:spacing w:after="0" w:line="240" w:lineRule="auto"/>
        <w:ind w:right="-284"/>
        <w:contextualSpacing/>
        <w:jc w:val="center"/>
        <w:rPr>
          <w:rFonts w:ascii="Times New Roman" w:eastAsia="Calibri" w:hAnsi="Times New Roman" w:cs="Times New Roman"/>
          <w:b/>
          <w:noProof/>
          <w:sz w:val="20"/>
          <w:szCs w:val="20"/>
          <w:lang w:val="uk-UA" w:eastAsia="uk-UA"/>
        </w:rPr>
      </w:pPr>
    </w:p>
    <w:p w:rsidR="00BF5C2C" w:rsidRPr="00CB0863" w:rsidRDefault="00BF5C2C" w:rsidP="00BF5C2C">
      <w:pPr>
        <w:widowControl w:val="0"/>
        <w:spacing w:after="0" w:line="240" w:lineRule="auto"/>
        <w:ind w:right="-284"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EA2679">
        <w:rPr>
          <w:rFonts w:ascii="Times New Roman" w:hAnsi="Times New Roman"/>
          <w:sz w:val="28"/>
          <w:szCs w:val="28"/>
          <w:lang w:val="uk-UA"/>
        </w:rPr>
        <w:t>ОСОБА 1</w:t>
      </w:r>
      <w:r>
        <w:rPr>
          <w:rFonts w:ascii="Times New Roman" w:hAnsi="Times New Roman"/>
          <w:sz w:val="28"/>
          <w:szCs w:val="28"/>
          <w:lang w:val="uk-UA"/>
        </w:rPr>
        <w:t xml:space="preserve"> (далі – скаржник)</w:t>
      </w:r>
      <w:r w:rsidRPr="00CB0863">
        <w:rPr>
          <w:rFonts w:ascii="Times New Roman" w:hAnsi="Times New Roman"/>
          <w:sz w:val="28"/>
          <w:szCs w:val="28"/>
          <w:lang w:val="uk-UA"/>
        </w:rPr>
        <w:t xml:space="preserve"> про вчинення  дисциплінарного проступку прокурором </w:t>
      </w:r>
      <w:r>
        <w:rPr>
          <w:rFonts w:ascii="Times New Roman" w:hAnsi="Times New Roman"/>
          <w:sz w:val="28"/>
          <w:szCs w:val="28"/>
          <w:lang w:val="uk-UA"/>
        </w:rPr>
        <w:t>Васильєвою О.Ю.</w:t>
      </w:r>
      <w:r w:rsidRPr="00CB0863">
        <w:rPr>
          <w:rFonts w:ascii="Times New Roman" w:hAnsi="Times New Roman"/>
          <w:sz w:val="28"/>
          <w:szCs w:val="28"/>
          <w:lang w:val="uk-UA"/>
        </w:rPr>
        <w:t xml:space="preserve"> </w:t>
      </w:r>
    </w:p>
    <w:p w:rsidR="00BF5C2C" w:rsidRPr="0094394D"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26</w:t>
      </w:r>
      <w:r w:rsidRPr="0094394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09</w:t>
      </w:r>
      <w:r w:rsidRPr="0094394D">
        <w:rPr>
          <w:rFonts w:ascii="Times New Roman" w:hAnsi="Times New Roman"/>
          <w:color w:val="000000" w:themeColor="text1"/>
          <w:sz w:val="28"/>
          <w:szCs w:val="28"/>
          <w:lang w:val="uk-UA"/>
        </w:rPr>
        <w:t>.202</w:t>
      </w:r>
      <w:r>
        <w:rPr>
          <w:rFonts w:ascii="Times New Roman" w:hAnsi="Times New Roman"/>
          <w:color w:val="000000" w:themeColor="text1"/>
          <w:sz w:val="28"/>
          <w:szCs w:val="28"/>
          <w:lang w:val="uk-UA"/>
        </w:rPr>
        <w:t>5</w:t>
      </w:r>
      <w:r w:rsidRPr="0094394D">
        <w:rPr>
          <w:rFonts w:ascii="Times New Roman" w:hAnsi="Times New Roman"/>
          <w:color w:val="000000" w:themeColor="text1"/>
          <w:sz w:val="28"/>
          <w:szCs w:val="28"/>
          <w:lang w:val="uk-UA"/>
        </w:rPr>
        <w:t>).</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енні</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BF5C2C" w:rsidRPr="00CB0863" w:rsidRDefault="00BF5C2C" w:rsidP="00BF5C2C">
      <w:pPr>
        <w:widowControl w:val="0"/>
        <w:pBdr>
          <w:bottom w:val="single" w:sz="12" w:space="12" w:color="FFFFFF"/>
        </w:pBdr>
        <w:spacing w:after="0" w:line="240" w:lineRule="auto"/>
        <w:ind w:right="-284" w:firstLine="709"/>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784525">
        <w:rPr>
          <w:rFonts w:ascii="Times New Roman" w:hAnsi="Times New Roman"/>
          <w:sz w:val="28"/>
          <w:szCs w:val="28"/>
          <w:shd w:val="clear" w:color="auto" w:fill="FFFFFF"/>
          <w:lang w:val="uk-UA"/>
        </w:rPr>
        <w:t xml:space="preserve">З </w:t>
      </w:r>
      <w:r>
        <w:rPr>
          <w:rFonts w:ascii="Times New Roman" w:hAnsi="Times New Roman"/>
          <w:sz w:val="28"/>
          <w:szCs w:val="28"/>
          <w:shd w:val="clear" w:color="auto" w:fill="FFFFFF"/>
          <w:lang w:val="uk-UA"/>
        </w:rPr>
        <w:t>тексту дисциплінарної скарги можна вважати, що</w:t>
      </w:r>
      <w:r w:rsidRPr="00784525">
        <w:rPr>
          <w:rFonts w:ascii="Times New Roman" w:hAnsi="Times New Roman"/>
          <w:sz w:val="28"/>
          <w:szCs w:val="28"/>
          <w:shd w:val="clear" w:color="auto" w:fill="FFFFFF"/>
          <w:lang w:val="uk-UA"/>
        </w:rPr>
        <w:t xml:space="preserve"> прокурор В</w:t>
      </w:r>
      <w:r>
        <w:rPr>
          <w:rFonts w:ascii="Times New Roman" w:hAnsi="Times New Roman"/>
          <w:sz w:val="28"/>
          <w:szCs w:val="28"/>
          <w:shd w:val="clear" w:color="auto" w:fill="FFFFFF"/>
          <w:lang w:val="uk-UA"/>
        </w:rPr>
        <w:t>асильєва О.В.</w:t>
      </w:r>
      <w:r w:rsidRPr="00784525">
        <w:rPr>
          <w:rFonts w:ascii="Times New Roman" w:hAnsi="Times New Roman"/>
          <w:sz w:val="28"/>
          <w:szCs w:val="28"/>
          <w:shd w:val="clear" w:color="auto" w:fill="FFFFFF"/>
          <w:lang w:val="uk-UA"/>
        </w:rPr>
        <w:t xml:space="preserve"> вчини</w:t>
      </w:r>
      <w:r>
        <w:rPr>
          <w:rFonts w:ascii="Times New Roman" w:hAnsi="Times New Roman"/>
          <w:sz w:val="28"/>
          <w:szCs w:val="28"/>
          <w:shd w:val="clear" w:color="auto" w:fill="FFFFFF"/>
          <w:lang w:val="uk-UA"/>
        </w:rPr>
        <w:t>ла</w:t>
      </w:r>
      <w:r w:rsidRPr="00784525">
        <w:rPr>
          <w:rFonts w:ascii="Times New Roman" w:hAnsi="Times New Roman"/>
          <w:sz w:val="28"/>
          <w:szCs w:val="28"/>
          <w:shd w:val="clear" w:color="auto" w:fill="FFFFFF"/>
          <w:lang w:val="uk-UA"/>
        </w:rPr>
        <w:t xml:space="preserve"> дисциплінарний  проступок, передбачений пункт</w:t>
      </w:r>
      <w:r>
        <w:rPr>
          <w:rFonts w:ascii="Times New Roman" w:hAnsi="Times New Roman"/>
          <w:sz w:val="28"/>
          <w:szCs w:val="28"/>
          <w:shd w:val="clear" w:color="auto" w:fill="FFFFFF"/>
          <w:lang w:val="uk-UA"/>
        </w:rPr>
        <w:t>ами</w:t>
      </w:r>
      <w:r w:rsidRPr="00784525">
        <w:rPr>
          <w:rFonts w:ascii="Times New Roman" w:hAnsi="Times New Roman"/>
          <w:sz w:val="28"/>
          <w:szCs w:val="28"/>
          <w:shd w:val="clear" w:color="auto" w:fill="FFFFFF"/>
          <w:lang w:val="uk-UA"/>
        </w:rPr>
        <w:t xml:space="preserve"> 1 (невиконання чи неналежне виконання службових обов’язків)</w:t>
      </w:r>
      <w:r>
        <w:rPr>
          <w:rFonts w:ascii="Times New Roman" w:hAnsi="Times New Roman"/>
          <w:sz w:val="28"/>
          <w:szCs w:val="28"/>
          <w:shd w:val="clear" w:color="auto" w:fill="FFFFFF"/>
          <w:lang w:val="uk-UA"/>
        </w:rPr>
        <w:t xml:space="preserve">, 5 (вчинення </w:t>
      </w:r>
      <w:r w:rsidRPr="00CD7453">
        <w:rPr>
          <w:rFonts w:ascii="Times New Roman" w:eastAsia="Times New Roman" w:hAnsi="Times New Roman" w:cs="Times New Roman"/>
          <w:sz w:val="28"/>
          <w:szCs w:val="28"/>
          <w:lang w:val="uk-UA" w:eastAsia="ru-RU"/>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i/>
          <w:sz w:val="28"/>
          <w:szCs w:val="28"/>
          <w:lang w:val="uk-UA" w:eastAsia="ru-RU"/>
        </w:rPr>
        <w:t>)</w:t>
      </w:r>
      <w:r w:rsidRPr="00784525">
        <w:rPr>
          <w:rFonts w:ascii="Times New Roman" w:hAnsi="Times New Roman"/>
          <w:sz w:val="28"/>
          <w:szCs w:val="28"/>
          <w:shd w:val="clear" w:color="auto" w:fill="FFFFFF"/>
          <w:lang w:val="uk-UA"/>
        </w:rPr>
        <w:t xml:space="preserve"> частини першої статті 43 Закону України «Про прокуратуру» від 14 жовтня 2014 року №</w:t>
      </w:r>
      <w:r>
        <w:rPr>
          <w:rFonts w:ascii="Times New Roman" w:hAnsi="Times New Roman"/>
          <w:sz w:val="28"/>
          <w:szCs w:val="28"/>
          <w:shd w:val="clear" w:color="auto" w:fill="FFFFFF"/>
          <w:lang w:val="uk-UA"/>
        </w:rPr>
        <w:t> </w:t>
      </w:r>
      <w:r w:rsidRPr="00784525">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784525">
        <w:rPr>
          <w:rFonts w:ascii="Times New Roman" w:hAnsi="Times New Roman"/>
          <w:sz w:val="28"/>
          <w:szCs w:val="28"/>
          <w:shd w:val="clear" w:color="auto" w:fill="FFFFFF"/>
          <w:lang w:val="uk-UA"/>
        </w:rPr>
        <w:t>VII (далі – Закон № 1697- VII) за таких обставин.</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У провадженні Третього слідчого відділу Територіального управління Державного бюро розслідувань, розташованого у м. Києві перебувало кримінальне провадження №</w:t>
      </w:r>
      <w:r w:rsidR="00EA2679">
        <w:rPr>
          <w:rFonts w:ascii="Times New Roman" w:hAnsi="Times New Roman"/>
          <w:sz w:val="28"/>
          <w:szCs w:val="28"/>
          <w:shd w:val="clear" w:color="auto" w:fill="FFFFFF"/>
          <w:lang w:val="uk-UA"/>
        </w:rPr>
        <w:t> (конфіденційна інформація)</w:t>
      </w:r>
      <w:r>
        <w:rPr>
          <w:rFonts w:ascii="Times New Roman" w:hAnsi="Times New Roman"/>
          <w:sz w:val="28"/>
          <w:szCs w:val="28"/>
          <w:shd w:val="clear" w:color="auto" w:fill="FFFFFF"/>
          <w:lang w:val="uk-UA"/>
        </w:rPr>
        <w:t xml:space="preserve"> з попередньою правовою кваліфікацією кримінального правопорушення за частиною третьою статті 365 КК України, у якому процесуальне керівництво досудовим </w:t>
      </w:r>
      <w:r>
        <w:rPr>
          <w:rFonts w:ascii="Times New Roman" w:hAnsi="Times New Roman"/>
          <w:sz w:val="28"/>
          <w:szCs w:val="28"/>
          <w:shd w:val="clear" w:color="auto" w:fill="FFFFFF"/>
          <w:lang w:val="uk-UA"/>
        </w:rPr>
        <w:lastRenderedPageBreak/>
        <w:t xml:space="preserve">розслідуванням здійснювалось групою прокурорів Київської спеціалізованої прокуратури у сфері Центрального регіону, зокрема прокурором Васильєвою О.В. </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Як на думку скаржника, під час здійснення процесуального керівництва</w:t>
      </w:r>
      <w:r w:rsidRPr="001277B4">
        <w:rPr>
          <w:rFonts w:ascii="Times New Roman" w:hAnsi="Times New Roman"/>
          <w:sz w:val="28"/>
          <w:szCs w:val="28"/>
          <w:shd w:val="clear" w:color="auto" w:fill="FFFFFF"/>
          <w:lang w:val="uk-UA"/>
        </w:rPr>
        <w:t xml:space="preserve"> у</w:t>
      </w:r>
      <w:r>
        <w:rPr>
          <w:rFonts w:ascii="Times New Roman" w:hAnsi="Times New Roman"/>
          <w:sz w:val="28"/>
          <w:szCs w:val="28"/>
          <w:shd w:val="clear" w:color="auto" w:fill="FFFFFF"/>
          <w:lang w:val="uk-UA"/>
        </w:rPr>
        <w:t xml:space="preserve"> цьому</w:t>
      </w:r>
      <w:r w:rsidRPr="001277B4">
        <w:rPr>
          <w:rFonts w:ascii="Times New Roman" w:hAnsi="Times New Roman"/>
          <w:sz w:val="28"/>
          <w:szCs w:val="28"/>
          <w:shd w:val="clear" w:color="auto" w:fill="FFFFFF"/>
          <w:lang w:val="uk-UA"/>
        </w:rPr>
        <w:t xml:space="preserve"> кримінальному провадженні</w:t>
      </w:r>
      <w:r>
        <w:rPr>
          <w:rFonts w:ascii="Times New Roman" w:hAnsi="Times New Roman"/>
          <w:sz w:val="28"/>
          <w:szCs w:val="28"/>
          <w:shd w:val="clear" w:color="auto" w:fill="FFFFFF"/>
          <w:lang w:val="uk-UA"/>
        </w:rPr>
        <w:t xml:space="preserve"> прокурор Васильєва О.В. із особистої заінтересованості, зловживаючи службовим становищем, пославшись на наявність правової кваліфікації кримінального правопорушення за частиною першою статті 146 КК України, яка не є підслідною слідчим Державного бюро розслідувань, ігноруючи вимоги статті 216 КПК України винесла 09.07.2025 необґрунтовану та невмотивовану постанову про доручення проведення досудового розслідування слідчим СВ Оболонського управління поліції ГУНП у м. Києві.  </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003C89">
        <w:rPr>
          <w:rFonts w:ascii="Times New Roman" w:hAnsi="Times New Roman"/>
          <w:sz w:val="28"/>
          <w:szCs w:val="28"/>
          <w:shd w:val="clear" w:color="auto" w:fill="FFFFFF"/>
          <w:lang w:val="uk-UA"/>
        </w:rPr>
        <w:t>Окрім цього,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BF5C2C" w:rsidRPr="00CB0863" w:rsidRDefault="00BF5C2C" w:rsidP="00BF5C2C">
      <w:pPr>
        <w:widowControl w:val="0"/>
        <w:pBdr>
          <w:bottom w:val="single" w:sz="12" w:space="12" w:color="FFFFFF"/>
        </w:pBdr>
        <w:spacing w:after="0" w:line="240" w:lineRule="auto"/>
        <w:ind w:right="-284" w:firstLine="709"/>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BF5C2C"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w:t>
      </w:r>
      <w:r>
        <w:rPr>
          <w:rFonts w:ascii="Times New Roman" w:hAnsi="Times New Roman"/>
          <w:color w:val="000000"/>
          <w:sz w:val="28"/>
          <w:szCs w:val="28"/>
          <w:shd w:val="clear" w:color="auto" w:fill="FFFFFF"/>
          <w:lang w:val="uk-UA"/>
        </w:rPr>
        <w:t xml:space="preserve"> додано копії: ухвали слідчого судді</w:t>
      </w:r>
      <w:r w:rsidR="00F430B3">
        <w:rPr>
          <w:rFonts w:ascii="Times New Roman" w:hAnsi="Times New Roman"/>
          <w:color w:val="000000"/>
          <w:sz w:val="28"/>
          <w:szCs w:val="28"/>
          <w:shd w:val="clear" w:color="auto" w:fill="FFFFFF"/>
          <w:lang w:val="uk-UA"/>
        </w:rPr>
        <w:t xml:space="preserve">  </w:t>
      </w:r>
      <w:bookmarkStart w:id="0" w:name="_GoBack"/>
      <w:bookmarkEnd w:id="0"/>
      <w:r>
        <w:rPr>
          <w:rFonts w:ascii="Times New Roman" w:hAnsi="Times New Roman"/>
          <w:color w:val="000000"/>
          <w:sz w:val="28"/>
          <w:szCs w:val="28"/>
          <w:shd w:val="clear" w:color="auto" w:fill="FFFFFF"/>
          <w:lang w:val="uk-UA"/>
        </w:rPr>
        <w:t>Шевченківського районного суду м.</w:t>
      </w:r>
      <w:r w:rsidR="00F430B3">
        <w:rPr>
          <w:rFonts w:ascii="Times New Roman" w:hAnsi="Times New Roman"/>
          <w:color w:val="000000"/>
          <w:sz w:val="28"/>
          <w:szCs w:val="28"/>
          <w:shd w:val="clear" w:color="auto" w:fill="FFFFFF"/>
          <w:lang w:val="uk-UA"/>
        </w:rPr>
        <w:t> </w:t>
      </w:r>
      <w:r>
        <w:rPr>
          <w:rFonts w:ascii="Times New Roman" w:hAnsi="Times New Roman"/>
          <w:color w:val="000000"/>
          <w:sz w:val="28"/>
          <w:szCs w:val="28"/>
          <w:shd w:val="clear" w:color="auto" w:fill="FFFFFF"/>
          <w:lang w:val="uk-UA"/>
        </w:rPr>
        <w:t>Києва від 13.05.2025 (справа</w:t>
      </w:r>
      <w:r w:rsidR="00F430B3">
        <w:rPr>
          <w:rFonts w:ascii="Times New Roman" w:hAnsi="Times New Roman"/>
          <w:color w:val="000000"/>
          <w:sz w:val="28"/>
          <w:szCs w:val="28"/>
          <w:shd w:val="clear" w:color="auto" w:fill="FFFFFF"/>
          <w:lang w:val="uk-UA"/>
        </w:rPr>
        <w:t> </w:t>
      </w:r>
      <w:r>
        <w:rPr>
          <w:rFonts w:ascii="Times New Roman" w:hAnsi="Times New Roman"/>
          <w:color w:val="000000"/>
          <w:sz w:val="28"/>
          <w:szCs w:val="28"/>
          <w:shd w:val="clear" w:color="auto" w:fill="FFFFFF"/>
          <w:lang w:val="uk-UA"/>
        </w:rPr>
        <w:t>№ </w:t>
      </w:r>
      <w:r w:rsidR="00EA2679">
        <w:rPr>
          <w:rFonts w:ascii="Times New Roman" w:hAnsi="Times New Roman"/>
          <w:color w:val="000000"/>
          <w:sz w:val="28"/>
          <w:szCs w:val="28"/>
          <w:shd w:val="clear" w:color="auto" w:fill="FFFFFF"/>
          <w:lang w:val="uk-UA"/>
        </w:rPr>
        <w:t>(конфіденційна інформація</w:t>
      </w:r>
      <w:r>
        <w:rPr>
          <w:rFonts w:ascii="Times New Roman" w:hAnsi="Times New Roman"/>
          <w:color w:val="000000"/>
          <w:sz w:val="28"/>
          <w:szCs w:val="28"/>
          <w:shd w:val="clear" w:color="auto" w:fill="FFFFFF"/>
          <w:lang w:val="uk-UA"/>
        </w:rPr>
        <w:t xml:space="preserve">); витягу з Єдиного реєстру досудових розслідувань від 19.06.2025 у кримінальному провадженні </w:t>
      </w:r>
      <w:r>
        <w:rPr>
          <w:rFonts w:ascii="Times New Roman" w:hAnsi="Times New Roman"/>
          <w:sz w:val="28"/>
          <w:szCs w:val="28"/>
          <w:shd w:val="clear" w:color="auto" w:fill="FFFFFF"/>
          <w:lang w:val="uk-UA"/>
        </w:rPr>
        <w:t xml:space="preserve">№ </w:t>
      </w:r>
      <w:r w:rsidR="00EA2679">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постанови прокурора Васильєвої О.В. від 09.07.2025 про доручення проведення досудового розслідування; відповіді Київської спеціалізованої прокуратури у сфері оборони Центрального регіону від 03.09.2025 № 7/6462вих-</w:t>
      </w:r>
      <w:r w:rsidR="00F430B3">
        <w:rPr>
          <w:rFonts w:ascii="Times New Roman" w:hAnsi="Times New Roman"/>
          <w:sz w:val="28"/>
          <w:szCs w:val="28"/>
          <w:shd w:val="clear" w:color="auto" w:fill="FFFFFF"/>
          <w:lang w:val="uk-UA"/>
        </w:rPr>
        <w:t> </w:t>
      </w:r>
      <w:r>
        <w:rPr>
          <w:rFonts w:ascii="Times New Roman" w:hAnsi="Times New Roman"/>
          <w:sz w:val="28"/>
          <w:szCs w:val="28"/>
          <w:shd w:val="clear" w:color="auto" w:fill="FFFFFF"/>
          <w:lang w:val="uk-UA"/>
        </w:rPr>
        <w:t xml:space="preserve">25 на звернення Колеснікова І.Є. з конвертом поштового відправлення. </w:t>
      </w:r>
      <w:r>
        <w:rPr>
          <w:rFonts w:ascii="Times New Roman" w:hAnsi="Times New Roman"/>
          <w:color w:val="000000"/>
          <w:sz w:val="28"/>
          <w:szCs w:val="28"/>
          <w:shd w:val="clear" w:color="auto" w:fill="FFFFFF"/>
          <w:lang w:val="uk-UA"/>
        </w:rPr>
        <w:t xml:space="preserve"> </w:t>
      </w:r>
      <w:r w:rsidRPr="00CB0863">
        <w:rPr>
          <w:rFonts w:ascii="Times New Roman" w:hAnsi="Times New Roman"/>
          <w:color w:val="000000"/>
          <w:sz w:val="28"/>
          <w:szCs w:val="28"/>
          <w:shd w:val="clear" w:color="auto" w:fill="FFFFFF"/>
          <w:lang w:val="uk-UA"/>
        </w:rPr>
        <w:t xml:space="preserve">  </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BF5C2C" w:rsidRPr="00CB0863" w:rsidRDefault="00BF5C2C" w:rsidP="00BF5C2C">
      <w:pPr>
        <w:widowControl w:val="0"/>
        <w:pBdr>
          <w:bottom w:val="single" w:sz="12" w:space="12" w:color="FFFFFF"/>
        </w:pBdr>
        <w:spacing w:after="0" w:line="240" w:lineRule="auto"/>
        <w:ind w:right="-284" w:firstLine="709"/>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CB0863">
        <w:rPr>
          <w:rFonts w:ascii="Times New Roman" w:eastAsia="Calibri" w:hAnsi="Times New Roman" w:cs="Calibri"/>
          <w:sz w:val="28"/>
          <w:lang w:val="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BF5C2C"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Pr>
          <w:rFonts w:ascii="Times New Roman" w:hAnsi="Times New Roman"/>
          <w:color w:val="000000"/>
          <w:spacing w:val="-2"/>
          <w:sz w:val="28"/>
          <w:szCs w:val="28"/>
          <w:shd w:val="clear" w:color="auto" w:fill="FFFFFF"/>
          <w:lang w:val="uk-UA"/>
        </w:rPr>
        <w:t>Юридична к</w:t>
      </w:r>
      <w:r w:rsidRPr="00CB0863">
        <w:rPr>
          <w:rFonts w:ascii="Times New Roman" w:hAnsi="Times New Roman"/>
          <w:color w:val="000000"/>
          <w:spacing w:val="-2"/>
          <w:sz w:val="28"/>
          <w:szCs w:val="28"/>
          <w:shd w:val="clear" w:color="auto" w:fill="FFFFFF"/>
          <w:lang w:val="uk-UA"/>
        </w:rPr>
        <w:t>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w:t>
      </w:r>
      <w:r w:rsidRPr="00CB0863">
        <w:rPr>
          <w:rFonts w:ascii="Times New Roman" w:hAnsi="Times New Roman"/>
          <w:color w:val="000000"/>
          <w:spacing w:val="-2"/>
          <w:sz w:val="28"/>
          <w:szCs w:val="28"/>
          <w:shd w:val="clear" w:color="auto" w:fill="FFFFFF"/>
          <w:lang w:val="uk-UA"/>
        </w:rPr>
        <w:lastRenderedPageBreak/>
        <w:t>побудована таким чином, що рішення про відкриття дисциплінарного провадження щодо прокурора можливе лише за відсутності таких обставин:</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7"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BF5C2C" w:rsidRPr="00CB0863" w:rsidRDefault="00BF5C2C" w:rsidP="00BF5C2C">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BF5C2C" w:rsidRPr="00CB0863"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BF5C2C" w:rsidRPr="00CB0863"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BF5C2C"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BF5C2C" w:rsidRDefault="00BF5C2C" w:rsidP="00BF5C2C">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BF5C2C" w:rsidRDefault="00BF5C2C" w:rsidP="00BF5C2C">
      <w:pPr>
        <w:widowControl w:val="0"/>
        <w:pBdr>
          <w:bottom w:val="single" w:sz="12" w:space="12" w:color="FFFFFF"/>
        </w:pBdr>
        <w:spacing w:after="0" w:line="240" w:lineRule="auto"/>
        <w:ind w:right="-284" w:firstLine="709"/>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r>
        <w:rPr>
          <w:rFonts w:ascii="Times New Roman" w:eastAsia="Times New Roman" w:hAnsi="Times New Roman" w:cs="Times New Roman"/>
          <w:sz w:val="28"/>
          <w:szCs w:val="28"/>
          <w:lang w:val="uk-UA" w:eastAsia="ru-RU"/>
        </w:rPr>
        <w:t>Васильєвої О.В.</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BF5C2C" w:rsidRPr="00FB590E"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FB590E">
        <w:rPr>
          <w:rFonts w:ascii="Times New Roman" w:eastAsia="Times New Roman" w:hAnsi="Times New Roman" w:cs="Times New Roman"/>
          <w:sz w:val="28"/>
          <w:szCs w:val="28"/>
          <w:lang w:val="uk-UA" w:eastAsia="ru-RU"/>
        </w:rPr>
        <w:lastRenderedPageBreak/>
        <w:t xml:space="preserve">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BF5C2C" w:rsidRPr="00FB590E"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BF5C2C" w:rsidRPr="00FB590E"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BF5C2C" w:rsidRPr="00026B4B"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BF5C2C" w:rsidRPr="00026B4B"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Отже, </w:t>
      </w:r>
      <w:r>
        <w:rPr>
          <w:rFonts w:ascii="Times New Roman" w:eastAsia="Times New Roman" w:hAnsi="Times New Roman" w:cs="Times New Roman"/>
          <w:sz w:val="28"/>
          <w:szCs w:val="28"/>
          <w:lang w:val="uk-UA" w:eastAsia="ru-RU"/>
        </w:rPr>
        <w:t xml:space="preserve">член </w:t>
      </w:r>
      <w:r w:rsidRPr="00026B4B">
        <w:rPr>
          <w:rFonts w:ascii="Times New Roman" w:eastAsia="Times New Roman" w:hAnsi="Times New Roman" w:cs="Times New Roman"/>
          <w:sz w:val="28"/>
          <w:szCs w:val="28"/>
          <w:lang w:val="uk-UA" w:eastAsia="ru-RU"/>
        </w:rPr>
        <w:t>Комісі</w:t>
      </w:r>
      <w:r>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BF5C2C" w:rsidRPr="00D7210E"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Васильєвої О.В.</w:t>
      </w:r>
      <w:r w:rsidRPr="00D7210E">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w:t>
      </w: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передбаченому КПК України порядку. </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 xml:space="preserve">ком </w:t>
      </w:r>
      <w:r w:rsidRPr="00D7210E">
        <w:rPr>
          <w:rFonts w:ascii="Times New Roman" w:eastAsia="Times New Roman" w:hAnsi="Times New Roman" w:cs="Times New Roman"/>
          <w:sz w:val="28"/>
          <w:szCs w:val="28"/>
          <w:lang w:val="uk-UA" w:eastAsia="ru-RU"/>
        </w:rPr>
        <w:t xml:space="preserve">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його</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w:t>
      </w:r>
      <w:r>
        <w:rPr>
          <w:rFonts w:ascii="Times New Roman" w:eastAsia="Times New Roman" w:hAnsi="Times New Roman" w:cs="Times New Roman"/>
          <w:sz w:val="28"/>
          <w:szCs w:val="28"/>
          <w:lang w:val="uk-UA" w:eastAsia="ru-RU"/>
        </w:rPr>
        <w:t xml:space="preserve"> Васильєвої О.В.</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під час виконання нею службових повноважень.</w:t>
      </w:r>
    </w:p>
    <w:p w:rsidR="00BF5C2C" w:rsidRPr="00026B4B"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cs="Times New Roman"/>
          <w:sz w:val="28"/>
          <w:szCs w:val="28"/>
          <w:lang w:val="uk-UA" w:eastAsia="ru-RU"/>
        </w:rPr>
        <w:t>Васильєвої О.В.</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w:t>
      </w:r>
      <w:r>
        <w:rPr>
          <w:rFonts w:ascii="Times New Roman" w:eastAsia="Times New Roman" w:hAnsi="Times New Roman" w:cs="Times New Roman"/>
          <w:sz w:val="28"/>
          <w:szCs w:val="28"/>
          <w:lang w:val="uk-UA" w:eastAsia="ru-RU"/>
        </w:rPr>
        <w:t>ею</w:t>
      </w:r>
      <w:r w:rsidRPr="00026B4B">
        <w:rPr>
          <w:rFonts w:ascii="Times New Roman" w:eastAsia="Times New Roman" w:hAnsi="Times New Roman" w:cs="Times New Roman"/>
          <w:sz w:val="28"/>
          <w:szCs w:val="28"/>
          <w:lang w:val="uk-UA" w:eastAsia="ru-RU"/>
        </w:rPr>
        <w:t xml:space="preserve"> прав осіб або вимог закону, у зв’язку з чим </w:t>
      </w:r>
      <w:r>
        <w:rPr>
          <w:rFonts w:ascii="Times New Roman" w:eastAsia="Times New Roman" w:hAnsi="Times New Roman" w:cs="Times New Roman"/>
          <w:sz w:val="28"/>
          <w:szCs w:val="28"/>
          <w:lang w:val="uk-UA" w:eastAsia="ru-RU"/>
        </w:rPr>
        <w:t xml:space="preserve">член </w:t>
      </w:r>
      <w:r w:rsidRPr="00026B4B">
        <w:rPr>
          <w:rFonts w:ascii="Times New Roman" w:eastAsia="Times New Roman" w:hAnsi="Times New Roman" w:cs="Times New Roman"/>
          <w:sz w:val="28"/>
          <w:szCs w:val="28"/>
          <w:lang w:val="uk-UA" w:eastAsia="ru-RU"/>
        </w:rPr>
        <w:t>Комісі</w:t>
      </w:r>
      <w:r>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позбавлен</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права надавати оцінку діяльності вказаного прокурора у межах кримінального процесу. </w:t>
      </w:r>
    </w:p>
    <w:p w:rsidR="00BF5C2C" w:rsidRPr="00026B4B"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w:t>
      </w:r>
      <w:r w:rsidRPr="00026B4B">
        <w:rPr>
          <w:rFonts w:ascii="Times New Roman" w:eastAsia="Times New Roman" w:hAnsi="Times New Roman" w:cs="Times New Roman"/>
          <w:sz w:val="28"/>
          <w:szCs w:val="28"/>
          <w:lang w:val="uk-UA" w:eastAsia="ru-RU"/>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ком</w:t>
      </w:r>
      <w:r w:rsidRPr="00BF7A7C">
        <w:rPr>
          <w:rFonts w:ascii="Times New Roman" w:eastAsia="Times New Roman" w:hAnsi="Times New Roman" w:cs="Times New Roman"/>
          <w:sz w:val="28"/>
          <w:szCs w:val="28"/>
          <w:lang w:val="uk-UA" w:eastAsia="ru-RU"/>
        </w:rPr>
        <w:t xml:space="preserve"> доводів не вбачається, що прокурором </w:t>
      </w:r>
      <w:r>
        <w:rPr>
          <w:rFonts w:ascii="Times New Roman" w:eastAsia="Times New Roman" w:hAnsi="Times New Roman" w:cs="Times New Roman"/>
          <w:sz w:val="28"/>
          <w:szCs w:val="28"/>
          <w:lang w:val="uk-UA" w:eastAsia="ru-RU"/>
        </w:rPr>
        <w:t xml:space="preserve">Васильєвою О.В. </w:t>
      </w:r>
      <w:r w:rsidRPr="00BF7A7C">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Таким чином, зважаючи на викладене, твердження скаржни</w:t>
      </w:r>
      <w:r>
        <w:rPr>
          <w:rFonts w:ascii="Times New Roman" w:eastAsia="Times New Roman" w:hAnsi="Times New Roman" w:cs="Times New Roman"/>
          <w:sz w:val="28"/>
          <w:szCs w:val="28"/>
          <w:lang w:val="uk-UA" w:eastAsia="ru-RU"/>
        </w:rPr>
        <w:t>ка</w:t>
      </w:r>
      <w:r w:rsidRPr="00BF7A7C">
        <w:rPr>
          <w:rFonts w:ascii="Times New Roman" w:eastAsia="Times New Roman" w:hAnsi="Times New Roman" w:cs="Times New Roman"/>
          <w:sz w:val="28"/>
          <w:szCs w:val="28"/>
          <w:lang w:val="uk-UA" w:eastAsia="ru-RU"/>
        </w:rPr>
        <w:t xml:space="preserve"> про невиконання чи неналежне виконання службових обов’язків прокурором </w:t>
      </w:r>
      <w:r>
        <w:rPr>
          <w:rFonts w:ascii="Times New Roman" w:eastAsia="Times New Roman" w:hAnsi="Times New Roman" w:cs="Times New Roman"/>
          <w:sz w:val="28"/>
          <w:szCs w:val="28"/>
          <w:lang w:val="uk-UA" w:eastAsia="ru-RU"/>
        </w:rPr>
        <w:t>Васильєвою О.В.</w:t>
      </w:r>
      <w:r w:rsidRPr="00BF7A7C">
        <w:rPr>
          <w:rFonts w:ascii="Times New Roman" w:eastAsia="Times New Roman" w:hAnsi="Times New Roman" w:cs="Times New Roman"/>
          <w:sz w:val="28"/>
          <w:szCs w:val="28"/>
          <w:lang w:val="uk-UA" w:eastAsia="ru-RU"/>
        </w:rPr>
        <w:t xml:space="preserve"> є припущенням, тобто суб’єктивною думкою.</w:t>
      </w:r>
    </w:p>
    <w:p w:rsidR="00BF5C2C" w:rsidRPr="00CD7453"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r>
        <w:rPr>
          <w:rFonts w:ascii="Times New Roman" w:eastAsia="Times New Roman" w:hAnsi="Times New Roman" w:cs="Times New Roman"/>
          <w:sz w:val="28"/>
          <w:szCs w:val="28"/>
          <w:lang w:val="uk-UA" w:eastAsia="ru-RU"/>
        </w:rPr>
        <w:t>Васильєвою О.В.</w:t>
      </w:r>
      <w:r w:rsidRPr="00CD7453">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BF5C2C" w:rsidRPr="00CD7453"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w:t>
      </w:r>
      <w:r>
        <w:rPr>
          <w:rFonts w:ascii="Times New Roman" w:eastAsia="Times New Roman" w:hAnsi="Times New Roman" w:cs="Times New Roman"/>
          <w:sz w:val="28"/>
          <w:szCs w:val="28"/>
          <w:lang w:val="uk-UA" w:eastAsia="ru-RU"/>
        </w:rPr>
        <w:t> </w:t>
      </w:r>
      <w:r w:rsidRPr="00CD7453">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BF5C2C" w:rsidRPr="00CD7453"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 xml:space="preserve">Наведені </w:t>
      </w:r>
      <w:r>
        <w:rPr>
          <w:rFonts w:ascii="Times New Roman" w:eastAsia="Times New Roman" w:hAnsi="Times New Roman" w:cs="Times New Roman"/>
          <w:sz w:val="28"/>
          <w:szCs w:val="28"/>
          <w:lang w:val="uk-UA" w:eastAsia="ru-RU"/>
        </w:rPr>
        <w:t>скаржником</w:t>
      </w:r>
      <w:r w:rsidRPr="00CD7453">
        <w:rPr>
          <w:rFonts w:ascii="Times New Roman" w:eastAsia="Times New Roman" w:hAnsi="Times New Roman" w:cs="Times New Roman"/>
          <w:sz w:val="28"/>
          <w:szCs w:val="28"/>
          <w:lang w:val="uk-UA" w:eastAsia="ru-RU"/>
        </w:rPr>
        <w:t xml:space="preserve"> дії прокурора </w:t>
      </w:r>
      <w:r>
        <w:rPr>
          <w:rFonts w:ascii="Times New Roman" w:eastAsia="Times New Roman" w:hAnsi="Times New Roman" w:cs="Times New Roman"/>
          <w:sz w:val="28"/>
          <w:szCs w:val="28"/>
          <w:lang w:val="uk-UA" w:eastAsia="ru-RU"/>
        </w:rPr>
        <w:t xml:space="preserve">Васильєвої  О.В. </w:t>
      </w:r>
      <w:r w:rsidRPr="00CD7453">
        <w:rPr>
          <w:rFonts w:ascii="Times New Roman" w:eastAsia="Times New Roman" w:hAnsi="Times New Roman" w:cs="Times New Roman"/>
          <w:sz w:val="28"/>
          <w:szCs w:val="28"/>
          <w:lang w:val="uk-UA" w:eastAsia="ru-RU"/>
        </w:rPr>
        <w:t xml:space="preserve">не охоплюються </w:t>
      </w:r>
      <w:r w:rsidRPr="00CD7453">
        <w:rPr>
          <w:rFonts w:ascii="Times New Roman" w:eastAsia="Times New Roman" w:hAnsi="Times New Roman" w:cs="Times New Roman"/>
          <w:sz w:val="28"/>
          <w:szCs w:val="28"/>
          <w:lang w:val="uk-UA" w:eastAsia="ru-RU"/>
        </w:rPr>
        <w:lastRenderedPageBreak/>
        <w:t>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BF7A7C">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BF5C2C" w:rsidRPr="00BF7A7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На підставі викладеного вважаю, що дисциплінарна скарга наразі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 xml:space="preserve">містить конкретних відомостей про наявність ознак дисциплінарного проступку в діях прокурора </w:t>
      </w:r>
      <w:r>
        <w:rPr>
          <w:rFonts w:ascii="Times New Roman" w:eastAsia="Times New Roman" w:hAnsi="Times New Roman" w:cs="Times New Roman"/>
          <w:sz w:val="28"/>
          <w:szCs w:val="28"/>
          <w:lang w:val="uk-UA" w:eastAsia="ru-RU"/>
        </w:rPr>
        <w:t>Васильєвої О.В.</w:t>
      </w:r>
      <w:r w:rsidRPr="00BF7A7C">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BF5C2C"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BF5C2C" w:rsidRPr="00026B4B" w:rsidRDefault="00BF5C2C" w:rsidP="00BF5C2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BF5C2C" w:rsidRPr="00CB0863" w:rsidRDefault="00BF5C2C" w:rsidP="00BF5C2C">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BF5C2C" w:rsidRDefault="00BF5C2C" w:rsidP="00BF5C2C">
      <w:pPr>
        <w:widowControl w:val="0"/>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w:t>
      </w:r>
      <w:r>
        <w:rPr>
          <w:rFonts w:ascii="Times New Roman" w:hAnsi="Times New Roman"/>
          <w:sz w:val="28"/>
          <w:szCs w:val="28"/>
          <w:shd w:val="clear" w:color="auto" w:fill="FFFFFF"/>
          <w:lang w:val="uk-UA"/>
        </w:rPr>
        <w:t xml:space="preserve"> Київської с</w:t>
      </w:r>
      <w:r>
        <w:rPr>
          <w:rFonts w:ascii="Times New Roman" w:eastAsia="Calibri" w:hAnsi="Times New Roman" w:cs="Times New Roman"/>
          <w:sz w:val="28"/>
          <w:szCs w:val="28"/>
          <w:lang w:val="uk-UA"/>
        </w:rPr>
        <w:t>пеціалізованої прокуратури у сфері оборони Центрального регіону  Васильєвої О.В</w:t>
      </w:r>
      <w:r w:rsidRPr="00CB0863">
        <w:rPr>
          <w:rFonts w:ascii="Times New Roman" w:hAnsi="Times New Roman"/>
          <w:sz w:val="28"/>
          <w:szCs w:val="28"/>
          <w:shd w:val="clear" w:color="auto" w:fill="FFFFFF"/>
          <w:lang w:val="uk-UA"/>
        </w:rPr>
        <w:t xml:space="preserve">. </w:t>
      </w:r>
    </w:p>
    <w:p w:rsidR="00BF5C2C" w:rsidRPr="007C3096" w:rsidRDefault="00BF5C2C" w:rsidP="00BF5C2C">
      <w:pPr>
        <w:widowControl w:val="0"/>
        <w:spacing w:after="0" w:line="240" w:lineRule="auto"/>
        <w:ind w:right="-284" w:firstLine="708"/>
        <w:jc w:val="both"/>
        <w:rPr>
          <w:rFonts w:ascii="Times New Roman" w:hAnsi="Times New Roman"/>
          <w:sz w:val="16"/>
          <w:szCs w:val="16"/>
          <w:shd w:val="clear" w:color="auto" w:fill="FFFFFF"/>
          <w:lang w:val="uk-UA"/>
        </w:rPr>
      </w:pPr>
    </w:p>
    <w:p w:rsidR="00BF5C2C" w:rsidRPr="00CB0863" w:rsidRDefault="00BF5C2C" w:rsidP="00BF5C2C">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BF5C2C" w:rsidRPr="00CB0863" w:rsidRDefault="00BF5C2C" w:rsidP="00BF5C2C">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BF5C2C" w:rsidRPr="00CB0863" w:rsidRDefault="00BF5C2C" w:rsidP="00BF5C2C">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BF5C2C" w:rsidRPr="00CB0863" w:rsidRDefault="00BF5C2C" w:rsidP="00BF5C2C">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BF5C2C" w:rsidRDefault="00BF5C2C" w:rsidP="00BF5C2C">
      <w:pPr>
        <w:ind w:right="-284"/>
      </w:pPr>
    </w:p>
    <w:p w:rsidR="00305CAB" w:rsidRDefault="00305CAB"/>
    <w:sectPr w:rsidR="00305CAB" w:rsidSect="00E81440">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1E" w:rsidRDefault="001B431E">
      <w:pPr>
        <w:spacing w:after="0" w:line="240" w:lineRule="auto"/>
      </w:pPr>
      <w:r>
        <w:separator/>
      </w:r>
    </w:p>
  </w:endnote>
  <w:endnote w:type="continuationSeparator" w:id="0">
    <w:p w:rsidR="001B431E" w:rsidRDefault="001B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1E" w:rsidRDefault="001B431E">
      <w:pPr>
        <w:spacing w:after="0" w:line="240" w:lineRule="auto"/>
      </w:pPr>
      <w:r>
        <w:separator/>
      </w:r>
    </w:p>
  </w:footnote>
  <w:footnote w:type="continuationSeparator" w:id="0">
    <w:p w:rsidR="001B431E" w:rsidRDefault="001B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508027"/>
      <w:docPartObj>
        <w:docPartGallery w:val="Page Numbers (Top of Page)"/>
        <w:docPartUnique/>
      </w:docPartObj>
    </w:sdtPr>
    <w:sdtEndPr/>
    <w:sdtContent>
      <w:p w:rsidR="00944549" w:rsidRDefault="00BF5C2C">
        <w:pPr>
          <w:pStyle w:val="a3"/>
          <w:jc w:val="center"/>
        </w:pPr>
        <w:r>
          <w:fldChar w:fldCharType="begin"/>
        </w:r>
        <w:r>
          <w:instrText>PAGE   \* MERGEFORMAT</w:instrText>
        </w:r>
        <w:r>
          <w:fldChar w:fldCharType="separate"/>
        </w:r>
        <w:r w:rsidR="00F430B3">
          <w:rPr>
            <w:noProof/>
          </w:rPr>
          <w:t>2</w:t>
        </w:r>
        <w:r>
          <w:fldChar w:fldCharType="end"/>
        </w:r>
      </w:p>
    </w:sdtContent>
  </w:sdt>
  <w:p w:rsidR="00944549" w:rsidRDefault="001B43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2C"/>
    <w:rsid w:val="001B431E"/>
    <w:rsid w:val="00305CAB"/>
    <w:rsid w:val="00BF5C2C"/>
    <w:rsid w:val="00EA2679"/>
    <w:rsid w:val="00F4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FB3"/>
  <w15:chartTrackingRefBased/>
  <w15:docId w15:val="{1797A350-865B-4C77-9108-F99E1FDD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C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2554</Words>
  <Characters>14561</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2025-10-07T04:32:00Z</dcterms:created>
  <dcterms:modified xsi:type="dcterms:W3CDTF">2025-10-07T05:14:00Z</dcterms:modified>
</cp:coreProperties>
</file>