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9278" w14:textId="77777777" w:rsidR="00741323" w:rsidRPr="000117AA" w:rsidRDefault="00741323" w:rsidP="00741323">
      <w:pPr>
        <w:pStyle w:val="a5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7823F7F6" wp14:editId="16EC98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ED73" w14:textId="77777777" w:rsidR="00741323" w:rsidRPr="000117AA" w:rsidRDefault="00741323" w:rsidP="00741323">
      <w:pPr>
        <w:pStyle w:val="a5"/>
        <w:jc w:val="center"/>
        <w:rPr>
          <w:b/>
          <w:sz w:val="10"/>
        </w:rPr>
      </w:pPr>
    </w:p>
    <w:p w14:paraId="10D5FED1" w14:textId="77777777" w:rsidR="00741323" w:rsidRPr="000117AA" w:rsidRDefault="00741323" w:rsidP="00741323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7C9D4794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38CFE6B0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AD1B366" w14:textId="77777777" w:rsidR="00741323" w:rsidRPr="000117AA" w:rsidRDefault="00741323" w:rsidP="00741323">
      <w:pPr>
        <w:ind w:left="84"/>
        <w:jc w:val="center"/>
        <w:rPr>
          <w:b/>
          <w:kern w:val="28"/>
          <w:szCs w:val="28"/>
          <w:lang w:eastAsia="uk-UA"/>
        </w:rPr>
      </w:pPr>
    </w:p>
    <w:p w14:paraId="79DC1223" w14:textId="668AA2DC" w:rsidR="00741323" w:rsidRPr="00F7320B" w:rsidRDefault="00116CF1" w:rsidP="00741323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531E76">
        <w:rPr>
          <w:rFonts w:ascii="Times New Roman" w:hAnsi="Times New Roman"/>
          <w:b/>
          <w:kern w:val="28"/>
          <w:sz w:val="28"/>
          <w:szCs w:val="28"/>
          <w:lang w:eastAsia="uk-UA"/>
        </w:rPr>
        <w:t>27</w:t>
      </w:r>
      <w:r w:rsidR="0059043A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7320B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грудня 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8C3774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531E76">
        <w:rPr>
          <w:rFonts w:ascii="Times New Roman" w:hAnsi="Times New Roman"/>
          <w:b/>
          <w:kern w:val="28"/>
          <w:sz w:val="28"/>
          <w:szCs w:val="28"/>
          <w:lang w:eastAsia="uk-UA"/>
        </w:rPr>
        <w:t>866</w:t>
      </w:r>
      <w:r w:rsidR="00741323"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Pr="00F7320B"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</w:p>
    <w:p w14:paraId="0AB0D0DD" w14:textId="77777777" w:rsidR="00741323" w:rsidRPr="00F7320B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F7320B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C496369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67784AA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7BB2DCD" w14:textId="5642C940" w:rsidR="00C2632A" w:rsidRPr="00C2632A" w:rsidRDefault="00741323" w:rsidP="0038488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="00F7320B" w:rsidRPr="00F7320B">
        <w:rPr>
          <w:rFonts w:ascii="Times New Roman" w:hAnsi="Times New Roman"/>
          <w:sz w:val="28"/>
          <w:szCs w:val="28"/>
        </w:rPr>
        <w:t>Мавроді</w:t>
      </w:r>
      <w:proofErr w:type="spellEnd"/>
      <w:r w:rsidR="00F7320B" w:rsidRPr="00F7320B">
        <w:rPr>
          <w:rFonts w:ascii="Times New Roman" w:hAnsi="Times New Roman"/>
          <w:sz w:val="28"/>
          <w:szCs w:val="28"/>
        </w:rPr>
        <w:t xml:space="preserve"> В.В.</w:t>
      </w:r>
      <w:r w:rsidRPr="00F7320B">
        <w:rPr>
          <w:rFonts w:ascii="Times New Roman" w:hAnsi="Times New Roman"/>
          <w:sz w:val="28"/>
          <w:szCs w:val="28"/>
        </w:rPr>
        <w:t xml:space="preserve">, </w:t>
      </w:r>
      <w:r w:rsidRPr="000117AA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A6575D">
        <w:rPr>
          <w:rFonts w:ascii="Times New Roman" w:hAnsi="Times New Roman"/>
          <w:sz w:val="28"/>
          <w:szCs w:val="28"/>
        </w:rPr>
        <w:t>Особа 1</w:t>
      </w:r>
      <w:r w:rsidR="00307C54">
        <w:rPr>
          <w:rFonts w:ascii="Times New Roman" w:hAnsi="Times New Roman"/>
          <w:sz w:val="28"/>
          <w:szCs w:val="28"/>
        </w:rPr>
        <w:t xml:space="preserve"> (далі – </w:t>
      </w:r>
      <w:r w:rsidR="00A6575D">
        <w:rPr>
          <w:rFonts w:ascii="Times New Roman" w:hAnsi="Times New Roman"/>
          <w:sz w:val="28"/>
          <w:szCs w:val="28"/>
        </w:rPr>
        <w:t>Особа 1</w:t>
      </w:r>
      <w:r w:rsidR="00307C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7C54">
        <w:rPr>
          <w:rFonts w:ascii="Times New Roman" w:hAnsi="Times New Roman"/>
          <w:sz w:val="28"/>
          <w:szCs w:val="28"/>
        </w:rPr>
        <w:t>скаржн</w:t>
      </w:r>
      <w:r w:rsidR="00531E76">
        <w:rPr>
          <w:rFonts w:ascii="Times New Roman" w:hAnsi="Times New Roman"/>
          <w:sz w:val="28"/>
          <w:szCs w:val="28"/>
        </w:rPr>
        <w:t>ця</w:t>
      </w:r>
      <w:proofErr w:type="spellEnd"/>
      <w:r w:rsidR="00307C54">
        <w:rPr>
          <w:rFonts w:ascii="Times New Roman" w:hAnsi="Times New Roman"/>
          <w:sz w:val="28"/>
          <w:szCs w:val="28"/>
        </w:rPr>
        <w:t>)</w:t>
      </w:r>
      <w:r w:rsidR="00C2632A" w:rsidRPr="00C2632A">
        <w:rPr>
          <w:rFonts w:ascii="Times New Roman" w:hAnsi="Times New Roman"/>
          <w:sz w:val="28"/>
          <w:szCs w:val="28"/>
        </w:rPr>
        <w:t xml:space="preserve"> про вчинення </w:t>
      </w:r>
      <w:r w:rsidR="00531E76">
        <w:rPr>
          <w:rFonts w:ascii="Times New Roman" w:hAnsi="Times New Roman"/>
          <w:sz w:val="28"/>
          <w:szCs w:val="28"/>
        </w:rPr>
        <w:t xml:space="preserve">заступником керівника Шевченківської окружної прокуратури міста Києва </w:t>
      </w:r>
      <w:proofErr w:type="spellStart"/>
      <w:r w:rsidR="00531E76">
        <w:rPr>
          <w:rFonts w:ascii="Times New Roman" w:hAnsi="Times New Roman"/>
          <w:sz w:val="28"/>
          <w:szCs w:val="28"/>
        </w:rPr>
        <w:t>Ільчишиним</w:t>
      </w:r>
      <w:proofErr w:type="spellEnd"/>
      <w:r w:rsidR="00531E76">
        <w:rPr>
          <w:rFonts w:ascii="Times New Roman" w:hAnsi="Times New Roman"/>
          <w:sz w:val="28"/>
          <w:szCs w:val="28"/>
        </w:rPr>
        <w:t xml:space="preserve"> Богданом Михайловичем</w:t>
      </w:r>
      <w:r w:rsidR="008C3774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>(далі –</w:t>
      </w:r>
      <w:r w:rsidR="009B34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E76">
        <w:rPr>
          <w:rFonts w:ascii="Times New Roman" w:hAnsi="Times New Roman"/>
          <w:sz w:val="28"/>
          <w:szCs w:val="28"/>
        </w:rPr>
        <w:t>Ільчишин</w:t>
      </w:r>
      <w:proofErr w:type="spellEnd"/>
      <w:r w:rsidR="00531E76">
        <w:rPr>
          <w:rFonts w:ascii="Times New Roman" w:hAnsi="Times New Roman"/>
          <w:sz w:val="28"/>
          <w:szCs w:val="28"/>
        </w:rPr>
        <w:t xml:space="preserve"> Б.М.</w:t>
      </w:r>
      <w:r w:rsidR="00C2632A" w:rsidRPr="00C2632A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584460DE" w14:textId="32608826" w:rsidR="00741323" w:rsidRPr="00C2632A" w:rsidRDefault="00741323" w:rsidP="00C263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6340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2451604" w14:textId="4C6D0460" w:rsidR="00741323" w:rsidRPr="00C85221" w:rsidRDefault="00C2632A" w:rsidP="00C8522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41323" w:rsidRPr="000117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C1048E" w:rsidRPr="00C1048E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41323" w:rsidRPr="00C1048E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F6A6A79" w14:textId="77777777" w:rsidR="00741323" w:rsidRPr="000117AA" w:rsidRDefault="00741323" w:rsidP="001C7A5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423C33D" w14:textId="73E083D5" w:rsidR="00C2632A" w:rsidRPr="00C2632A" w:rsidRDefault="00741323" w:rsidP="00DD2D5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A6575D">
        <w:rPr>
          <w:rFonts w:ascii="Times New Roman" w:hAnsi="Times New Roman"/>
          <w:sz w:val="28"/>
          <w:szCs w:val="28"/>
        </w:rPr>
        <w:t>Особа 1</w:t>
      </w:r>
      <w:r w:rsidR="0038488F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531E7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прокурором </w:t>
      </w:r>
      <w:proofErr w:type="spellStart"/>
      <w:r w:rsidR="00531E76">
        <w:rPr>
          <w:rFonts w:ascii="Times New Roman" w:eastAsia="Times New Roman" w:hAnsi="Times New Roman"/>
          <w:sz w:val="28"/>
          <w:szCs w:val="28"/>
          <w:lang w:eastAsia="ru-RU"/>
        </w:rPr>
        <w:t>Ільчишиним</w:t>
      </w:r>
      <w:proofErr w:type="spellEnd"/>
      <w:r w:rsidR="00531E76">
        <w:rPr>
          <w:rFonts w:ascii="Times New Roman" w:eastAsia="Times New Roman" w:hAnsi="Times New Roman"/>
          <w:sz w:val="28"/>
          <w:szCs w:val="28"/>
          <w:lang w:eastAsia="ru-RU"/>
        </w:rPr>
        <w:t xml:space="preserve"> Б.М.</w:t>
      </w:r>
    </w:p>
    <w:p w14:paraId="2B787DB4" w14:textId="4ACEA4F4" w:rsidR="003836EF" w:rsidRDefault="003836EF" w:rsidP="003836E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836EF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</w:t>
      </w:r>
      <w:proofErr w:type="spellStart"/>
      <w:r w:rsidRPr="003836EF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3836EF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531E76">
        <w:rPr>
          <w:rFonts w:ascii="Times New Roman" w:hAnsi="Times New Roman"/>
          <w:sz w:val="28"/>
          <w:szCs w:val="28"/>
        </w:rPr>
        <w:t>20</w:t>
      </w:r>
      <w:r w:rsidR="00E623D7">
        <w:rPr>
          <w:rFonts w:ascii="Times New Roman" w:hAnsi="Times New Roman"/>
          <w:sz w:val="28"/>
          <w:szCs w:val="28"/>
        </w:rPr>
        <w:t> </w:t>
      </w:r>
      <w:r w:rsidR="00C1048E" w:rsidRPr="00C1048E">
        <w:rPr>
          <w:rFonts w:ascii="Times New Roman" w:hAnsi="Times New Roman"/>
          <w:sz w:val="28"/>
          <w:szCs w:val="28"/>
        </w:rPr>
        <w:t>грудня</w:t>
      </w:r>
      <w:r w:rsidRPr="00C1048E">
        <w:rPr>
          <w:rFonts w:ascii="Times New Roman" w:hAnsi="Times New Roman"/>
          <w:sz w:val="28"/>
          <w:szCs w:val="28"/>
        </w:rPr>
        <w:t xml:space="preserve"> </w:t>
      </w:r>
      <w:r w:rsidRPr="003836EF">
        <w:rPr>
          <w:rFonts w:ascii="Times New Roman" w:hAnsi="Times New Roman"/>
          <w:sz w:val="28"/>
          <w:szCs w:val="28"/>
        </w:rPr>
        <w:t>2024 року).</w:t>
      </w:r>
    </w:p>
    <w:p w14:paraId="66D43316" w14:textId="05C68270" w:rsidR="001C7A56" w:rsidRPr="001C7A56" w:rsidRDefault="001C7A56" w:rsidP="001C7A56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7A56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</w:t>
      </w:r>
      <w:r w:rsidR="0004172D">
        <w:rPr>
          <w:rFonts w:ascii="Times New Roman" w:hAnsi="Times New Roman"/>
          <w:sz w:val="28"/>
          <w:szCs w:val="28"/>
        </w:rPr>
        <w:t>в</w:t>
      </w:r>
      <w:r w:rsidRPr="001C7A56">
        <w:rPr>
          <w:rFonts w:ascii="Times New Roman" w:hAnsi="Times New Roman"/>
          <w:sz w:val="28"/>
          <w:szCs w:val="28"/>
        </w:rPr>
        <w:t xml:space="preserve">становлено наступне. </w:t>
      </w:r>
    </w:p>
    <w:p w14:paraId="35892B18" w14:textId="246565BA" w:rsidR="00741323" w:rsidRPr="000117AA" w:rsidRDefault="00741323" w:rsidP="0074132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6A470245" w14:textId="77777777" w:rsidR="00741323" w:rsidRPr="000117AA" w:rsidRDefault="00741323" w:rsidP="0074132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 скарги</w:t>
      </w:r>
    </w:p>
    <w:p w14:paraId="4845196B" w14:textId="753C77CE" w:rsidR="00531E76" w:rsidRDefault="00E0014C" w:rsidP="00F84ED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proofErr w:type="spellStart"/>
      <w:r w:rsidR="00531E76">
        <w:rPr>
          <w:rFonts w:ascii="Times New Roman" w:hAnsi="Times New Roman"/>
          <w:color w:val="000000"/>
          <w:sz w:val="28"/>
          <w:szCs w:val="28"/>
        </w:rPr>
        <w:t>Ільчишиним</w:t>
      </w:r>
      <w:proofErr w:type="spellEnd"/>
      <w:r w:rsidR="00531E76">
        <w:rPr>
          <w:rFonts w:ascii="Times New Roman" w:hAnsi="Times New Roman"/>
          <w:color w:val="000000"/>
          <w:sz w:val="28"/>
          <w:szCs w:val="28"/>
        </w:rPr>
        <w:t xml:space="preserve"> Б.М. вчинено дисциплінарний проступок, оскільки ним </w:t>
      </w:r>
      <w:r w:rsidR="00580167">
        <w:rPr>
          <w:rFonts w:ascii="Times New Roman" w:hAnsi="Times New Roman"/>
          <w:color w:val="000000"/>
          <w:sz w:val="28"/>
          <w:szCs w:val="28"/>
        </w:rPr>
        <w:t xml:space="preserve">належним чином не розглянуто скаргу </w:t>
      </w:r>
      <w:r w:rsidR="00A6575D">
        <w:rPr>
          <w:rFonts w:ascii="Times New Roman" w:hAnsi="Times New Roman"/>
          <w:color w:val="000000"/>
          <w:sz w:val="28"/>
          <w:szCs w:val="28"/>
        </w:rPr>
        <w:t>Особа 1</w:t>
      </w:r>
      <w:r w:rsidR="00580167">
        <w:rPr>
          <w:rFonts w:ascii="Times New Roman" w:hAnsi="Times New Roman"/>
          <w:color w:val="000000"/>
          <w:sz w:val="28"/>
          <w:szCs w:val="28"/>
        </w:rPr>
        <w:t xml:space="preserve"> про незаконність постанови слідчого про закриття кримінального провадження №</w:t>
      </w:r>
      <w:r w:rsidR="00C6261C">
        <w:rPr>
          <w:rFonts w:ascii="Times New Roman" w:hAnsi="Times New Roman"/>
          <w:color w:val="000000"/>
          <w:sz w:val="28"/>
          <w:szCs w:val="28"/>
        </w:rPr>
        <w:t> </w:t>
      </w:r>
      <w:r w:rsidR="00A6575D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580167">
        <w:rPr>
          <w:rFonts w:ascii="Times New Roman" w:hAnsi="Times New Roman"/>
          <w:color w:val="000000"/>
          <w:sz w:val="28"/>
          <w:szCs w:val="28"/>
        </w:rPr>
        <w:t xml:space="preserve"> від 31 січня 2019 року, тобто </w:t>
      </w:r>
      <w:r w:rsidR="00531E76">
        <w:rPr>
          <w:rFonts w:ascii="Times New Roman" w:hAnsi="Times New Roman"/>
          <w:color w:val="000000"/>
          <w:sz w:val="28"/>
          <w:szCs w:val="28"/>
        </w:rPr>
        <w:t xml:space="preserve">не виконано обов’язку із скасування </w:t>
      </w:r>
      <w:r w:rsidR="00580167">
        <w:rPr>
          <w:rFonts w:ascii="Times New Roman" w:hAnsi="Times New Roman"/>
          <w:color w:val="000000"/>
          <w:sz w:val="28"/>
          <w:szCs w:val="28"/>
        </w:rPr>
        <w:t>цієї постанови.</w:t>
      </w:r>
    </w:p>
    <w:p w14:paraId="2914D813" w14:textId="0D4FAEE9" w:rsidR="00531E76" w:rsidRDefault="00531E76" w:rsidP="0058016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думку скаржниці, на бездіяльність прокурора вказувала ухвала слідчого судді Шевченківського районного суду міста Києва, якою постанову слідчого скасовано із вказанням її невідповідності вимогами кримінального процесуального законодавства, а також не проведенням належного досудового розслідування.</w:t>
      </w:r>
    </w:p>
    <w:p w14:paraId="5F4F9F3B" w14:textId="1570F55E" w:rsidR="00D27D11" w:rsidRPr="00D27D11" w:rsidRDefault="00105B04" w:rsidP="00D27D11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Тому</w:t>
      </w:r>
      <w:r w:rsidR="006537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0167">
        <w:rPr>
          <w:rFonts w:ascii="Times New Roman" w:hAnsi="Times New Roman"/>
          <w:color w:val="000000"/>
          <w:sz w:val="28"/>
          <w:szCs w:val="28"/>
        </w:rPr>
        <w:t xml:space="preserve">скаржниця просила притягнути </w:t>
      </w:r>
      <w:r w:rsidR="00D27D11">
        <w:rPr>
          <w:rFonts w:ascii="Times New Roman" w:hAnsi="Times New Roman"/>
          <w:color w:val="000000"/>
          <w:sz w:val="28"/>
          <w:szCs w:val="28"/>
        </w:rPr>
        <w:t xml:space="preserve">прокурора </w:t>
      </w:r>
      <w:proofErr w:type="spellStart"/>
      <w:r w:rsidR="00D27D11">
        <w:rPr>
          <w:rFonts w:ascii="Times New Roman" w:hAnsi="Times New Roman"/>
          <w:color w:val="000000"/>
          <w:sz w:val="28"/>
          <w:szCs w:val="28"/>
        </w:rPr>
        <w:t>Ільчишина</w:t>
      </w:r>
      <w:proofErr w:type="spellEnd"/>
      <w:r w:rsidR="00D27D11">
        <w:rPr>
          <w:rFonts w:ascii="Times New Roman" w:hAnsi="Times New Roman"/>
          <w:color w:val="000000"/>
          <w:sz w:val="28"/>
          <w:szCs w:val="28"/>
        </w:rPr>
        <w:t xml:space="preserve"> Б.М.</w:t>
      </w:r>
      <w:r w:rsidR="00D27D11" w:rsidRPr="00D27D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0167">
        <w:rPr>
          <w:rFonts w:ascii="Times New Roman" w:hAnsi="Times New Roman"/>
          <w:color w:val="000000"/>
          <w:sz w:val="28"/>
          <w:szCs w:val="28"/>
        </w:rPr>
        <w:t>до дисциплінарної відповідальності</w:t>
      </w:r>
      <w:r w:rsidR="00D27D11">
        <w:rPr>
          <w:rFonts w:ascii="Times New Roman" w:hAnsi="Times New Roman"/>
          <w:color w:val="000000"/>
          <w:sz w:val="28"/>
          <w:szCs w:val="28"/>
        </w:rPr>
        <w:t>.</w:t>
      </w:r>
      <w:r w:rsidR="005801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7D11" w:rsidRPr="00D27D11">
        <w:rPr>
          <w:rFonts w:ascii="Times New Roman" w:hAnsi="Times New Roman"/>
          <w:color w:val="000000"/>
          <w:sz w:val="28"/>
          <w:szCs w:val="28"/>
        </w:rPr>
        <w:t xml:space="preserve">Одночасно </w:t>
      </w:r>
      <w:r w:rsidR="00A6575D">
        <w:rPr>
          <w:rFonts w:ascii="Times New Roman" w:hAnsi="Times New Roman"/>
          <w:color w:val="000000"/>
          <w:sz w:val="28"/>
          <w:szCs w:val="28"/>
        </w:rPr>
        <w:t>Особа 1</w:t>
      </w:r>
      <w:r w:rsidR="00D27D11" w:rsidRPr="00D27D11">
        <w:rPr>
          <w:rFonts w:ascii="Times New Roman" w:hAnsi="Times New Roman"/>
          <w:color w:val="000000"/>
          <w:sz w:val="28"/>
          <w:szCs w:val="28"/>
        </w:rPr>
        <w:t xml:space="preserve"> у своїй скарзі не зазначено </w:t>
      </w:r>
      <w:r w:rsidR="00D27D11" w:rsidRPr="00D27D11">
        <w:rPr>
          <w:rFonts w:ascii="Times New Roman" w:hAnsi="Times New Roman"/>
          <w:color w:val="000000"/>
          <w:sz w:val="28"/>
          <w:szCs w:val="28"/>
        </w:rPr>
        <w:lastRenderedPageBreak/>
        <w:t xml:space="preserve">підстави для притягнення прокурора до відповідальності, проте, з огляду на зміст дисциплінарної скарги можливо дійти висновку, що вона може стосуватися невиконання чи неналежного виконання прокурором службових обов’язків (пункт 1 частини  першої статті 43 Закону України «Про прокуратуру» </w:t>
      </w:r>
      <w:r w:rsidR="00D27D11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D27D11" w:rsidRPr="006537A4">
        <w:rPr>
          <w:rFonts w:ascii="Times New Roman" w:hAnsi="Times New Roman"/>
          <w:color w:val="000000"/>
          <w:sz w:val="28"/>
          <w:szCs w:val="28"/>
        </w:rPr>
        <w:t>від 14 жовтня 2014 року № 1697</w:t>
      </w:r>
      <w:r w:rsidR="00D27D11" w:rsidRPr="006537A4">
        <w:rPr>
          <w:rFonts w:ascii="Times New Roman" w:hAnsi="Times New Roman"/>
          <w:color w:val="000000"/>
          <w:sz w:val="28"/>
          <w:szCs w:val="28"/>
        </w:rPr>
        <w:noBreakHyphen/>
        <w:t xml:space="preserve">VII </w:t>
      </w:r>
      <w:r w:rsidR="00D27D11" w:rsidRPr="00D27D11">
        <w:rPr>
          <w:rFonts w:ascii="Times New Roman" w:hAnsi="Times New Roman"/>
          <w:color w:val="000000"/>
          <w:sz w:val="28"/>
          <w:szCs w:val="28"/>
        </w:rPr>
        <w:t>(далі – Закон № 1697-VII).</w:t>
      </w:r>
    </w:p>
    <w:p w14:paraId="5B811BD3" w14:textId="2B509890" w:rsidR="00DB1858" w:rsidRPr="00DB1858" w:rsidRDefault="00DB1858" w:rsidP="00F739D6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C4E2DE" w14:textId="77777777" w:rsidR="00C2632A" w:rsidRPr="00C2632A" w:rsidRDefault="00C2632A" w:rsidP="00C2632A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632A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00330602" w14:textId="3285EC07" w:rsidR="00C77CC5" w:rsidRDefault="00C2632A" w:rsidP="0094536A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32A">
        <w:rPr>
          <w:rFonts w:ascii="Times New Roman" w:hAnsi="Times New Roman"/>
          <w:sz w:val="28"/>
          <w:szCs w:val="28"/>
        </w:rPr>
        <w:t>До ди</w:t>
      </w:r>
      <w:r w:rsidR="00F46094">
        <w:rPr>
          <w:rFonts w:ascii="Times New Roman" w:hAnsi="Times New Roman"/>
          <w:sz w:val="28"/>
          <w:szCs w:val="28"/>
        </w:rPr>
        <w:t xml:space="preserve">сциплінарної скарги </w:t>
      </w:r>
      <w:r w:rsidR="00C77CC5">
        <w:rPr>
          <w:rFonts w:ascii="Times New Roman" w:hAnsi="Times New Roman"/>
          <w:sz w:val="28"/>
          <w:szCs w:val="28"/>
        </w:rPr>
        <w:t>долучено копії</w:t>
      </w:r>
      <w:r w:rsidR="0094536A">
        <w:rPr>
          <w:rFonts w:ascii="Times New Roman" w:hAnsi="Times New Roman"/>
          <w:sz w:val="28"/>
          <w:szCs w:val="28"/>
        </w:rPr>
        <w:t xml:space="preserve"> </w:t>
      </w:r>
      <w:r w:rsidR="00C77CC5">
        <w:rPr>
          <w:rFonts w:ascii="Times New Roman" w:hAnsi="Times New Roman"/>
          <w:sz w:val="28"/>
          <w:szCs w:val="28"/>
        </w:rPr>
        <w:t xml:space="preserve">звернення скаржниці до Офісу Генерального прокурора датованого 16 грудня 2024 року; листа Офісу Генерального прокурора від 26 грудня 2024 року, а також листа прокурора </w:t>
      </w:r>
      <w:proofErr w:type="spellStart"/>
      <w:r w:rsidR="00C77CC5">
        <w:rPr>
          <w:rFonts w:ascii="Times New Roman" w:hAnsi="Times New Roman"/>
          <w:sz w:val="28"/>
          <w:szCs w:val="28"/>
        </w:rPr>
        <w:t>Ільчишина</w:t>
      </w:r>
      <w:proofErr w:type="spellEnd"/>
      <w:r w:rsidR="00C77CC5">
        <w:rPr>
          <w:rFonts w:ascii="Times New Roman" w:hAnsi="Times New Roman"/>
          <w:sz w:val="28"/>
          <w:szCs w:val="28"/>
        </w:rPr>
        <w:t xml:space="preserve"> Б.М. </w:t>
      </w:r>
    </w:p>
    <w:p w14:paraId="1A8ECCB0" w14:textId="1565E860" w:rsidR="008D0AE2" w:rsidRDefault="008D0AE2" w:rsidP="0094536A">
      <w:pPr>
        <w:widowControl w:val="0"/>
        <w:tabs>
          <w:tab w:val="left" w:pos="567"/>
          <w:tab w:val="left" w:pos="851"/>
        </w:tabs>
        <w:spacing w:after="0" w:line="240" w:lineRule="auto"/>
        <w:ind w:right="-14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1BF8F99" w14:textId="77777777" w:rsidR="00741323" w:rsidRPr="000117AA" w:rsidRDefault="00741323" w:rsidP="0074132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9C96E7" w14:textId="1C7083F0" w:rsidR="00630AE9" w:rsidRDefault="00630AE9" w:rsidP="00630AE9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238243FD" w14:textId="2A317DBC" w:rsidR="001A5B62" w:rsidRPr="00630AE9" w:rsidRDefault="001A5B62" w:rsidP="00630AE9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Статтею 61 Конституції України передбачено, що юридична відповідальність особи має індивідуальний характер, тобто встановлюється за вчинення конкретного правопорушення конкретною особою.</w:t>
      </w:r>
    </w:p>
    <w:p w14:paraId="4CAB8E49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Пунктами 1, 2 частини першої статті 131</w:t>
      </w:r>
      <w:r w:rsidRPr="003D6241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D6241">
        <w:rPr>
          <w:rFonts w:ascii="Times New Roman" w:hAnsi="Times New Roman"/>
          <w:bCs/>
          <w:sz w:val="28"/>
          <w:szCs w:val="28"/>
        </w:rPr>
        <w:t xml:space="preserve"> Конституції 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правопорядку, а також підтримання публічного обвинувачення в суді.</w:t>
      </w:r>
    </w:p>
    <w:p w14:paraId="6C7E5544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Закону № 1697-VII, є незалежність прокурорів. 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9A0E3C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220E971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320AC6E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t>Рішення,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України.</w:t>
      </w:r>
    </w:p>
    <w:p w14:paraId="6E618B0D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6241">
        <w:rPr>
          <w:rFonts w:ascii="Times New Roman" w:hAnsi="Times New Roman"/>
          <w:bCs/>
          <w:sz w:val="28"/>
          <w:szCs w:val="28"/>
        </w:rPr>
        <w:lastRenderedPageBreak/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інших осіб без законних на те повноважень.</w:t>
      </w:r>
    </w:p>
    <w:p w14:paraId="2F206D81" w14:textId="77777777" w:rsidR="003D6241" w:rsidRPr="003D6241" w:rsidRDefault="003D6241" w:rsidP="003D62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241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0F6255B" w14:textId="68281F85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630AE9">
        <w:rPr>
          <w:rFonts w:ascii="Times New Roman" w:hAnsi="Times New Roman"/>
          <w:sz w:val="28"/>
          <w:szCs w:val="28"/>
        </w:rPr>
        <w:t>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630AE9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630AE9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Pr="00630AE9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2" w:name="n419"/>
      <w:bookmarkEnd w:id="2"/>
      <w:r w:rsidRPr="00630AE9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3" w:name="n420"/>
      <w:bookmarkEnd w:id="3"/>
      <w:r w:rsidRPr="00630AE9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Pr="00630AE9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 w:rsidRPr="00630AE9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Pr="00630AE9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 w:rsidRPr="00630AE9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9" w:name="n425"/>
      <w:bookmarkEnd w:id="9"/>
      <w:r w:rsidRPr="00630AE9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Pr="00630AE9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E03BD6B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08695E8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6318533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630AE9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CFDDE7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630AE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630AE9">
          <w:rPr>
            <w:rFonts w:ascii="Times New Roman" w:hAnsi="Times New Roman"/>
            <w:sz w:val="28"/>
            <w:szCs w:val="28"/>
          </w:rPr>
          <w:t>статтею 43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</w:p>
    <w:p w14:paraId="6580CD31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630AE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630AE9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194CCEC2" w14:textId="77777777" w:rsidR="00630AE9" w:rsidRPr="00630AE9" w:rsidRDefault="00630AE9" w:rsidP="00630AE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630AE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6" w:name="n2545"/>
      <w:bookmarkEnd w:id="16"/>
    </w:p>
    <w:p w14:paraId="44D7B289" w14:textId="102C77DD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30AE9">
        <w:rPr>
          <w:rFonts w:ascii="Times New Roman" w:hAnsi="Times New Roman" w:cs="Calibri"/>
          <w:bCs/>
          <w:sz w:val="28"/>
        </w:rPr>
        <w:lastRenderedPageBreak/>
        <w:t>В</w:t>
      </w:r>
      <w:r w:rsidRPr="00630AE9">
        <w:rPr>
          <w:rFonts w:ascii="Times New Roman" w:hAnsi="Times New Roman" w:cs="Calibri"/>
          <w:sz w:val="28"/>
        </w:rPr>
        <w:t xml:space="preserve">ідповідно до пункту 1 частини другої статті 46 </w:t>
      </w:r>
      <w:bookmarkStart w:id="17" w:name="_Hlk133506472"/>
      <w:r w:rsidRPr="00630AE9">
        <w:rPr>
          <w:rFonts w:ascii="Times New Roman" w:hAnsi="Times New Roman" w:cs="Calibri"/>
          <w:sz w:val="28"/>
        </w:rPr>
        <w:t>Закону № 1697-VII та пункту 96 Положення про порядок роботи відповідно органу, що здійснює дисциплінарне провадження</w:t>
      </w:r>
      <w:r w:rsidRPr="00630AE9">
        <w:rPr>
          <w:rFonts w:ascii="Times New Roman" w:hAnsi="Times New Roman" w:cs="Calibri"/>
          <w:bCs/>
          <w:sz w:val="28"/>
        </w:rPr>
        <w:t xml:space="preserve"> прийнятого всеукраїнською конференцією прокурорів 27 квітня 2017 року (далі </w:t>
      </w:r>
      <w:r>
        <w:rPr>
          <w:rFonts w:ascii="Times New Roman" w:hAnsi="Times New Roman" w:cs="Calibri"/>
          <w:bCs/>
          <w:sz w:val="28"/>
        </w:rPr>
        <w:t>–</w:t>
      </w:r>
      <w:r w:rsidRPr="00630AE9">
        <w:rPr>
          <w:rFonts w:ascii="Times New Roman" w:hAnsi="Times New Roman" w:cs="Calibri"/>
          <w:bCs/>
          <w:sz w:val="28"/>
        </w:rPr>
        <w:t xml:space="preserve"> Положення)</w:t>
      </w:r>
      <w:r w:rsidRPr="00630AE9">
        <w:rPr>
          <w:rFonts w:ascii="Times New Roman" w:hAnsi="Times New Roman" w:cs="Calibri"/>
          <w:sz w:val="28"/>
        </w:rPr>
        <w:t xml:space="preserve">, </w:t>
      </w:r>
      <w:bookmarkEnd w:id="17"/>
      <w:r w:rsidRPr="00630AE9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1E91A99" w14:textId="2DD41304" w:rsid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630AE9">
        <w:rPr>
          <w:rFonts w:ascii="Times New Roman" w:hAnsi="Times New Roman" w:cs="Calibri"/>
          <w:bCs/>
          <w:sz w:val="28"/>
        </w:rPr>
        <w:t>Згідно з вимогами пункту 62 вищезазначеного Положення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58550D8D" w14:textId="62DA87B1" w:rsidR="00101A41" w:rsidRDefault="00101A41" w:rsidP="00101A4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Частиною першою статті 24 КПК України визначено, що к</w:t>
      </w:r>
      <w:r w:rsidRPr="00101A41">
        <w:rPr>
          <w:rFonts w:ascii="Times New Roman" w:hAnsi="Times New Roman" w:cs="Calibri"/>
          <w:bCs/>
          <w:sz w:val="28"/>
        </w:rPr>
        <w:t>ожному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617E235D" w14:textId="73B612DB" w:rsidR="005324CE" w:rsidRDefault="00101A41" w:rsidP="00ED2CC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>
        <w:rPr>
          <w:rFonts w:ascii="Times New Roman" w:hAnsi="Times New Roman" w:cs="Calibri"/>
          <w:bCs/>
          <w:sz w:val="28"/>
        </w:rPr>
        <w:t>Відповідно до частини першої статті 26 КПК України с</w:t>
      </w:r>
      <w:r w:rsidRPr="00101A41">
        <w:rPr>
          <w:rFonts w:ascii="Times New Roman" w:hAnsi="Times New Roman" w:cs="Calibri"/>
          <w:bCs/>
          <w:sz w:val="28"/>
        </w:rPr>
        <w:t>торони кримінального провадження є вільними у використанні своїх прав у межах та у спосіб, передбачених цим Кодексом.</w:t>
      </w:r>
    </w:p>
    <w:p w14:paraId="15F70010" w14:textId="77777777" w:rsidR="005E7CDC" w:rsidRPr="005E7CDC" w:rsidRDefault="005E7CDC" w:rsidP="005E7CD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/>
          <w:bCs/>
          <w:sz w:val="28"/>
        </w:rPr>
      </w:pPr>
      <w:r w:rsidRPr="00A6575D">
        <w:rPr>
          <w:rFonts w:ascii="Times New Roman" w:hAnsi="Times New Roman" w:cs="Calibri"/>
          <w:bCs/>
          <w:sz w:val="28"/>
        </w:rPr>
        <w:t xml:space="preserve">Кодексом професійної етики та поведінки прокурорів, затвердженому 27 квітня 2017 року всеукраїнською конференцією прокурорів (із змінами від 27 серпня 2024 року) (далі – Кодекс) визначено, що ним визначено основні принципи, моральні норми та правила прокурорської етики, якими повинні керуватися прокурори при виконанні своїх службових </w:t>
      </w:r>
      <w:r w:rsidRPr="005E7CDC">
        <w:rPr>
          <w:rFonts w:ascii="Times New Roman" w:hAnsi="Times New Roman" w:cs="Calibri"/>
          <w:bCs/>
          <w:sz w:val="28"/>
        </w:rPr>
        <w:t>обов’язків</w:t>
      </w:r>
      <w:r w:rsidRPr="005E7CDC">
        <w:rPr>
          <w:rFonts w:ascii="Times New Roman" w:hAnsi="Times New Roman" w:cs="Calibri"/>
          <w:b/>
          <w:bCs/>
          <w:sz w:val="28"/>
        </w:rPr>
        <w:t xml:space="preserve"> </w:t>
      </w:r>
      <w:r w:rsidRPr="00A6575D">
        <w:rPr>
          <w:rFonts w:ascii="Times New Roman" w:hAnsi="Times New Roman" w:cs="Calibri"/>
          <w:bCs/>
          <w:sz w:val="28"/>
        </w:rPr>
        <w:t xml:space="preserve">та поза службою. </w:t>
      </w:r>
    </w:p>
    <w:p w14:paraId="3FCA2CB2" w14:textId="049B9572" w:rsidR="005E7CDC" w:rsidRPr="005E7CDC" w:rsidRDefault="005E7CDC" w:rsidP="005E7CD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5E7CDC">
        <w:rPr>
          <w:rFonts w:ascii="Times New Roman" w:hAnsi="Times New Roman" w:cs="Calibri"/>
          <w:bCs/>
          <w:sz w:val="28"/>
        </w:rPr>
        <w:t xml:space="preserve">Цей Кодекс передбачає незалежність прокурорів </w:t>
      </w:r>
      <w:r w:rsidRPr="00A6575D">
        <w:rPr>
          <w:rFonts w:ascii="Times New Roman" w:hAnsi="Times New Roman" w:cs="Calibri"/>
          <w:bCs/>
          <w:sz w:val="28"/>
        </w:rPr>
        <w:t>від будь-якого впливу, тиску чи втручання у професійну їх діяльність, а також їх утриманні від надання чи  виконання незаконних наказів та вказівок, поваги</w:t>
      </w:r>
      <w:r w:rsidR="00E66A60" w:rsidRPr="00A6575D">
        <w:rPr>
          <w:rFonts w:ascii="Times New Roman" w:hAnsi="Times New Roman" w:cs="Calibri"/>
          <w:bCs/>
          <w:sz w:val="28"/>
        </w:rPr>
        <w:t xml:space="preserve"> до прав і свобод людини і грома</w:t>
      </w:r>
      <w:r w:rsidRPr="00A6575D">
        <w:rPr>
          <w:rFonts w:ascii="Times New Roman" w:hAnsi="Times New Roman" w:cs="Calibri"/>
          <w:bCs/>
          <w:sz w:val="28"/>
        </w:rPr>
        <w:t>дянина, тощо.</w:t>
      </w:r>
    </w:p>
    <w:p w14:paraId="0E1F12F5" w14:textId="064DA6FD" w:rsidR="00630AE9" w:rsidRPr="00985735" w:rsidRDefault="00741323" w:rsidP="0098573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1863D6FB" w14:textId="0B53CF30" w:rsidR="005324CE" w:rsidRPr="005324CE" w:rsidRDefault="005324CE" w:rsidP="005324C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A6575D">
        <w:rPr>
          <w:rFonts w:ascii="Times New Roman" w:hAnsi="Times New Roman"/>
          <w:sz w:val="28"/>
          <w:szCs w:val="28"/>
        </w:rPr>
        <w:t>Особа 1</w:t>
      </w:r>
      <w:r w:rsidRPr="005324CE">
        <w:rPr>
          <w:rFonts w:ascii="Times New Roman" w:hAnsi="Times New Roman"/>
          <w:sz w:val="28"/>
          <w:szCs w:val="28"/>
        </w:rPr>
        <w:t xml:space="preserve"> стосується рішень, дій та бездіяльності прокурора, вчинених (допущених) в межах кримінального процесу.</w:t>
      </w:r>
    </w:p>
    <w:p w14:paraId="493B2BCE" w14:textId="77777777" w:rsidR="005324CE" w:rsidRPr="005324CE" w:rsidRDefault="005324CE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 w:rsidRPr="005324CE">
        <w:rPr>
          <w:rFonts w:ascii="Times New Roman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E0C68C1" w14:textId="5C14BF23" w:rsidR="005324CE" w:rsidRPr="005324CE" w:rsidRDefault="005324CE" w:rsidP="005324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>Проте, автором скарги не надано р</w:t>
      </w:r>
      <w:r w:rsidR="00DB63BE">
        <w:rPr>
          <w:rFonts w:ascii="Times New Roman" w:hAnsi="Times New Roman"/>
          <w:sz w:val="28"/>
          <w:szCs w:val="28"/>
        </w:rPr>
        <w:t>ішень, якими були б констатовано</w:t>
      </w:r>
      <w:r w:rsidRPr="005324CE">
        <w:rPr>
          <w:rFonts w:ascii="Times New Roman" w:hAnsi="Times New Roman"/>
          <w:sz w:val="28"/>
          <w:szCs w:val="28"/>
        </w:rPr>
        <w:t xml:space="preserve"> факти порушення прокурором </w:t>
      </w:r>
      <w:proofErr w:type="spellStart"/>
      <w:r w:rsidR="006B3464">
        <w:rPr>
          <w:rFonts w:ascii="Times New Roman" w:hAnsi="Times New Roman"/>
          <w:sz w:val="28"/>
          <w:szCs w:val="28"/>
        </w:rPr>
        <w:t>Ільчиншиним</w:t>
      </w:r>
      <w:proofErr w:type="spellEnd"/>
      <w:r w:rsidR="006B3464">
        <w:rPr>
          <w:rFonts w:ascii="Times New Roman" w:hAnsi="Times New Roman"/>
          <w:sz w:val="28"/>
          <w:szCs w:val="28"/>
        </w:rPr>
        <w:t xml:space="preserve"> Б.М.</w:t>
      </w:r>
      <w:r w:rsidRPr="005324CE">
        <w:rPr>
          <w:rFonts w:ascii="Times New Roman" w:hAnsi="Times New Roman"/>
          <w:sz w:val="28"/>
          <w:szCs w:val="28"/>
        </w:rPr>
        <w:t xml:space="preserve"> прав осіб або вимог закону. </w:t>
      </w:r>
    </w:p>
    <w:p w14:paraId="7A92ABD1" w14:textId="450C1C92" w:rsidR="00101A41" w:rsidRDefault="005324CE" w:rsidP="00101A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24CE">
        <w:rPr>
          <w:rFonts w:ascii="Times New Roman" w:hAnsi="Times New Roman"/>
          <w:sz w:val="28"/>
          <w:szCs w:val="28"/>
        </w:rPr>
        <w:t>Натомість скаржни</w:t>
      </w:r>
      <w:r w:rsidR="006B3464">
        <w:rPr>
          <w:rFonts w:ascii="Times New Roman" w:hAnsi="Times New Roman"/>
          <w:sz w:val="28"/>
          <w:szCs w:val="28"/>
        </w:rPr>
        <w:t>ця</w:t>
      </w:r>
      <w:r w:rsidRPr="005324CE">
        <w:rPr>
          <w:rFonts w:ascii="Times New Roman" w:hAnsi="Times New Roman"/>
          <w:sz w:val="28"/>
          <w:szCs w:val="28"/>
        </w:rPr>
        <w:t xml:space="preserve"> поклика</w:t>
      </w:r>
      <w:r w:rsidR="006B3464">
        <w:rPr>
          <w:rFonts w:ascii="Times New Roman" w:hAnsi="Times New Roman"/>
          <w:sz w:val="28"/>
          <w:szCs w:val="28"/>
        </w:rPr>
        <w:t>лася</w:t>
      </w:r>
      <w:r w:rsidRPr="005324CE">
        <w:rPr>
          <w:rFonts w:ascii="Times New Roman" w:hAnsi="Times New Roman"/>
          <w:sz w:val="28"/>
          <w:szCs w:val="28"/>
        </w:rPr>
        <w:t xml:space="preserve"> на </w:t>
      </w:r>
      <w:r w:rsidR="0080461D">
        <w:rPr>
          <w:rFonts w:ascii="Times New Roman" w:hAnsi="Times New Roman"/>
          <w:sz w:val="28"/>
          <w:szCs w:val="28"/>
        </w:rPr>
        <w:t>ухвалу слідчого судді</w:t>
      </w:r>
      <w:r w:rsidR="00DE0E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якою скасовано постанову про закриття </w:t>
      </w:r>
      <w:r w:rsidR="0080461D">
        <w:rPr>
          <w:rFonts w:ascii="Times New Roman" w:hAnsi="Times New Roman"/>
          <w:sz w:val="28"/>
          <w:szCs w:val="28"/>
        </w:rPr>
        <w:t xml:space="preserve">вказаного </w:t>
      </w:r>
      <w:r>
        <w:rPr>
          <w:rFonts w:ascii="Times New Roman" w:hAnsi="Times New Roman"/>
          <w:sz w:val="28"/>
          <w:szCs w:val="28"/>
        </w:rPr>
        <w:t>кримінального провадження</w:t>
      </w:r>
      <w:r w:rsidR="006B3464">
        <w:rPr>
          <w:rFonts w:ascii="Times New Roman" w:hAnsi="Times New Roman"/>
          <w:sz w:val="28"/>
          <w:szCs w:val="28"/>
        </w:rPr>
        <w:t xml:space="preserve"> </w:t>
      </w:r>
      <w:r w:rsidR="00A6575D">
        <w:rPr>
          <w:rFonts w:ascii="Times New Roman" w:hAnsi="Times New Roman"/>
          <w:sz w:val="28"/>
          <w:szCs w:val="28"/>
        </w:rPr>
        <w:br/>
      </w:r>
      <w:r w:rsidR="006B3464">
        <w:rPr>
          <w:rFonts w:ascii="Times New Roman" w:hAnsi="Times New Roman"/>
          <w:sz w:val="28"/>
          <w:szCs w:val="28"/>
        </w:rPr>
        <w:t xml:space="preserve">№ </w:t>
      </w:r>
      <w:r w:rsidR="00A6575D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6B3464">
        <w:rPr>
          <w:rFonts w:ascii="Times New Roman" w:hAnsi="Times New Roman"/>
          <w:sz w:val="28"/>
          <w:szCs w:val="28"/>
        </w:rPr>
        <w:t>, яку до матеріалів дисциплінарної скарги не долучено.</w:t>
      </w:r>
    </w:p>
    <w:p w14:paraId="1BEDB768" w14:textId="2A6DADB6" w:rsidR="006B3464" w:rsidRDefault="006B3464" w:rsidP="006B3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із цим, моніторингом Єдиного державного реєстру судових рішень установлено, що 12 грудня 2024 року слідчим суддею Шевченківського районного суду міста Києва розглянуто скаргу про скасування постанови про </w:t>
      </w:r>
      <w:r>
        <w:rPr>
          <w:rFonts w:ascii="Times New Roman" w:hAnsi="Times New Roman"/>
          <w:sz w:val="28"/>
          <w:szCs w:val="28"/>
        </w:rPr>
        <w:lastRenderedPageBreak/>
        <w:t xml:space="preserve">закриття кримінального провадження і яку постановлено слідчим від 10 квітня 2020 року (ухвала у справі № </w:t>
      </w:r>
      <w:r w:rsidR="00A6575D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>).</w:t>
      </w:r>
    </w:p>
    <w:p w14:paraId="470A1B79" w14:textId="42A02885" w:rsidR="006B3464" w:rsidRDefault="0075380D" w:rsidP="00101A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01A41">
        <w:rPr>
          <w:rFonts w:ascii="Times New Roman" w:hAnsi="Times New Roman"/>
          <w:sz w:val="28"/>
          <w:szCs w:val="28"/>
        </w:rPr>
        <w:t xml:space="preserve">знайомившись із текстом вказаної ухвали установлено, що у судовому порядку оскаржено процесуальне рішення слідчого </w:t>
      </w:r>
      <w:r w:rsidR="006B3464">
        <w:rPr>
          <w:rFonts w:ascii="Times New Roman" w:hAnsi="Times New Roman"/>
          <w:sz w:val="28"/>
          <w:szCs w:val="28"/>
        </w:rPr>
        <w:t>СВ Шевченківського УП ГУНП в м. Києві.</w:t>
      </w:r>
      <w:r w:rsidR="00101A41">
        <w:rPr>
          <w:rFonts w:ascii="Times New Roman" w:hAnsi="Times New Roman"/>
          <w:sz w:val="28"/>
          <w:szCs w:val="28"/>
        </w:rPr>
        <w:t xml:space="preserve"> </w:t>
      </w:r>
      <w:r w:rsidR="006B3464">
        <w:rPr>
          <w:rFonts w:ascii="Times New Roman" w:hAnsi="Times New Roman"/>
          <w:sz w:val="28"/>
          <w:szCs w:val="28"/>
        </w:rPr>
        <w:t xml:space="preserve">За результатами розгляду скарги особи, поданої у порядку статті 303 КПК України постанову про закриття кримінального провадження скасовано. </w:t>
      </w:r>
    </w:p>
    <w:p w14:paraId="2F9F7E54" w14:textId="3E2F16A7" w:rsidR="00101A41" w:rsidRDefault="006B3464" w:rsidP="00101A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огляду на судове рішення від</w:t>
      </w:r>
      <w:r w:rsidR="005B43D1">
        <w:rPr>
          <w:rFonts w:ascii="Times New Roman" w:hAnsi="Times New Roman"/>
          <w:sz w:val="28"/>
          <w:szCs w:val="28"/>
        </w:rPr>
        <w:t xml:space="preserve"> 12 грудня 2024 року вважаю, що у відповідному судовому процесі розглядалося питання, що стосувалися оскарження рішень, дій чи бездіяльності саме слідчого органу досудового розслідування. Одночасно із цією ухвалою</w:t>
      </w:r>
      <w:r w:rsidR="00101A41">
        <w:rPr>
          <w:rFonts w:ascii="Times New Roman" w:hAnsi="Times New Roman"/>
          <w:sz w:val="28"/>
          <w:szCs w:val="28"/>
        </w:rPr>
        <w:t xml:space="preserve"> незаконними рішення, дії чи бездіяльність прокурора </w:t>
      </w:r>
      <w:r w:rsidR="005B43D1">
        <w:rPr>
          <w:rFonts w:ascii="Times New Roman" w:hAnsi="Times New Roman"/>
          <w:sz w:val="28"/>
          <w:szCs w:val="28"/>
        </w:rPr>
        <w:t xml:space="preserve">чи прокурорів </w:t>
      </w:r>
      <w:r w:rsidR="00101A41">
        <w:rPr>
          <w:rFonts w:ascii="Times New Roman" w:hAnsi="Times New Roman"/>
          <w:sz w:val="28"/>
          <w:szCs w:val="28"/>
        </w:rPr>
        <w:t>не визнавал</w:t>
      </w:r>
      <w:r w:rsidR="0075380D">
        <w:rPr>
          <w:rFonts w:ascii="Times New Roman" w:hAnsi="Times New Roman"/>
          <w:sz w:val="28"/>
          <w:szCs w:val="28"/>
        </w:rPr>
        <w:t>ися</w:t>
      </w:r>
      <w:r w:rsidR="00101A41">
        <w:rPr>
          <w:rFonts w:ascii="Times New Roman" w:hAnsi="Times New Roman"/>
          <w:sz w:val="28"/>
          <w:szCs w:val="28"/>
        </w:rPr>
        <w:t xml:space="preserve">. </w:t>
      </w:r>
    </w:p>
    <w:p w14:paraId="3C24C57C" w14:textId="77777777" w:rsidR="004E20F8" w:rsidRDefault="00B14200" w:rsidP="00B142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слушно ще вказати</w:t>
      </w:r>
      <w:r w:rsidR="004E20F8">
        <w:rPr>
          <w:rFonts w:ascii="Times New Roman" w:hAnsi="Times New Roman"/>
          <w:sz w:val="28"/>
          <w:szCs w:val="28"/>
        </w:rPr>
        <w:t xml:space="preserve"> про таке.</w:t>
      </w:r>
    </w:p>
    <w:p w14:paraId="3A9629DC" w14:textId="252904A6" w:rsidR="00B14200" w:rsidRPr="00B14200" w:rsidRDefault="004E20F8" w:rsidP="005B4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14200">
        <w:rPr>
          <w:rFonts w:ascii="Times New Roman" w:hAnsi="Times New Roman"/>
          <w:sz w:val="28"/>
          <w:szCs w:val="28"/>
        </w:rPr>
        <w:t xml:space="preserve">гідно </w:t>
      </w:r>
      <w:r>
        <w:rPr>
          <w:rFonts w:ascii="Times New Roman" w:hAnsi="Times New Roman"/>
          <w:sz w:val="28"/>
          <w:szCs w:val="28"/>
        </w:rPr>
        <w:t xml:space="preserve">із нормами </w:t>
      </w:r>
      <w:r w:rsidR="00B14200">
        <w:rPr>
          <w:rFonts w:ascii="Times New Roman" w:hAnsi="Times New Roman"/>
          <w:sz w:val="28"/>
          <w:szCs w:val="28"/>
        </w:rPr>
        <w:t xml:space="preserve">КПК України учасники (сторони) кримінального провадження </w:t>
      </w:r>
      <w:r w:rsidR="00B14200" w:rsidRPr="00101A41">
        <w:rPr>
          <w:rFonts w:ascii="Times New Roman" w:hAnsi="Times New Roman"/>
          <w:sz w:val="28"/>
          <w:szCs w:val="28"/>
        </w:rPr>
        <w:t>є вільними у використанні своїх прав у межах та у спосіб, передбачених цим Кодексом.</w:t>
      </w:r>
      <w:r w:rsidR="00B14200">
        <w:rPr>
          <w:rFonts w:ascii="Times New Roman" w:hAnsi="Times New Roman"/>
          <w:sz w:val="28"/>
          <w:szCs w:val="28"/>
        </w:rPr>
        <w:t xml:space="preserve"> Тому сама </w:t>
      </w:r>
      <w:r w:rsidR="005B43D1">
        <w:rPr>
          <w:rFonts w:ascii="Times New Roman" w:hAnsi="Times New Roman"/>
          <w:sz w:val="28"/>
          <w:szCs w:val="28"/>
        </w:rPr>
        <w:t xml:space="preserve">по собі відповідь прокурора </w:t>
      </w:r>
      <w:proofErr w:type="spellStart"/>
      <w:r w:rsidR="005B43D1">
        <w:rPr>
          <w:rFonts w:ascii="Times New Roman" w:hAnsi="Times New Roman"/>
          <w:sz w:val="28"/>
          <w:szCs w:val="28"/>
        </w:rPr>
        <w:t>Ільчишина</w:t>
      </w:r>
      <w:proofErr w:type="spellEnd"/>
      <w:r w:rsidR="005B43D1">
        <w:rPr>
          <w:rFonts w:ascii="Times New Roman" w:hAnsi="Times New Roman"/>
          <w:sz w:val="28"/>
          <w:szCs w:val="28"/>
        </w:rPr>
        <w:t xml:space="preserve"> Б.М. на яку у дисциплінарній скарзі покликалася скаржниця </w:t>
      </w:r>
      <w:r w:rsidR="00A1707C">
        <w:rPr>
          <w:rFonts w:ascii="Times New Roman" w:hAnsi="Times New Roman"/>
          <w:sz w:val="28"/>
          <w:szCs w:val="28"/>
        </w:rPr>
        <w:t>не може одночасно мати</w:t>
      </w:r>
      <w:r w:rsidR="00B14200">
        <w:rPr>
          <w:rFonts w:ascii="Times New Roman" w:hAnsi="Times New Roman"/>
          <w:sz w:val="28"/>
          <w:szCs w:val="28"/>
        </w:rPr>
        <w:t xml:space="preserve"> </w:t>
      </w:r>
      <w:r w:rsidR="005E2784">
        <w:rPr>
          <w:rFonts w:ascii="Times New Roman" w:hAnsi="Times New Roman"/>
          <w:sz w:val="28"/>
          <w:szCs w:val="28"/>
        </w:rPr>
        <w:t xml:space="preserve">наслідок </w:t>
      </w:r>
      <w:r w:rsidR="005B43D1">
        <w:rPr>
          <w:rFonts w:ascii="Times New Roman" w:hAnsi="Times New Roman"/>
          <w:sz w:val="28"/>
          <w:szCs w:val="28"/>
        </w:rPr>
        <w:t xml:space="preserve">його </w:t>
      </w:r>
      <w:r w:rsidR="00B14200">
        <w:rPr>
          <w:rFonts w:ascii="Times New Roman" w:hAnsi="Times New Roman"/>
          <w:sz w:val="28"/>
          <w:szCs w:val="28"/>
        </w:rPr>
        <w:t>дисциплінарн</w:t>
      </w:r>
      <w:r w:rsidR="005E2784">
        <w:rPr>
          <w:rFonts w:ascii="Times New Roman" w:hAnsi="Times New Roman"/>
          <w:sz w:val="28"/>
          <w:szCs w:val="28"/>
        </w:rPr>
        <w:t>ої</w:t>
      </w:r>
      <w:r w:rsidR="005B43D1">
        <w:rPr>
          <w:rFonts w:ascii="Times New Roman" w:hAnsi="Times New Roman"/>
          <w:sz w:val="28"/>
          <w:szCs w:val="28"/>
        </w:rPr>
        <w:t xml:space="preserve"> відповідально</w:t>
      </w:r>
      <w:r w:rsidR="00B14200">
        <w:rPr>
          <w:rFonts w:ascii="Times New Roman" w:hAnsi="Times New Roman"/>
          <w:sz w:val="28"/>
          <w:szCs w:val="28"/>
        </w:rPr>
        <w:t>ст</w:t>
      </w:r>
      <w:r w:rsidR="005E2784">
        <w:rPr>
          <w:rFonts w:ascii="Times New Roman" w:hAnsi="Times New Roman"/>
          <w:sz w:val="28"/>
          <w:szCs w:val="28"/>
        </w:rPr>
        <w:t>і</w:t>
      </w:r>
      <w:r w:rsidR="00B14200">
        <w:rPr>
          <w:rFonts w:ascii="Times New Roman" w:hAnsi="Times New Roman"/>
          <w:sz w:val="28"/>
          <w:szCs w:val="28"/>
        </w:rPr>
        <w:t xml:space="preserve">.  </w:t>
      </w:r>
    </w:p>
    <w:p w14:paraId="3B99EEBA" w14:textId="4EDF69E7" w:rsidR="00DB63BE" w:rsidRPr="00C21035" w:rsidRDefault="00A1707C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>Окрім цього слід вказати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, </w:t>
      </w:r>
      <w:r w:rsidRPr="00C21035">
        <w:rPr>
          <w:rFonts w:ascii="Times New Roman" w:hAnsi="Times New Roman"/>
          <w:bCs/>
          <w:sz w:val="28"/>
          <w:szCs w:val="28"/>
        </w:rPr>
        <w:t xml:space="preserve">що 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згідно </w:t>
      </w:r>
      <w:r w:rsidRPr="00C21035">
        <w:rPr>
          <w:rFonts w:ascii="Times New Roman" w:hAnsi="Times New Roman"/>
          <w:bCs/>
          <w:sz w:val="28"/>
          <w:szCs w:val="28"/>
        </w:rPr>
        <w:t>із усталеною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 судово</w:t>
      </w:r>
      <w:r w:rsidRPr="00C21035">
        <w:rPr>
          <w:rFonts w:ascii="Times New Roman" w:hAnsi="Times New Roman"/>
          <w:bCs/>
          <w:sz w:val="28"/>
          <w:szCs w:val="28"/>
        </w:rPr>
        <w:t>ю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 практик</w:t>
      </w:r>
      <w:r w:rsidRPr="00C21035">
        <w:rPr>
          <w:rFonts w:ascii="Times New Roman" w:hAnsi="Times New Roman"/>
          <w:bCs/>
          <w:sz w:val="28"/>
          <w:szCs w:val="28"/>
        </w:rPr>
        <w:t>ою</w:t>
      </w:r>
      <w:r w:rsidR="00DB63BE" w:rsidRPr="00C21035">
        <w:rPr>
          <w:rFonts w:ascii="Times New Roman" w:hAnsi="Times New Roman"/>
          <w:bCs/>
          <w:sz w:val="28"/>
          <w:szCs w:val="28"/>
        </w:rPr>
        <w:t xml:space="preserve"> у справах, що виникають із відносин публічної служби, для </w:t>
      </w:r>
      <w:r w:rsidRPr="00C21035">
        <w:rPr>
          <w:rFonts w:ascii="Times New Roman" w:hAnsi="Times New Roman"/>
          <w:bCs/>
          <w:sz w:val="28"/>
          <w:szCs w:val="28"/>
        </w:rPr>
        <w:t xml:space="preserve">встановлення наявності чи відсутності факту невиконання чи неналежного виконання прокурором посадових (службових) обов’язків має бути встановлено, зокрема, факт ухилення прокурора від вчинення конкретних дій, передбачених законодавством, у межах виконання ним спеціальних повноважень або завідомо неякісне, із порушенням норм законодавства т правил професійної етики, виконання прокурором  посадових обов’язків, що тягне за собою настання негативних наслідків (рішення Касаційного адміністративного Суду у складі Верховного Суду від 12 липня 2028 року № 9901/565/18). </w:t>
      </w:r>
    </w:p>
    <w:p w14:paraId="46CE50BE" w14:textId="77777777" w:rsidR="00A1707C" w:rsidRPr="00C21035" w:rsidRDefault="00A1707C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>Тому Комісія не наділена повноваженнями надавати оцінку обставинам та фактам у кримінальному провадженні, оцінювати висновки тощо.</w:t>
      </w:r>
    </w:p>
    <w:p w14:paraId="6045C11E" w14:textId="2FA071E4" w:rsidR="00A1707C" w:rsidRPr="00C21035" w:rsidRDefault="00A1707C" w:rsidP="00B1420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 xml:space="preserve">Як зазначено у рішенні Касаційного адміністративного Суду у складі Верховного Суду від 21 червня 2018 року (справа № 9901/486/18) Комісія не повинна вирішувати питання </w:t>
      </w:r>
      <w:r w:rsidR="001A5B62" w:rsidRPr="00C21035">
        <w:rPr>
          <w:rFonts w:ascii="Times New Roman" w:hAnsi="Times New Roman"/>
          <w:bCs/>
          <w:sz w:val="28"/>
          <w:szCs w:val="28"/>
        </w:rPr>
        <w:t>кримінального</w:t>
      </w:r>
      <w:r w:rsidRPr="00C21035">
        <w:rPr>
          <w:rFonts w:ascii="Times New Roman" w:hAnsi="Times New Roman"/>
          <w:bCs/>
          <w:sz w:val="28"/>
          <w:szCs w:val="28"/>
        </w:rPr>
        <w:t xml:space="preserve"> провадження, яке здійснюється у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256583C5" w14:textId="3FE238AD" w:rsidR="00DB63BE" w:rsidRPr="009042BB" w:rsidRDefault="00A1707C" w:rsidP="00C2103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C21035">
        <w:rPr>
          <w:rFonts w:ascii="Times New Roman" w:hAnsi="Times New Roman"/>
          <w:bCs/>
          <w:sz w:val="28"/>
          <w:szCs w:val="28"/>
        </w:rPr>
        <w:t xml:space="preserve">Незгода особи із рішеннями (діями) прокурорів не може автоматично мати наслідком їх дисциплінарну відповідальність.   </w:t>
      </w:r>
    </w:p>
    <w:p w14:paraId="3F6D8255" w14:textId="72E854AF" w:rsidR="00DB63BE" w:rsidRPr="00B14200" w:rsidRDefault="00C21035" w:rsidP="004A416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Тому, </w:t>
      </w:r>
      <w:r w:rsidR="00A1707C">
        <w:rPr>
          <w:rFonts w:ascii="Times New Roman" w:hAnsi="Times New Roman"/>
          <w:bCs/>
          <w:sz w:val="28"/>
          <w:szCs w:val="28"/>
        </w:rPr>
        <w:t xml:space="preserve"> за відсутності рішення яким уповноваженими на те </w:t>
      </w:r>
      <w:r w:rsidR="004A4160">
        <w:rPr>
          <w:rFonts w:ascii="Times New Roman" w:hAnsi="Times New Roman"/>
          <w:bCs/>
          <w:sz w:val="28"/>
          <w:szCs w:val="28"/>
        </w:rPr>
        <w:t>суб’єктами</w:t>
      </w:r>
      <w:r w:rsidR="00A1707C">
        <w:rPr>
          <w:rFonts w:ascii="Times New Roman" w:hAnsi="Times New Roman"/>
          <w:bCs/>
          <w:sz w:val="28"/>
          <w:szCs w:val="28"/>
        </w:rPr>
        <w:t xml:space="preserve"> визнано незаконність дій чи рішень прокурора чи визнано його бездіяльність Комісія або її член не уповноважені на прийняття таких рішень</w:t>
      </w:r>
      <w:r w:rsidR="001A5B62">
        <w:rPr>
          <w:rFonts w:ascii="Times New Roman" w:hAnsi="Times New Roman"/>
          <w:bCs/>
          <w:sz w:val="28"/>
          <w:szCs w:val="28"/>
        </w:rPr>
        <w:t>,</w:t>
      </w:r>
      <w:r w:rsidR="00A1707C">
        <w:rPr>
          <w:rFonts w:ascii="Times New Roman" w:hAnsi="Times New Roman"/>
          <w:bCs/>
          <w:sz w:val="28"/>
          <w:szCs w:val="28"/>
        </w:rPr>
        <w:t xml:space="preserve"> інакше це може бути </w:t>
      </w:r>
      <w:proofErr w:type="spellStart"/>
      <w:r w:rsidR="00A1707C">
        <w:rPr>
          <w:rFonts w:ascii="Times New Roman" w:hAnsi="Times New Roman"/>
          <w:bCs/>
          <w:sz w:val="28"/>
          <w:szCs w:val="28"/>
        </w:rPr>
        <w:t>розцінено</w:t>
      </w:r>
      <w:proofErr w:type="spellEnd"/>
      <w:r w:rsidR="00A1707C">
        <w:rPr>
          <w:rFonts w:ascii="Times New Roman" w:hAnsi="Times New Roman"/>
          <w:bCs/>
          <w:sz w:val="28"/>
          <w:szCs w:val="28"/>
        </w:rPr>
        <w:t xml:space="preserve"> як втручання у процесуальну діяльність прокурора.</w:t>
      </w:r>
    </w:p>
    <w:p w14:paraId="06131C44" w14:textId="04B50599" w:rsidR="005324CE" w:rsidRDefault="00B14200" w:rsidP="005B4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200">
        <w:rPr>
          <w:rFonts w:ascii="Times New Roman" w:hAnsi="Times New Roman"/>
          <w:sz w:val="28"/>
          <w:szCs w:val="28"/>
        </w:rPr>
        <w:t xml:space="preserve">Ураховуючи </w:t>
      </w:r>
      <w:r w:rsidR="005B43D1">
        <w:rPr>
          <w:rFonts w:ascii="Times New Roman" w:hAnsi="Times New Roman"/>
          <w:sz w:val="28"/>
          <w:szCs w:val="28"/>
        </w:rPr>
        <w:t xml:space="preserve">викладено, вважаю, що </w:t>
      </w:r>
      <w:r w:rsidRPr="00B14200">
        <w:rPr>
          <w:rFonts w:ascii="Times New Roman" w:hAnsi="Times New Roman"/>
          <w:sz w:val="28"/>
          <w:szCs w:val="28"/>
        </w:rPr>
        <w:t xml:space="preserve">наразі </w:t>
      </w:r>
      <w:r w:rsidR="005B43D1">
        <w:rPr>
          <w:rFonts w:ascii="Times New Roman" w:hAnsi="Times New Roman"/>
          <w:sz w:val="28"/>
          <w:szCs w:val="28"/>
        </w:rPr>
        <w:t xml:space="preserve">у скарзі відсутні конкретні відомості про вчинення прокурором </w:t>
      </w:r>
      <w:proofErr w:type="spellStart"/>
      <w:r w:rsidR="005B43D1">
        <w:rPr>
          <w:rFonts w:ascii="Times New Roman" w:hAnsi="Times New Roman"/>
          <w:sz w:val="28"/>
          <w:szCs w:val="28"/>
        </w:rPr>
        <w:t>Ільчишиним</w:t>
      </w:r>
      <w:proofErr w:type="spellEnd"/>
      <w:r w:rsidR="005B43D1">
        <w:rPr>
          <w:rFonts w:ascii="Times New Roman" w:hAnsi="Times New Roman"/>
          <w:sz w:val="28"/>
          <w:szCs w:val="28"/>
        </w:rPr>
        <w:t xml:space="preserve"> Б.М. дисциплінарного </w:t>
      </w:r>
      <w:r w:rsidR="005B43D1">
        <w:rPr>
          <w:rFonts w:ascii="Times New Roman" w:hAnsi="Times New Roman"/>
          <w:sz w:val="28"/>
          <w:szCs w:val="28"/>
        </w:rPr>
        <w:lastRenderedPageBreak/>
        <w:t xml:space="preserve">проступку визначеного пунктом 1 частини першої статті 43 </w:t>
      </w:r>
      <w:r w:rsidR="005B43D1" w:rsidRPr="005B43D1">
        <w:rPr>
          <w:rFonts w:ascii="Times New Roman" w:hAnsi="Times New Roman"/>
          <w:sz w:val="28"/>
          <w:szCs w:val="28"/>
        </w:rPr>
        <w:t>Закону № 1697</w:t>
      </w:r>
      <w:r w:rsidR="005B43D1" w:rsidRPr="005B43D1">
        <w:rPr>
          <w:rFonts w:ascii="Times New Roman" w:hAnsi="Times New Roman"/>
          <w:sz w:val="28"/>
          <w:szCs w:val="28"/>
        </w:rPr>
        <w:noBreakHyphen/>
        <w:t>VII</w:t>
      </w:r>
      <w:r w:rsidR="005B43D1">
        <w:rPr>
          <w:rFonts w:ascii="Times New Roman" w:hAnsi="Times New Roman"/>
          <w:sz w:val="28"/>
          <w:szCs w:val="28"/>
        </w:rPr>
        <w:t xml:space="preserve">, а тому </w:t>
      </w:r>
      <w:r w:rsidRPr="00B14200">
        <w:rPr>
          <w:rFonts w:ascii="Times New Roman" w:hAnsi="Times New Roman"/>
          <w:sz w:val="28"/>
          <w:szCs w:val="28"/>
        </w:rPr>
        <w:t xml:space="preserve">відсутні підстави для відкриття дисциплінарного провадження стосовно </w:t>
      </w:r>
      <w:r w:rsidR="005B43D1">
        <w:rPr>
          <w:rFonts w:ascii="Times New Roman" w:hAnsi="Times New Roman"/>
          <w:sz w:val="28"/>
          <w:szCs w:val="28"/>
        </w:rPr>
        <w:t xml:space="preserve">цього </w:t>
      </w:r>
      <w:r w:rsidRPr="00B14200">
        <w:rPr>
          <w:rFonts w:ascii="Times New Roman" w:hAnsi="Times New Roman"/>
          <w:sz w:val="28"/>
          <w:szCs w:val="28"/>
        </w:rPr>
        <w:t>прокурора</w:t>
      </w:r>
      <w:r w:rsidR="00B83033">
        <w:rPr>
          <w:rFonts w:ascii="Times New Roman" w:hAnsi="Times New Roman"/>
          <w:sz w:val="28"/>
          <w:szCs w:val="28"/>
        </w:rPr>
        <w:t>.</w:t>
      </w:r>
      <w:r w:rsidRPr="00B14200">
        <w:rPr>
          <w:rFonts w:ascii="Times New Roman" w:hAnsi="Times New Roman"/>
          <w:sz w:val="28"/>
          <w:szCs w:val="28"/>
        </w:rPr>
        <w:t xml:space="preserve"> </w:t>
      </w:r>
    </w:p>
    <w:p w14:paraId="0E042D8B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VII, пунктами 28, 92, 98 Положення про порядок роботи відповідного органу, що здійснює дисциплінарне провадження, </w:t>
      </w:r>
    </w:p>
    <w:p w14:paraId="5153F640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1ADD67" w14:textId="411174E3" w:rsidR="00630AE9" w:rsidRPr="00C1048E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48E">
        <w:rPr>
          <w:rFonts w:ascii="Times New Roman" w:hAnsi="Times New Roman"/>
          <w:b/>
          <w:sz w:val="28"/>
          <w:szCs w:val="28"/>
        </w:rPr>
        <w:t>ВИРІШИ</w:t>
      </w:r>
      <w:r w:rsidR="00C1048E" w:rsidRPr="00C1048E">
        <w:rPr>
          <w:rFonts w:ascii="Times New Roman" w:hAnsi="Times New Roman"/>
          <w:b/>
          <w:sz w:val="28"/>
          <w:szCs w:val="28"/>
        </w:rPr>
        <w:t>В</w:t>
      </w:r>
      <w:r w:rsidRPr="00C1048E">
        <w:rPr>
          <w:rFonts w:ascii="Times New Roman" w:hAnsi="Times New Roman"/>
          <w:b/>
          <w:sz w:val="28"/>
          <w:szCs w:val="28"/>
        </w:rPr>
        <w:t>:</w:t>
      </w:r>
    </w:p>
    <w:p w14:paraId="2AAC7E54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80D7F9" w14:textId="7A0F12DB" w:rsidR="00B83033" w:rsidRDefault="00630AE9" w:rsidP="00016C4D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2ADE">
        <w:rPr>
          <w:rFonts w:ascii="Times New Roman" w:hAnsi="Times New Roman"/>
          <w:sz w:val="28"/>
          <w:szCs w:val="28"/>
        </w:rPr>
        <w:t xml:space="preserve">стосовно </w:t>
      </w:r>
      <w:r w:rsidR="005B43D1">
        <w:rPr>
          <w:rFonts w:ascii="Times New Roman" w:hAnsi="Times New Roman"/>
          <w:sz w:val="28"/>
          <w:szCs w:val="28"/>
        </w:rPr>
        <w:t xml:space="preserve">заступника керівника Шевченківської окружної прокуратури міста Києва </w:t>
      </w:r>
      <w:proofErr w:type="spellStart"/>
      <w:r w:rsidR="005B43D1">
        <w:rPr>
          <w:rFonts w:ascii="Times New Roman" w:hAnsi="Times New Roman"/>
          <w:sz w:val="28"/>
          <w:szCs w:val="28"/>
        </w:rPr>
        <w:t>Ільчишина</w:t>
      </w:r>
      <w:proofErr w:type="spellEnd"/>
      <w:r w:rsidR="005B43D1">
        <w:rPr>
          <w:rFonts w:ascii="Times New Roman" w:hAnsi="Times New Roman"/>
          <w:sz w:val="28"/>
          <w:szCs w:val="28"/>
        </w:rPr>
        <w:t xml:space="preserve"> Богдана Михайловича.</w:t>
      </w:r>
    </w:p>
    <w:p w14:paraId="136215C8" w14:textId="48AF4C8B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</w:t>
      </w:r>
      <w:r w:rsidR="00E22ADE">
        <w:rPr>
          <w:rFonts w:ascii="Times New Roman" w:hAnsi="Times New Roman"/>
          <w:sz w:val="28"/>
          <w:szCs w:val="28"/>
        </w:rPr>
        <w:t>опію рішення направити скаржнику</w:t>
      </w:r>
      <w:r w:rsidR="00B83033">
        <w:rPr>
          <w:rFonts w:ascii="Times New Roman" w:hAnsi="Times New Roman"/>
          <w:sz w:val="28"/>
          <w:szCs w:val="28"/>
        </w:rPr>
        <w:t>, а також прокурору стосовно якої воно прийнято</w:t>
      </w:r>
      <w:r w:rsidRPr="00630AE9">
        <w:rPr>
          <w:rFonts w:ascii="Times New Roman" w:hAnsi="Times New Roman"/>
          <w:sz w:val="28"/>
          <w:szCs w:val="28"/>
        </w:rPr>
        <w:t>.</w:t>
      </w:r>
    </w:p>
    <w:p w14:paraId="34EA50F4" w14:textId="2A868FA4" w:rsid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415542" w14:textId="77777777" w:rsidR="005B43D1" w:rsidRPr="00630AE9" w:rsidRDefault="005B43D1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307C6E" w14:textId="68B22814" w:rsidR="00630AE9" w:rsidRPr="00C1048E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0AE9">
        <w:rPr>
          <w:rFonts w:ascii="Times New Roman" w:hAnsi="Times New Roman"/>
          <w:b/>
          <w:sz w:val="28"/>
          <w:szCs w:val="28"/>
        </w:rPr>
        <w:t>Член Комісії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="00C1048E" w:rsidRPr="00C1048E">
        <w:rPr>
          <w:rFonts w:ascii="Times New Roman" w:hAnsi="Times New Roman"/>
          <w:b/>
          <w:sz w:val="28"/>
          <w:szCs w:val="28"/>
        </w:rPr>
        <w:t>Віталій МАВРОДІ</w:t>
      </w:r>
    </w:p>
    <w:p w14:paraId="5162398E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C0B100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30AE9" w:rsidSect="00325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8DD6" w14:textId="77777777" w:rsidR="00964B67" w:rsidRDefault="00964B67">
      <w:pPr>
        <w:spacing w:after="0" w:line="240" w:lineRule="auto"/>
      </w:pPr>
      <w:r>
        <w:separator/>
      </w:r>
    </w:p>
  </w:endnote>
  <w:endnote w:type="continuationSeparator" w:id="0">
    <w:p w14:paraId="704AA3BE" w14:textId="77777777" w:rsidR="00964B67" w:rsidRDefault="0096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D206" w14:textId="77777777" w:rsidR="00A6575D" w:rsidRDefault="00A657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2C6F" w14:textId="77777777" w:rsidR="00A6575D" w:rsidRDefault="00A657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5D7E" w14:textId="77777777" w:rsidR="00A6575D" w:rsidRDefault="00A657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9EB1" w14:textId="77777777" w:rsidR="00964B67" w:rsidRDefault="00964B67">
      <w:pPr>
        <w:spacing w:after="0" w:line="240" w:lineRule="auto"/>
      </w:pPr>
      <w:r>
        <w:separator/>
      </w:r>
    </w:p>
  </w:footnote>
  <w:footnote w:type="continuationSeparator" w:id="0">
    <w:p w14:paraId="4141E876" w14:textId="77777777" w:rsidR="00964B67" w:rsidRDefault="0096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6A46" w14:textId="77777777" w:rsidR="00A6575D" w:rsidRDefault="00A657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33CBF128" w14:textId="4558CD88" w:rsidR="00A6575D" w:rsidRDefault="009B6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735" w:rsidRPr="00985735">
          <w:rPr>
            <w:noProof/>
            <w:lang w:val="ru-RU"/>
          </w:rPr>
          <w:t>4</w:t>
        </w:r>
        <w:r>
          <w:fldChar w:fldCharType="end"/>
        </w:r>
      </w:p>
    </w:sdtContent>
  </w:sdt>
  <w:p w14:paraId="31EF4993" w14:textId="77777777" w:rsidR="00A6575D" w:rsidRDefault="00A6575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0F1B" w14:textId="77777777" w:rsidR="00A6575D" w:rsidRDefault="00A657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7E"/>
    <w:rsid w:val="00006B5F"/>
    <w:rsid w:val="00012B0E"/>
    <w:rsid w:val="00016C4D"/>
    <w:rsid w:val="00017760"/>
    <w:rsid w:val="0002060B"/>
    <w:rsid w:val="0004172D"/>
    <w:rsid w:val="00046369"/>
    <w:rsid w:val="00087291"/>
    <w:rsid w:val="000904E0"/>
    <w:rsid w:val="00090BBE"/>
    <w:rsid w:val="00091094"/>
    <w:rsid w:val="000971F5"/>
    <w:rsid w:val="000B2927"/>
    <w:rsid w:val="000B39FC"/>
    <w:rsid w:val="000B44BC"/>
    <w:rsid w:val="000E0CB2"/>
    <w:rsid w:val="00101A41"/>
    <w:rsid w:val="001030F2"/>
    <w:rsid w:val="00105B04"/>
    <w:rsid w:val="00107DD4"/>
    <w:rsid w:val="00116CF1"/>
    <w:rsid w:val="0012550D"/>
    <w:rsid w:val="0012790D"/>
    <w:rsid w:val="0014408B"/>
    <w:rsid w:val="00160F64"/>
    <w:rsid w:val="00196C58"/>
    <w:rsid w:val="001A1FF5"/>
    <w:rsid w:val="001A5B62"/>
    <w:rsid w:val="001B2F19"/>
    <w:rsid w:val="001B7F36"/>
    <w:rsid w:val="001C13A0"/>
    <w:rsid w:val="001C3F3B"/>
    <w:rsid w:val="001C7A56"/>
    <w:rsid w:val="001D6583"/>
    <w:rsid w:val="001E705A"/>
    <w:rsid w:val="001F10F8"/>
    <w:rsid w:val="001F6C5C"/>
    <w:rsid w:val="001F7347"/>
    <w:rsid w:val="00211C14"/>
    <w:rsid w:val="00221105"/>
    <w:rsid w:val="00234FD7"/>
    <w:rsid w:val="00247447"/>
    <w:rsid w:val="00252531"/>
    <w:rsid w:val="002553DF"/>
    <w:rsid w:val="00264C19"/>
    <w:rsid w:val="00274B8B"/>
    <w:rsid w:val="00295E8A"/>
    <w:rsid w:val="002C18F1"/>
    <w:rsid w:val="002D28A0"/>
    <w:rsid w:val="002D4568"/>
    <w:rsid w:val="002E7A05"/>
    <w:rsid w:val="002F51FB"/>
    <w:rsid w:val="0030590E"/>
    <w:rsid w:val="00307C54"/>
    <w:rsid w:val="00324A17"/>
    <w:rsid w:val="00335511"/>
    <w:rsid w:val="003739CB"/>
    <w:rsid w:val="00381CEB"/>
    <w:rsid w:val="003836EF"/>
    <w:rsid w:val="0038488F"/>
    <w:rsid w:val="003A0F41"/>
    <w:rsid w:val="003B6434"/>
    <w:rsid w:val="003C19EC"/>
    <w:rsid w:val="003C7698"/>
    <w:rsid w:val="003D6241"/>
    <w:rsid w:val="003F5130"/>
    <w:rsid w:val="004106A4"/>
    <w:rsid w:val="00415566"/>
    <w:rsid w:val="00421A6A"/>
    <w:rsid w:val="00421CF3"/>
    <w:rsid w:val="00447893"/>
    <w:rsid w:val="004603D0"/>
    <w:rsid w:val="00484BB0"/>
    <w:rsid w:val="004A4160"/>
    <w:rsid w:val="004A750D"/>
    <w:rsid w:val="004E20F8"/>
    <w:rsid w:val="004E2E7E"/>
    <w:rsid w:val="004F5D77"/>
    <w:rsid w:val="00531E76"/>
    <w:rsid w:val="005324CE"/>
    <w:rsid w:val="00534A61"/>
    <w:rsid w:val="0053776E"/>
    <w:rsid w:val="00580167"/>
    <w:rsid w:val="0059043A"/>
    <w:rsid w:val="005A0B3A"/>
    <w:rsid w:val="005A4BCC"/>
    <w:rsid w:val="005B3B85"/>
    <w:rsid w:val="005B43D1"/>
    <w:rsid w:val="005B76FB"/>
    <w:rsid w:val="005C51C4"/>
    <w:rsid w:val="005E14BE"/>
    <w:rsid w:val="005E1777"/>
    <w:rsid w:val="005E2784"/>
    <w:rsid w:val="005E7CDC"/>
    <w:rsid w:val="005F5B78"/>
    <w:rsid w:val="00601EA9"/>
    <w:rsid w:val="006125A2"/>
    <w:rsid w:val="00630AE9"/>
    <w:rsid w:val="00632CBB"/>
    <w:rsid w:val="006453C7"/>
    <w:rsid w:val="0065020D"/>
    <w:rsid w:val="006537A4"/>
    <w:rsid w:val="006569B7"/>
    <w:rsid w:val="0065776B"/>
    <w:rsid w:val="0069658E"/>
    <w:rsid w:val="006A190B"/>
    <w:rsid w:val="006B2BDE"/>
    <w:rsid w:val="006B3464"/>
    <w:rsid w:val="006B36E8"/>
    <w:rsid w:val="006C0CA1"/>
    <w:rsid w:val="006D3BD0"/>
    <w:rsid w:val="006D7372"/>
    <w:rsid w:val="006E0AFD"/>
    <w:rsid w:val="006E0FFE"/>
    <w:rsid w:val="006F5FA7"/>
    <w:rsid w:val="006F6D1A"/>
    <w:rsid w:val="00703D58"/>
    <w:rsid w:val="00720A9C"/>
    <w:rsid w:val="0072691C"/>
    <w:rsid w:val="007305A3"/>
    <w:rsid w:val="00741323"/>
    <w:rsid w:val="00743F8B"/>
    <w:rsid w:val="00750510"/>
    <w:rsid w:val="0075380D"/>
    <w:rsid w:val="007713EC"/>
    <w:rsid w:val="00771EB6"/>
    <w:rsid w:val="0078773E"/>
    <w:rsid w:val="007D2B40"/>
    <w:rsid w:val="007E326E"/>
    <w:rsid w:val="007F4E03"/>
    <w:rsid w:val="00803305"/>
    <w:rsid w:val="0080461D"/>
    <w:rsid w:val="00812073"/>
    <w:rsid w:val="0084184B"/>
    <w:rsid w:val="00841D29"/>
    <w:rsid w:val="0086114C"/>
    <w:rsid w:val="008665A5"/>
    <w:rsid w:val="0087028A"/>
    <w:rsid w:val="008948EF"/>
    <w:rsid w:val="00897BCD"/>
    <w:rsid w:val="008A3707"/>
    <w:rsid w:val="008B0B09"/>
    <w:rsid w:val="008B2EA6"/>
    <w:rsid w:val="008B30E7"/>
    <w:rsid w:val="008B44BD"/>
    <w:rsid w:val="008B5618"/>
    <w:rsid w:val="008C3774"/>
    <w:rsid w:val="008D0AE2"/>
    <w:rsid w:val="008E57DB"/>
    <w:rsid w:val="008F0E43"/>
    <w:rsid w:val="008F35D7"/>
    <w:rsid w:val="008F5BC9"/>
    <w:rsid w:val="009042BB"/>
    <w:rsid w:val="00910C3C"/>
    <w:rsid w:val="00916C02"/>
    <w:rsid w:val="00934AAE"/>
    <w:rsid w:val="00934E27"/>
    <w:rsid w:val="00937CE0"/>
    <w:rsid w:val="0094252B"/>
    <w:rsid w:val="009438C5"/>
    <w:rsid w:val="00944269"/>
    <w:rsid w:val="0094536A"/>
    <w:rsid w:val="00964B67"/>
    <w:rsid w:val="00967C8D"/>
    <w:rsid w:val="00984D06"/>
    <w:rsid w:val="00985735"/>
    <w:rsid w:val="0098762E"/>
    <w:rsid w:val="00994029"/>
    <w:rsid w:val="009B346B"/>
    <w:rsid w:val="009B4652"/>
    <w:rsid w:val="009B69CA"/>
    <w:rsid w:val="009C2DC7"/>
    <w:rsid w:val="009E233D"/>
    <w:rsid w:val="009E3216"/>
    <w:rsid w:val="009F7FFA"/>
    <w:rsid w:val="00A1363A"/>
    <w:rsid w:val="00A153C2"/>
    <w:rsid w:val="00A1707C"/>
    <w:rsid w:val="00A25206"/>
    <w:rsid w:val="00A51081"/>
    <w:rsid w:val="00A520CC"/>
    <w:rsid w:val="00A55426"/>
    <w:rsid w:val="00A6097E"/>
    <w:rsid w:val="00A611BC"/>
    <w:rsid w:val="00A627C5"/>
    <w:rsid w:val="00A6575D"/>
    <w:rsid w:val="00A74170"/>
    <w:rsid w:val="00A74538"/>
    <w:rsid w:val="00AC20DA"/>
    <w:rsid w:val="00B14200"/>
    <w:rsid w:val="00B2047A"/>
    <w:rsid w:val="00B3250A"/>
    <w:rsid w:val="00B4446B"/>
    <w:rsid w:val="00B5156E"/>
    <w:rsid w:val="00B61DFD"/>
    <w:rsid w:val="00B63F2F"/>
    <w:rsid w:val="00B80DC8"/>
    <w:rsid w:val="00B83033"/>
    <w:rsid w:val="00BC13CF"/>
    <w:rsid w:val="00BD5A28"/>
    <w:rsid w:val="00BD5DA6"/>
    <w:rsid w:val="00BD6046"/>
    <w:rsid w:val="00BF0C47"/>
    <w:rsid w:val="00BF3112"/>
    <w:rsid w:val="00C1048E"/>
    <w:rsid w:val="00C10814"/>
    <w:rsid w:val="00C21035"/>
    <w:rsid w:val="00C23388"/>
    <w:rsid w:val="00C2632A"/>
    <w:rsid w:val="00C330AC"/>
    <w:rsid w:val="00C6261C"/>
    <w:rsid w:val="00C77CC5"/>
    <w:rsid w:val="00C85221"/>
    <w:rsid w:val="00C86BB3"/>
    <w:rsid w:val="00CA274F"/>
    <w:rsid w:val="00CA4FD3"/>
    <w:rsid w:val="00CD15C5"/>
    <w:rsid w:val="00CE041D"/>
    <w:rsid w:val="00D140F7"/>
    <w:rsid w:val="00D223E4"/>
    <w:rsid w:val="00D247B8"/>
    <w:rsid w:val="00D27D11"/>
    <w:rsid w:val="00D6752E"/>
    <w:rsid w:val="00D72A3D"/>
    <w:rsid w:val="00D76F20"/>
    <w:rsid w:val="00D779C1"/>
    <w:rsid w:val="00D84055"/>
    <w:rsid w:val="00DA6925"/>
    <w:rsid w:val="00DB1858"/>
    <w:rsid w:val="00DB63BE"/>
    <w:rsid w:val="00DD2D50"/>
    <w:rsid w:val="00DD3028"/>
    <w:rsid w:val="00DD66D1"/>
    <w:rsid w:val="00DE0EAE"/>
    <w:rsid w:val="00E0014C"/>
    <w:rsid w:val="00E0035D"/>
    <w:rsid w:val="00E052E3"/>
    <w:rsid w:val="00E11EBF"/>
    <w:rsid w:val="00E16437"/>
    <w:rsid w:val="00E20CA2"/>
    <w:rsid w:val="00E22ADE"/>
    <w:rsid w:val="00E30536"/>
    <w:rsid w:val="00E4204E"/>
    <w:rsid w:val="00E43B86"/>
    <w:rsid w:val="00E47A42"/>
    <w:rsid w:val="00E54EE7"/>
    <w:rsid w:val="00E623D7"/>
    <w:rsid w:val="00E643F9"/>
    <w:rsid w:val="00E66A60"/>
    <w:rsid w:val="00E80191"/>
    <w:rsid w:val="00E81DDE"/>
    <w:rsid w:val="00E83F7B"/>
    <w:rsid w:val="00EB6039"/>
    <w:rsid w:val="00EC04F3"/>
    <w:rsid w:val="00EC3A8D"/>
    <w:rsid w:val="00ED2CC1"/>
    <w:rsid w:val="00EF6278"/>
    <w:rsid w:val="00EF743F"/>
    <w:rsid w:val="00F0068B"/>
    <w:rsid w:val="00F14F25"/>
    <w:rsid w:val="00F341F8"/>
    <w:rsid w:val="00F45A0B"/>
    <w:rsid w:val="00F46094"/>
    <w:rsid w:val="00F613F3"/>
    <w:rsid w:val="00F62E02"/>
    <w:rsid w:val="00F7320B"/>
    <w:rsid w:val="00F739D6"/>
    <w:rsid w:val="00F84EDC"/>
    <w:rsid w:val="00F8746F"/>
    <w:rsid w:val="00FA05A5"/>
    <w:rsid w:val="00FC5BB5"/>
    <w:rsid w:val="00FD4B98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4913"/>
  <w15:chartTrackingRefBased/>
  <w15:docId w15:val="{32FB3C73-A836-45A2-99B1-DADD6DB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3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2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74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41323"/>
  </w:style>
  <w:style w:type="character" w:styleId="a4">
    <w:name w:val="Hyperlink"/>
    <w:basedOn w:val="a0"/>
    <w:uiPriority w:val="99"/>
    <w:semiHidden/>
    <w:unhideWhenUsed/>
    <w:rsid w:val="007413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41323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41323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74132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B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B3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4611-3E15-44BA-873A-717D38D6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8820</Words>
  <Characters>5028</Characters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2024-05-08T13:17:00Z</cp:lastPrinted>
  <dcterms:created xsi:type="dcterms:W3CDTF">2025-04-08T13:26:00Z</dcterms:created>
  <dcterms:modified xsi:type="dcterms:W3CDTF">2025-04-08T13:26:00Z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2025-04-08T13:26:54Z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c60c5a34-8779-459f-b9c2-494a1c0396ec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