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20067" w14:textId="77777777" w:rsidR="00753DCD" w:rsidRPr="00753DCD" w:rsidRDefault="00753DCD" w:rsidP="00753DC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6"/>
          <w:szCs w:val="20"/>
          <w:lang w:eastAsia="ru-RU"/>
        </w:rPr>
      </w:pPr>
      <w:bookmarkStart w:id="0" w:name="_Hlk137807213"/>
      <w:r w:rsidRPr="00753DCD">
        <w:rPr>
          <w:rFonts w:eastAsia="Times New Roman" w:cs="Times New Roman"/>
          <w:noProof/>
          <w:sz w:val="19"/>
          <w:szCs w:val="20"/>
          <w:lang w:val="ru-RU" w:eastAsia="ru-RU"/>
        </w:rPr>
        <w:drawing>
          <wp:inline distT="0" distB="0" distL="0" distR="0" wp14:anchorId="02C45590" wp14:editId="411338E6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4C1B" w14:textId="77777777" w:rsidR="00753DCD" w:rsidRPr="00753DCD" w:rsidRDefault="00753DCD" w:rsidP="00753DC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0"/>
          <w:szCs w:val="20"/>
          <w:lang w:eastAsia="ru-RU"/>
        </w:rPr>
      </w:pPr>
    </w:p>
    <w:p w14:paraId="45F22198" w14:textId="7299C6A4" w:rsidR="00753DCD" w:rsidRPr="00E962AF" w:rsidRDefault="00753DCD" w:rsidP="00E962AF">
      <w:pPr>
        <w:spacing w:after="0" w:line="240" w:lineRule="auto"/>
        <w:jc w:val="center"/>
        <w:rPr>
          <w:rFonts w:eastAsia="Times New Roman" w:cs="Times New Roman"/>
          <w:kern w:val="28"/>
          <w:sz w:val="32"/>
          <w:szCs w:val="32"/>
          <w:lang w:eastAsia="ru-RU"/>
        </w:rPr>
      </w:pP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47900C63" w14:textId="77777777" w:rsidR="00077CEC" w:rsidRPr="00F9164A" w:rsidRDefault="00077CEC" w:rsidP="00626716">
      <w:pPr>
        <w:spacing w:after="0" w:line="240" w:lineRule="auto"/>
        <w:rPr>
          <w:rFonts w:eastAsia="Times New Roman" w:cs="Times New Roman"/>
          <w:kern w:val="28"/>
          <w:szCs w:val="28"/>
          <w:lang w:eastAsia="uk-UA"/>
        </w:rPr>
      </w:pPr>
    </w:p>
    <w:p w14:paraId="74FFA399" w14:textId="77777777" w:rsidR="00753DCD" w:rsidRPr="00753DCD" w:rsidRDefault="00753DCD" w:rsidP="00753DCD">
      <w:pPr>
        <w:spacing w:after="0" w:line="240" w:lineRule="auto"/>
        <w:ind w:left="84"/>
        <w:jc w:val="center"/>
        <w:rPr>
          <w:rFonts w:eastAsia="Times New Roman" w:cs="Times New Roman"/>
          <w:b/>
          <w:kern w:val="28"/>
          <w:szCs w:val="28"/>
          <w:lang w:eastAsia="uk-UA"/>
        </w:rPr>
      </w:pPr>
      <w:r w:rsidRPr="00753DCD">
        <w:rPr>
          <w:rFonts w:eastAsia="Times New Roman" w:cs="Times New Roman"/>
          <w:b/>
          <w:kern w:val="28"/>
          <w:szCs w:val="28"/>
          <w:lang w:eastAsia="uk-UA"/>
        </w:rPr>
        <w:t xml:space="preserve">Р І Ш Е Н </w:t>
      </w:r>
      <w:proofErr w:type="spellStart"/>
      <w:r w:rsidRPr="00753DCD">
        <w:rPr>
          <w:rFonts w:eastAsia="Times New Roman" w:cs="Times New Roman"/>
          <w:b/>
          <w:kern w:val="28"/>
          <w:szCs w:val="28"/>
          <w:lang w:eastAsia="uk-UA"/>
        </w:rPr>
        <w:t>Н</w:t>
      </w:r>
      <w:proofErr w:type="spellEnd"/>
      <w:r w:rsidRPr="00753DCD">
        <w:rPr>
          <w:rFonts w:eastAsia="Times New Roman" w:cs="Times New Roman"/>
          <w:b/>
          <w:kern w:val="28"/>
          <w:szCs w:val="28"/>
          <w:lang w:eastAsia="uk-UA"/>
        </w:rPr>
        <w:t xml:space="preserve"> Я</w:t>
      </w:r>
    </w:p>
    <w:p w14:paraId="0E342D8E" w14:textId="78BBF7EC" w:rsidR="00753DCD" w:rsidRDefault="00753DCD" w:rsidP="00753DC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Cs w:val="28"/>
          <w:lang w:eastAsia="uk-UA"/>
        </w:rPr>
      </w:pPr>
    </w:p>
    <w:p w14:paraId="5E231F27" w14:textId="77777777" w:rsidR="00077CEC" w:rsidRPr="00F9164A" w:rsidRDefault="00077CEC" w:rsidP="00753DC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Cs w:val="28"/>
          <w:lang w:eastAsia="uk-UA"/>
        </w:rPr>
      </w:pPr>
    </w:p>
    <w:p w14:paraId="0104180A" w14:textId="3D02E1AD" w:rsidR="00ED4A93" w:rsidRPr="00E53435" w:rsidRDefault="00CD5E75" w:rsidP="00753DCD">
      <w:p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</w:rPr>
        <w:t>14</w:t>
      </w:r>
      <w:r w:rsidR="005D6A2E">
        <w:rPr>
          <w:b/>
          <w:bCs/>
        </w:rPr>
        <w:t xml:space="preserve"> січня</w:t>
      </w:r>
      <w:r w:rsidR="00077CEC">
        <w:rPr>
          <w:b/>
          <w:bCs/>
        </w:rPr>
        <w:t xml:space="preserve"> </w:t>
      </w:r>
      <w:r w:rsidR="00753DCD" w:rsidRPr="00753DCD">
        <w:rPr>
          <w:b/>
          <w:bCs/>
        </w:rPr>
        <w:t>202</w:t>
      </w:r>
      <w:r w:rsidR="005D6A2E">
        <w:rPr>
          <w:b/>
          <w:bCs/>
        </w:rPr>
        <w:t>5</w:t>
      </w:r>
      <w:r w:rsidR="00753DCD" w:rsidRPr="00753DCD">
        <w:rPr>
          <w:b/>
          <w:bCs/>
        </w:rPr>
        <w:t xml:space="preserve"> року </w:t>
      </w:r>
      <w:r w:rsidR="00753DCD" w:rsidRPr="00753DCD">
        <w:rPr>
          <w:b/>
          <w:bCs/>
        </w:rPr>
        <w:tab/>
      </w:r>
      <w:r w:rsidR="00753DCD" w:rsidRPr="00753DCD">
        <w:rPr>
          <w:b/>
          <w:bCs/>
        </w:rPr>
        <w:tab/>
      </w:r>
      <w:r w:rsidR="00753DCD" w:rsidRPr="00753DCD">
        <w:rPr>
          <w:b/>
          <w:bCs/>
        </w:rPr>
        <w:tab/>
      </w:r>
      <w:r w:rsidR="00753DCD">
        <w:rPr>
          <w:b/>
          <w:bCs/>
        </w:rPr>
        <w:t xml:space="preserve">    К</w:t>
      </w:r>
      <w:r w:rsidR="00753DCD" w:rsidRPr="00753DCD">
        <w:rPr>
          <w:b/>
          <w:bCs/>
        </w:rPr>
        <w:t>иїв</w:t>
      </w:r>
      <w:r w:rsidR="00753DCD" w:rsidRPr="00753DCD">
        <w:rPr>
          <w:b/>
          <w:bCs/>
        </w:rPr>
        <w:tab/>
      </w:r>
      <w:r w:rsidR="00753DCD" w:rsidRPr="00753DCD">
        <w:rPr>
          <w:b/>
          <w:bCs/>
        </w:rPr>
        <w:tab/>
      </w:r>
      <w:r w:rsidR="00753DCD" w:rsidRPr="00753DCD">
        <w:rPr>
          <w:b/>
          <w:bCs/>
        </w:rPr>
        <w:tab/>
      </w:r>
      <w:r w:rsidR="00753DCD" w:rsidRPr="00753DCD">
        <w:rPr>
          <w:b/>
          <w:bCs/>
        </w:rPr>
        <w:tab/>
      </w:r>
      <w:r w:rsidR="005D6A2E">
        <w:rPr>
          <w:b/>
          <w:bCs/>
        </w:rPr>
        <w:t xml:space="preserve">          № 7дс-25</w:t>
      </w:r>
    </w:p>
    <w:p w14:paraId="49D49A9E" w14:textId="4D4BD11E" w:rsidR="00A42A9D" w:rsidRDefault="00A42A9D" w:rsidP="00753DC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0A242D0" w14:textId="77777777" w:rsidR="00077CEC" w:rsidRPr="00847653" w:rsidRDefault="00077CEC" w:rsidP="0084765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457C4DC" w14:textId="77777777" w:rsidR="00A42A9D" w:rsidRPr="00F033D3" w:rsidRDefault="00A42A9D" w:rsidP="00F033D3">
      <w:pPr>
        <w:spacing w:after="0" w:line="240" w:lineRule="auto"/>
        <w:jc w:val="both"/>
        <w:rPr>
          <w:rFonts w:cs="Times New Roman"/>
          <w:b/>
          <w:noProof/>
          <w:szCs w:val="28"/>
          <w:lang w:eastAsia="uk-UA"/>
        </w:rPr>
      </w:pPr>
      <w:r w:rsidRPr="00F033D3">
        <w:rPr>
          <w:rFonts w:cs="Times New Roman"/>
          <w:b/>
          <w:noProof/>
          <w:szCs w:val="28"/>
          <w:lang w:eastAsia="uk-UA"/>
        </w:rPr>
        <w:t xml:space="preserve">Про відмову у відкритті </w:t>
      </w:r>
    </w:p>
    <w:p w14:paraId="66282621" w14:textId="77777777" w:rsidR="00A42A9D" w:rsidRPr="00F033D3" w:rsidRDefault="00A42A9D" w:rsidP="00F033D3">
      <w:pPr>
        <w:spacing w:after="0" w:line="240" w:lineRule="auto"/>
        <w:jc w:val="both"/>
        <w:rPr>
          <w:rFonts w:cs="Times New Roman"/>
          <w:b/>
          <w:noProof/>
          <w:szCs w:val="28"/>
          <w:lang w:eastAsia="uk-UA"/>
        </w:rPr>
      </w:pPr>
      <w:r w:rsidRPr="00F033D3">
        <w:rPr>
          <w:rFonts w:cs="Times New Roman"/>
          <w:b/>
          <w:noProof/>
          <w:szCs w:val="28"/>
          <w:lang w:eastAsia="uk-UA"/>
        </w:rPr>
        <w:t>дисциплінарного провадження</w:t>
      </w:r>
    </w:p>
    <w:p w14:paraId="527C741B" w14:textId="77777777" w:rsidR="00753DCD" w:rsidRPr="00F033D3" w:rsidRDefault="00753DCD" w:rsidP="00F033D3">
      <w:pPr>
        <w:spacing w:after="0" w:line="240" w:lineRule="auto"/>
        <w:ind w:firstLine="567"/>
        <w:jc w:val="both"/>
        <w:rPr>
          <w:rFonts w:cs="Times New Roman"/>
          <w:bCs/>
          <w:szCs w:val="28"/>
        </w:rPr>
      </w:pPr>
    </w:p>
    <w:p w14:paraId="0E761EE4" w14:textId="424D87F9" w:rsidR="003F0EBB" w:rsidRPr="00F033D3" w:rsidRDefault="005731E4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Член Кваліфікаційно-дисциплінарної комісії прокурорів </w:t>
      </w:r>
      <w:proofErr w:type="spellStart"/>
      <w:r w:rsidRPr="00F033D3">
        <w:rPr>
          <w:rFonts w:cs="Times New Roman"/>
          <w:szCs w:val="28"/>
        </w:rPr>
        <w:t>Булулуков</w:t>
      </w:r>
      <w:proofErr w:type="spellEnd"/>
      <w:r w:rsidRPr="00F033D3">
        <w:rPr>
          <w:rFonts w:cs="Times New Roman"/>
          <w:szCs w:val="28"/>
        </w:rPr>
        <w:t xml:space="preserve"> Олег Юрійович, розглянувши дисциплінарну скаргу </w:t>
      </w:r>
      <w:r w:rsidR="00EB4D30">
        <w:rPr>
          <w:rFonts w:cs="Times New Roman"/>
          <w:szCs w:val="28"/>
        </w:rPr>
        <w:t xml:space="preserve">ОСОБА_1 </w:t>
      </w:r>
      <w:r w:rsidR="003F0EBB" w:rsidRPr="00F033D3">
        <w:rPr>
          <w:rFonts w:cs="Times New Roman"/>
          <w:szCs w:val="28"/>
        </w:rPr>
        <w:t xml:space="preserve">про вчинення </w:t>
      </w:r>
      <w:r w:rsidR="005D6A2E" w:rsidRPr="00F033D3">
        <w:rPr>
          <w:rFonts w:cs="Times New Roman"/>
          <w:szCs w:val="28"/>
        </w:rPr>
        <w:t xml:space="preserve">прокурором відділу Донецької обласної прокуратури Вікторовим </w:t>
      </w:r>
      <w:proofErr w:type="spellStart"/>
      <w:r w:rsidR="00AA3040">
        <w:rPr>
          <w:rFonts w:cs="Times New Roman"/>
          <w:szCs w:val="28"/>
        </w:rPr>
        <w:t>В</w:t>
      </w:r>
      <w:r w:rsidR="00AA3040" w:rsidRPr="00F033D3">
        <w:rPr>
          <w:rFonts w:cs="Times New Roman"/>
          <w:szCs w:val="28"/>
        </w:rPr>
        <w:t>ячеславом</w:t>
      </w:r>
      <w:proofErr w:type="spellEnd"/>
      <w:r w:rsidR="005C7F95" w:rsidRPr="00F033D3">
        <w:rPr>
          <w:rFonts w:cs="Times New Roman"/>
          <w:szCs w:val="28"/>
        </w:rPr>
        <w:t xml:space="preserve"> Вікторович</w:t>
      </w:r>
      <w:r w:rsidR="00B3511D" w:rsidRPr="00F033D3">
        <w:rPr>
          <w:rFonts w:cs="Times New Roman"/>
          <w:szCs w:val="28"/>
        </w:rPr>
        <w:t>ем</w:t>
      </w:r>
      <w:r w:rsidR="005C7F95" w:rsidRPr="00F033D3">
        <w:rPr>
          <w:rFonts w:cs="Times New Roman"/>
          <w:szCs w:val="28"/>
        </w:rPr>
        <w:t xml:space="preserve"> </w:t>
      </w:r>
      <w:r w:rsidR="00EB4D30">
        <w:rPr>
          <w:rFonts w:cs="Times New Roman"/>
          <w:szCs w:val="28"/>
        </w:rPr>
        <w:t xml:space="preserve">(далі – прокурор </w:t>
      </w:r>
      <w:r w:rsidR="005D6A2E" w:rsidRPr="00F033D3">
        <w:rPr>
          <w:rFonts w:cs="Times New Roman"/>
          <w:szCs w:val="28"/>
        </w:rPr>
        <w:t>Вікторов В.В.</w:t>
      </w:r>
      <w:r w:rsidR="003F0EBB" w:rsidRPr="00F033D3">
        <w:rPr>
          <w:rFonts w:cs="Times New Roman"/>
          <w:szCs w:val="28"/>
        </w:rPr>
        <w:t>) дисциплінарного проступку,</w:t>
      </w:r>
    </w:p>
    <w:p w14:paraId="46B2F281" w14:textId="3A0BA469" w:rsidR="00531197" w:rsidRPr="00F033D3" w:rsidRDefault="00531197" w:rsidP="006869A8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551EFC92" w14:textId="51B2E16D" w:rsidR="00404A39" w:rsidRPr="00F033D3" w:rsidRDefault="00077CEC" w:rsidP="006869A8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F033D3">
        <w:rPr>
          <w:rFonts w:cs="Times New Roman"/>
          <w:b/>
          <w:szCs w:val="28"/>
        </w:rPr>
        <w:t>В</w:t>
      </w:r>
      <w:r w:rsidR="00404A39" w:rsidRPr="00F033D3">
        <w:rPr>
          <w:rFonts w:cs="Times New Roman"/>
          <w:b/>
          <w:szCs w:val="28"/>
        </w:rPr>
        <w:t xml:space="preserve"> С Т А Н О В И В:</w:t>
      </w:r>
    </w:p>
    <w:p w14:paraId="567EF068" w14:textId="77777777" w:rsidR="00531197" w:rsidRPr="00F033D3" w:rsidRDefault="00531197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7327E22" w14:textId="33872208" w:rsidR="00404A39" w:rsidRPr="00F033D3" w:rsidRDefault="00404A39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До</w:t>
      </w:r>
      <w:r w:rsidRPr="00F033D3">
        <w:rPr>
          <w:rFonts w:cs="Times New Roman"/>
          <w:bCs/>
          <w:szCs w:val="28"/>
        </w:rPr>
        <w:t xml:space="preserve"> Кваліфікаційно-дисциплінарної комісії прокурорів (далі – Комісія) </w:t>
      </w:r>
      <w:r w:rsidRPr="00F033D3">
        <w:rPr>
          <w:rFonts w:cs="Times New Roman"/>
          <w:szCs w:val="28"/>
        </w:rPr>
        <w:t xml:space="preserve">надійшла дисциплінарна скарга </w:t>
      </w:r>
      <w:r w:rsidR="00EB4D30">
        <w:rPr>
          <w:rFonts w:cs="Times New Roman"/>
          <w:szCs w:val="28"/>
        </w:rPr>
        <w:t xml:space="preserve">ОСОБА_1 </w:t>
      </w:r>
      <w:r w:rsidRPr="00F033D3">
        <w:rPr>
          <w:rFonts w:cs="Times New Roman"/>
          <w:szCs w:val="28"/>
        </w:rPr>
        <w:t>(далі – скаржник) про вчинення дисциплінарного проступку прокурор</w:t>
      </w:r>
      <w:r w:rsidR="00510151" w:rsidRPr="00F033D3">
        <w:rPr>
          <w:rFonts w:cs="Times New Roman"/>
          <w:szCs w:val="28"/>
        </w:rPr>
        <w:t xml:space="preserve">ом </w:t>
      </w:r>
      <w:r w:rsidR="005D6A2E" w:rsidRPr="00F033D3">
        <w:rPr>
          <w:rFonts w:cs="Times New Roman"/>
          <w:szCs w:val="28"/>
        </w:rPr>
        <w:t>Вікторовим В.В.</w:t>
      </w:r>
      <w:r w:rsidR="00386E15" w:rsidRPr="00F033D3">
        <w:rPr>
          <w:rFonts w:cs="Times New Roman"/>
          <w:szCs w:val="28"/>
        </w:rPr>
        <w:t xml:space="preserve"> </w:t>
      </w:r>
    </w:p>
    <w:p w14:paraId="24359456" w14:textId="7B72F6A0" w:rsidR="00531197" w:rsidRPr="00F033D3" w:rsidRDefault="00531197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Скарга передана мені, члену Комісії </w:t>
      </w:r>
      <w:proofErr w:type="spellStart"/>
      <w:r w:rsidRPr="00F033D3">
        <w:rPr>
          <w:rFonts w:cs="Times New Roman"/>
          <w:szCs w:val="28"/>
        </w:rPr>
        <w:t>Булулукову</w:t>
      </w:r>
      <w:proofErr w:type="spellEnd"/>
      <w:r w:rsidRPr="00F033D3">
        <w:rPr>
          <w:rFonts w:cs="Times New Roman"/>
          <w:szCs w:val="28"/>
        </w:rPr>
        <w:t xml:space="preserve"> О.Ю. (протоко</w:t>
      </w:r>
      <w:r w:rsidR="005D6A2E" w:rsidRPr="00F033D3">
        <w:rPr>
          <w:rFonts w:cs="Times New Roman"/>
          <w:szCs w:val="28"/>
        </w:rPr>
        <w:t xml:space="preserve">л автоматичного розподілу від 06 січня 2025 </w:t>
      </w:r>
      <w:r w:rsidRPr="00F033D3">
        <w:rPr>
          <w:rFonts w:cs="Times New Roman"/>
          <w:szCs w:val="28"/>
        </w:rPr>
        <w:t xml:space="preserve">року). </w:t>
      </w:r>
    </w:p>
    <w:p w14:paraId="49D13EB6" w14:textId="4D625A4F" w:rsidR="00531197" w:rsidRPr="00F033D3" w:rsidRDefault="00531197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512F6D54" w14:textId="77777777" w:rsidR="00E9271C" w:rsidRPr="00F033D3" w:rsidRDefault="00E9271C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392F434" w14:textId="77777777" w:rsidR="00404A39" w:rsidRPr="006869A8" w:rsidRDefault="00404A39" w:rsidP="00F033D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6869A8">
        <w:rPr>
          <w:rFonts w:cs="Times New Roman"/>
          <w:b/>
          <w:szCs w:val="28"/>
        </w:rPr>
        <w:t>Зміст скарги</w:t>
      </w:r>
    </w:p>
    <w:p w14:paraId="43D3CDD5" w14:textId="3DE84299" w:rsidR="009755B7" w:rsidRPr="00F033D3" w:rsidRDefault="00B3511D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Скаржник зазначив про те, що прокурором Вікторовим В.В. </w:t>
      </w:r>
      <w:r w:rsidR="00FE1951" w:rsidRPr="00F033D3">
        <w:rPr>
          <w:rFonts w:cs="Times New Roman"/>
          <w:szCs w:val="28"/>
        </w:rPr>
        <w:t>порушуються його (</w:t>
      </w:r>
      <w:r w:rsidR="00EB4D30">
        <w:rPr>
          <w:rFonts w:cs="Times New Roman"/>
          <w:szCs w:val="28"/>
        </w:rPr>
        <w:t>ОСОБА_1</w:t>
      </w:r>
      <w:r w:rsidRPr="00F033D3">
        <w:rPr>
          <w:rFonts w:cs="Times New Roman"/>
          <w:szCs w:val="28"/>
        </w:rPr>
        <w:t xml:space="preserve">) права </w:t>
      </w:r>
      <w:r w:rsidR="009755B7" w:rsidRPr="00F033D3">
        <w:rPr>
          <w:rFonts w:cs="Times New Roman"/>
          <w:szCs w:val="28"/>
        </w:rPr>
        <w:t>шляхом безпідставного звернення до суду з клопотаннями про продовження запобіжного заходу</w:t>
      </w:r>
      <w:r w:rsidR="000C60AA" w:rsidRPr="00F033D3">
        <w:rPr>
          <w:rFonts w:cs="Times New Roman"/>
          <w:szCs w:val="28"/>
        </w:rPr>
        <w:t>.</w:t>
      </w:r>
      <w:r w:rsidR="009755B7" w:rsidRPr="00F033D3">
        <w:rPr>
          <w:rFonts w:cs="Times New Roman"/>
          <w:szCs w:val="28"/>
        </w:rPr>
        <w:t xml:space="preserve"> </w:t>
      </w:r>
    </w:p>
    <w:p w14:paraId="010BDD46" w14:textId="1D519E30" w:rsidR="000C60AA" w:rsidRPr="00F033D3" w:rsidRDefault="000C60AA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Просить притягнути прокурора до</w:t>
      </w:r>
      <w:r w:rsidR="006869A8">
        <w:rPr>
          <w:rFonts w:cs="Times New Roman"/>
          <w:szCs w:val="28"/>
        </w:rPr>
        <w:t xml:space="preserve"> </w:t>
      </w:r>
      <w:r w:rsidRPr="00F033D3">
        <w:rPr>
          <w:rFonts w:cs="Times New Roman"/>
          <w:szCs w:val="28"/>
        </w:rPr>
        <w:t>дисциплінарної відповідальності.</w:t>
      </w:r>
    </w:p>
    <w:p w14:paraId="3F346C58" w14:textId="77777777" w:rsidR="000C60AA" w:rsidRPr="006869A8" w:rsidRDefault="000C60AA" w:rsidP="00F033D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</w:p>
    <w:p w14:paraId="592D425C" w14:textId="77777777" w:rsidR="000C60AA" w:rsidRPr="006869A8" w:rsidRDefault="000C60AA" w:rsidP="00F033D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6869A8">
        <w:rPr>
          <w:rFonts w:cs="Times New Roman"/>
          <w:b/>
          <w:szCs w:val="28"/>
        </w:rPr>
        <w:t>Щодо встановлених фактичних даних</w:t>
      </w:r>
    </w:p>
    <w:p w14:paraId="3857B949" w14:textId="77777777" w:rsidR="000C60AA" w:rsidRPr="00F033D3" w:rsidRDefault="000C60AA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До дисциплінарної скарги будь-яких документів на підтвердження доводів скарги не додано.</w:t>
      </w:r>
    </w:p>
    <w:p w14:paraId="4F8312A5" w14:textId="490F29B5" w:rsidR="00241A81" w:rsidRPr="006869A8" w:rsidRDefault="00241A81" w:rsidP="00F033D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bookmarkStart w:id="1" w:name="_Hlk137807241"/>
      <w:bookmarkEnd w:id="0"/>
    </w:p>
    <w:p w14:paraId="0BA5D924" w14:textId="77777777" w:rsidR="00404A39" w:rsidRPr="006869A8" w:rsidRDefault="00404A39" w:rsidP="00F033D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6869A8">
        <w:rPr>
          <w:rFonts w:cs="Times New Roman"/>
          <w:b/>
          <w:szCs w:val="28"/>
        </w:rPr>
        <w:t>Щодо джерел права, які підлягають застосуванню</w:t>
      </w:r>
    </w:p>
    <w:p w14:paraId="09F9E6A7" w14:textId="77777777" w:rsidR="00A11319" w:rsidRPr="00F033D3" w:rsidRDefault="00A11319" w:rsidP="00F033D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F033D3">
        <w:rPr>
          <w:rFonts w:cs="Times New Roman"/>
          <w:szCs w:val="28"/>
          <w:lang w:eastAsia="uk-UA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531244D9" w14:textId="55C9ED35" w:rsidR="00A11319" w:rsidRPr="00F033D3" w:rsidRDefault="00A11319" w:rsidP="00F033D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033D3">
        <w:rPr>
          <w:rFonts w:eastAsia="Times New Roman" w:cs="Times New Roman"/>
          <w:bCs/>
          <w:szCs w:val="28"/>
          <w:lang w:eastAsia="ru-RU"/>
        </w:rPr>
        <w:lastRenderedPageBreak/>
        <w:t>Статтею 131</w:t>
      </w:r>
      <w:r w:rsidRPr="00F033D3">
        <w:rPr>
          <w:rFonts w:eastAsia="Times New Roman" w:cs="Times New Roman"/>
          <w:bCs/>
          <w:szCs w:val="28"/>
          <w:vertAlign w:val="superscript"/>
          <w:lang w:eastAsia="ru-RU"/>
        </w:rPr>
        <w:t xml:space="preserve">1 </w:t>
      </w:r>
      <w:r w:rsidRPr="00F033D3">
        <w:rPr>
          <w:rFonts w:eastAsia="Times New Roman" w:cs="Times New Roman"/>
          <w:bCs/>
          <w:szCs w:val="28"/>
          <w:lang w:eastAsia="ru-RU"/>
        </w:rPr>
        <w:t xml:space="preserve">Конституції України визначено, що </w:t>
      </w:r>
      <w:r w:rsidRPr="00F033D3">
        <w:rPr>
          <w:rFonts w:eastAsia="Times New Roman" w:cs="Times New Roman"/>
          <w:szCs w:val="28"/>
          <w:lang w:eastAsia="ru-RU"/>
        </w:rPr>
        <w:t xml:space="preserve">в Україні діє прокуратура, яка поміж іншим здійснює </w:t>
      </w:r>
      <w:bookmarkStart w:id="2" w:name="n5260"/>
      <w:bookmarkEnd w:id="2"/>
      <w:r w:rsidRPr="00F033D3">
        <w:rPr>
          <w:rFonts w:eastAsia="Times New Roman" w:cs="Times New Roman"/>
          <w:szCs w:val="28"/>
          <w:lang w:eastAsia="ru-RU"/>
        </w:rPr>
        <w:t xml:space="preserve">підтримання публічного обвинувачення в суді, </w:t>
      </w:r>
      <w:bookmarkStart w:id="3" w:name="n5261"/>
      <w:bookmarkEnd w:id="3"/>
      <w:r w:rsidRPr="00F033D3">
        <w:rPr>
          <w:rFonts w:eastAsia="Times New Roman" w:cs="Times New Roman"/>
          <w:szCs w:val="28"/>
          <w:lang w:eastAsia="ru-RU"/>
        </w:rPr>
        <w:t xml:space="preserve">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правопорядку. </w:t>
      </w:r>
      <w:bookmarkStart w:id="4" w:name="n5263"/>
      <w:bookmarkEnd w:id="4"/>
      <w:r w:rsidRPr="00F033D3">
        <w:rPr>
          <w:rFonts w:eastAsia="Times New Roman" w:cs="Times New Roman"/>
          <w:szCs w:val="28"/>
          <w:lang w:eastAsia="ru-RU"/>
        </w:rPr>
        <w:t>Організація та порядок діяльності прокуратури визначаються законом.</w:t>
      </w:r>
    </w:p>
    <w:p w14:paraId="7EE80ACD" w14:textId="425D00E9" w:rsidR="00A11319" w:rsidRPr="00F033D3" w:rsidRDefault="00A11319" w:rsidP="00F033D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bookmarkStart w:id="5" w:name="n5264"/>
      <w:bookmarkEnd w:id="5"/>
      <w:r w:rsidRPr="00F033D3">
        <w:rPr>
          <w:rFonts w:cs="Times New Roman"/>
          <w:szCs w:val="28"/>
          <w:lang w:eastAsia="uk-UA"/>
        </w:rPr>
        <w:t xml:space="preserve">Так, правові засади організації і діяльності прокуратури України, статус прокурорів, загальні права і обов’язки прокурора визначено Законом України «Про прокуратуру» </w:t>
      </w:r>
      <w:r w:rsidRPr="00F033D3">
        <w:rPr>
          <w:rFonts w:cs="Times New Roman"/>
          <w:szCs w:val="28"/>
        </w:rPr>
        <w:t>від 14 жовтня 2014 року № 1697-VII (далі – Закон,                Закон № 1697-VII).</w:t>
      </w:r>
    </w:p>
    <w:p w14:paraId="105F5C9D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570A550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  <w:shd w:val="clear" w:color="auto" w:fill="FFFFFF"/>
        </w:rPr>
        <w:t xml:space="preserve">Так, ч. 2 ст.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3D82C355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C8C627A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10AAD0EB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bCs/>
          <w:szCs w:val="28"/>
        </w:rPr>
        <w:t xml:space="preserve">Зокрема ст. 24 КПК України передбачено </w:t>
      </w:r>
      <w:r w:rsidRPr="00F033D3">
        <w:rPr>
          <w:rFonts w:cs="Times New Roman"/>
          <w:szCs w:val="28"/>
        </w:rPr>
        <w:t xml:space="preserve">забезпечення </w:t>
      </w:r>
      <w:bookmarkStart w:id="6" w:name="w1_2"/>
      <w:r w:rsidRPr="00F033D3">
        <w:rPr>
          <w:rFonts w:cs="Times New Roman"/>
          <w:szCs w:val="28"/>
        </w:rPr>
        <w:t xml:space="preserve">права на оскарження </w:t>
      </w:r>
      <w:bookmarkEnd w:id="6"/>
      <w:r w:rsidRPr="00F033D3">
        <w:rPr>
          <w:rFonts w:cs="Times New Roman"/>
          <w:szCs w:val="28"/>
        </w:rPr>
        <w:t>процесуальних рішень, дій чи бездіяльності, де зазначено, щ</w:t>
      </w:r>
      <w:bookmarkStart w:id="7" w:name="w1_3"/>
      <w:r w:rsidRPr="00F033D3">
        <w:rPr>
          <w:rFonts w:cs="Times New Roman"/>
          <w:szCs w:val="28"/>
        </w:rPr>
        <w:t xml:space="preserve">о кожному гарантується право на оскарження </w:t>
      </w:r>
      <w:bookmarkStart w:id="8" w:name="w2_39"/>
      <w:bookmarkEnd w:id="7"/>
      <w:r w:rsidRPr="00F033D3">
        <w:rPr>
          <w:rFonts w:cs="Times New Roman"/>
          <w:szCs w:val="28"/>
        </w:rPr>
        <w:t>процесуальних рішень, дій</w:t>
      </w:r>
      <w:bookmarkEnd w:id="8"/>
      <w:r w:rsidRPr="00F033D3">
        <w:rPr>
          <w:rFonts w:cs="Times New Roman"/>
          <w:szCs w:val="28"/>
        </w:rPr>
        <w:t xml:space="preserve"> чи безд</w:t>
      </w:r>
      <w:bookmarkStart w:id="9" w:name="w3_3"/>
      <w:r w:rsidRPr="00F033D3">
        <w:rPr>
          <w:rFonts w:cs="Times New Roman"/>
          <w:szCs w:val="28"/>
        </w:rPr>
        <w:t>іяльності суду, слідчого судді, прокурора</w:t>
      </w:r>
      <w:bookmarkEnd w:id="9"/>
      <w:r w:rsidRPr="00F033D3">
        <w:rPr>
          <w:rFonts w:cs="Times New Roman"/>
          <w:szCs w:val="28"/>
        </w:rPr>
        <w:t>, слідчого в порядку, передбаченому цим Кодексом.</w:t>
      </w:r>
    </w:p>
    <w:p w14:paraId="041D7EBF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У частині першій статті 45 Закону дисциплінарне провадження визначено – як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A9421C7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bCs/>
          <w:szCs w:val="28"/>
        </w:rPr>
        <w:t xml:space="preserve">Частиною першою статті 43 </w:t>
      </w:r>
      <w:r w:rsidRPr="00F033D3">
        <w:rPr>
          <w:rFonts w:cs="Times New Roman"/>
          <w:szCs w:val="28"/>
        </w:rPr>
        <w:t xml:space="preserve">Закону № 1697-VII визначені підстави притягнення прокурора до дисциплінарної відповідальності у порядку дисциплінарного провадження, а саме: 1) невиконання чи неналежне виконання службових обов’язків; 2) необґрунтоване зволікання з розглядом звернення; </w:t>
      </w:r>
      <w:r w:rsidRPr="00F033D3">
        <w:rPr>
          <w:rFonts w:cs="Times New Roman"/>
          <w:szCs w:val="28"/>
        </w:rPr>
        <w:br/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</w:t>
      </w:r>
      <w:r w:rsidRPr="00F033D3">
        <w:rPr>
          <w:rFonts w:cs="Times New Roman"/>
          <w:szCs w:val="28"/>
        </w:rPr>
        <w:lastRenderedPageBreak/>
        <w:t>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FE0B892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Юридична конструкція статті 46 Закону № 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наступних обставин: 1) дисциплінарна скарга не містить конкретних відомостей про наявність ознак дисциплінарного проступку прокурора; 2) дисциплінарна скарга є анонімною; 3) дисциплінарна скарга подана з підстав, не визначених </w:t>
      </w:r>
      <w:hyperlink r:id="rId8" w:anchor="n416" w:history="1">
        <w:r w:rsidRPr="00F033D3">
          <w:rPr>
            <w:rFonts w:cs="Times New Roman"/>
            <w:szCs w:val="28"/>
          </w:rPr>
          <w:t>статтею 43</w:t>
        </w:r>
      </w:hyperlink>
      <w:r w:rsidRPr="00F033D3">
        <w:rPr>
          <w:rFonts w:cs="Times New Roman"/>
          <w:szCs w:val="28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F033D3">
          <w:rPr>
            <w:rFonts w:cs="Times New Roman"/>
            <w:szCs w:val="28"/>
          </w:rPr>
          <w:t xml:space="preserve"> статтею 51</w:t>
        </w:r>
      </w:hyperlink>
      <w:r w:rsidRPr="00F033D3">
        <w:rPr>
          <w:rFonts w:cs="Times New Roman"/>
          <w:szCs w:val="28"/>
        </w:rPr>
        <w:t xml:space="preserve"> цього Закону;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0B157476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12187EA" w14:textId="77777777" w:rsidR="00E3746E" w:rsidRPr="00F033D3" w:rsidRDefault="00E3746E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bookmarkEnd w:id="1"/>
    <w:p w14:paraId="32C85C82" w14:textId="12B4801F" w:rsidR="00FE6627" w:rsidRPr="00F033D3" w:rsidRDefault="00FE6627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86CA0D" w14:textId="77777777" w:rsidR="00A7365C" w:rsidRPr="006869A8" w:rsidRDefault="00404A39" w:rsidP="00F033D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6869A8">
        <w:rPr>
          <w:rFonts w:cs="Times New Roman"/>
          <w:b/>
          <w:szCs w:val="28"/>
        </w:rPr>
        <w:t>Оцінка встановлених обставин та мотиви прийнятого рішення</w:t>
      </w:r>
    </w:p>
    <w:p w14:paraId="3E7BC328" w14:textId="1060B334" w:rsidR="00EB54D5" w:rsidRPr="00F033D3" w:rsidRDefault="00A46FD4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Дисциплінарна скарга </w:t>
      </w:r>
      <w:r w:rsidR="00EB4D30">
        <w:rPr>
          <w:rFonts w:cs="Times New Roman"/>
          <w:szCs w:val="28"/>
        </w:rPr>
        <w:t>ОСОБА_1</w:t>
      </w:r>
      <w:r w:rsidRPr="00F033D3">
        <w:rPr>
          <w:rFonts w:cs="Times New Roman"/>
          <w:szCs w:val="28"/>
        </w:rPr>
        <w:t>, містить ствердження щодо п</w:t>
      </w:r>
      <w:r w:rsidR="00935D1C" w:rsidRPr="00F033D3">
        <w:rPr>
          <w:rFonts w:cs="Times New Roman"/>
          <w:szCs w:val="28"/>
        </w:rPr>
        <w:t xml:space="preserve">орушень вимог закону прокурором </w:t>
      </w:r>
      <w:r w:rsidRPr="00F033D3">
        <w:rPr>
          <w:rFonts w:cs="Times New Roman"/>
          <w:szCs w:val="28"/>
        </w:rPr>
        <w:t>в частині прийняття ним рішень, дій (бездіяльності), вчинених (допущених) в межах кримінального процесу</w:t>
      </w:r>
      <w:r w:rsidR="00EB54D5" w:rsidRPr="00F033D3">
        <w:rPr>
          <w:rFonts w:cs="Times New Roman"/>
          <w:szCs w:val="28"/>
        </w:rPr>
        <w:t>.</w:t>
      </w:r>
    </w:p>
    <w:p w14:paraId="5C8885C0" w14:textId="77777777" w:rsidR="00A46FD4" w:rsidRPr="00F033D3" w:rsidRDefault="00A46FD4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C7FF59B" w14:textId="49D98C6E" w:rsidR="00A46FD4" w:rsidRPr="00F033D3" w:rsidRDefault="00A46FD4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 Проте до дисциплінарної скарги </w:t>
      </w:r>
      <w:r w:rsidRPr="00F033D3">
        <w:rPr>
          <w:rFonts w:cs="Times New Roman"/>
          <w:szCs w:val="28"/>
        </w:rPr>
        <w:lastRenderedPageBreak/>
        <w:t xml:space="preserve">скаржником не подано документів у яких судом у відповідних судових рішеннях здійснено оцінку правомірності дій прокурора </w:t>
      </w:r>
      <w:r w:rsidR="00EB54D5" w:rsidRPr="00F033D3">
        <w:rPr>
          <w:rFonts w:cs="Times New Roman"/>
          <w:szCs w:val="28"/>
        </w:rPr>
        <w:t>Вікторова В.В.</w:t>
      </w:r>
      <w:r w:rsidRPr="00F033D3">
        <w:rPr>
          <w:rFonts w:cs="Times New Roman"/>
          <w:szCs w:val="28"/>
        </w:rPr>
        <w:t xml:space="preserve"> </w:t>
      </w:r>
    </w:p>
    <w:p w14:paraId="53FE39DD" w14:textId="77777777" w:rsidR="00A46FD4" w:rsidRPr="00F033D3" w:rsidRDefault="00A46FD4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eastAsia="Times New Roman" w:cs="Times New Roman"/>
          <w:szCs w:val="28"/>
          <w:lang w:eastAsia="ru-RU"/>
        </w:rPr>
        <w:t>У той же час,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  <w:r w:rsidRPr="00F033D3">
        <w:rPr>
          <w:rFonts w:cs="Times New Roman"/>
          <w:szCs w:val="28"/>
          <w:shd w:val="clear" w:color="auto" w:fill="FFFFFF"/>
        </w:rPr>
        <w:t xml:space="preserve"> </w:t>
      </w:r>
    </w:p>
    <w:p w14:paraId="3CEA046B" w14:textId="58D3A904" w:rsidR="00041742" w:rsidRPr="00F033D3" w:rsidRDefault="00A46FD4" w:rsidP="00F033D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033D3">
        <w:rPr>
          <w:rFonts w:eastAsia="Times New Roman" w:cs="Times New Roman"/>
          <w:szCs w:val="28"/>
          <w:lang w:eastAsia="ru-RU"/>
        </w:rPr>
        <w:t>Також необхідно зазначити, що процесуальних документів, прийнятих згідно з нормами КПК України,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  <w:bookmarkStart w:id="10" w:name="_Hlk122530896"/>
    </w:p>
    <w:p w14:paraId="57DBE4E5" w14:textId="1A141D1A" w:rsidR="00BE1A3D" w:rsidRPr="00F033D3" w:rsidRDefault="00BE1A3D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Твердження скаржника про </w:t>
      </w:r>
      <w:r w:rsidR="00EB4D30">
        <w:rPr>
          <w:rFonts w:cs="Times New Roman"/>
          <w:szCs w:val="28"/>
        </w:rPr>
        <w:t xml:space="preserve">те, що прокурором </w:t>
      </w:r>
      <w:r w:rsidR="00B8457F" w:rsidRPr="00F033D3">
        <w:rPr>
          <w:rFonts w:cs="Times New Roman"/>
          <w:szCs w:val="28"/>
        </w:rPr>
        <w:t xml:space="preserve">Вікторовим В.В. порушуються права скаржника </w:t>
      </w:r>
      <w:r w:rsidRPr="00F033D3">
        <w:rPr>
          <w:rFonts w:cs="Times New Roman"/>
          <w:szCs w:val="28"/>
        </w:rPr>
        <w:t>братися до уваги не можуть, оскільки за своїм змістом та згідно із викладеними обставинами є тільки припущеннями.</w:t>
      </w:r>
    </w:p>
    <w:p w14:paraId="29E90C12" w14:textId="7A99F0C3" w:rsidR="00BE1A3D" w:rsidRPr="00F033D3" w:rsidRDefault="00BE1A3D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Із </w:t>
      </w:r>
      <w:r w:rsidR="00AA3040">
        <w:rPr>
          <w:rFonts w:cs="Times New Roman"/>
          <w:szCs w:val="28"/>
        </w:rPr>
        <w:t xml:space="preserve">змісту </w:t>
      </w:r>
      <w:r w:rsidRPr="00F033D3">
        <w:rPr>
          <w:rFonts w:cs="Times New Roman"/>
          <w:szCs w:val="28"/>
        </w:rPr>
        <w:t>дисциплінарної скарги неможливо</w:t>
      </w:r>
      <w:r w:rsidR="00AA3040">
        <w:rPr>
          <w:rFonts w:cs="Times New Roman"/>
          <w:szCs w:val="28"/>
        </w:rPr>
        <w:t xml:space="preserve"> зробити висновок</w:t>
      </w:r>
      <w:r w:rsidRPr="00F033D3">
        <w:rPr>
          <w:rFonts w:cs="Times New Roman"/>
          <w:szCs w:val="28"/>
        </w:rPr>
        <w:t xml:space="preserve">, що відповідні події мали місце і вчиненні </w:t>
      </w:r>
      <w:r w:rsidR="00AA3040">
        <w:rPr>
          <w:rFonts w:cs="Times New Roman"/>
          <w:szCs w:val="28"/>
        </w:rPr>
        <w:t xml:space="preserve">вони </w:t>
      </w:r>
      <w:r w:rsidRPr="00F033D3">
        <w:rPr>
          <w:rFonts w:cs="Times New Roman"/>
          <w:szCs w:val="28"/>
        </w:rPr>
        <w:t xml:space="preserve">саме прокурором </w:t>
      </w:r>
      <w:r w:rsidR="00B8457F" w:rsidRPr="00F033D3">
        <w:rPr>
          <w:rFonts w:cs="Times New Roman"/>
          <w:szCs w:val="28"/>
        </w:rPr>
        <w:t>Вікторовим В.В.</w:t>
      </w:r>
    </w:p>
    <w:p w14:paraId="6C80D113" w14:textId="77777777" w:rsidR="00BE1A3D" w:rsidRPr="00F033D3" w:rsidRDefault="00BE1A3D" w:rsidP="00F033D3">
      <w:pPr>
        <w:spacing w:after="0" w:line="240" w:lineRule="auto"/>
        <w:ind w:firstLine="567"/>
        <w:jc w:val="both"/>
        <w:rPr>
          <w:rFonts w:cs="Times New Roman"/>
          <w:bCs/>
          <w:szCs w:val="28"/>
          <w:shd w:val="clear" w:color="auto" w:fill="FCFCFC"/>
        </w:rPr>
      </w:pPr>
      <w:r w:rsidRPr="00F033D3">
        <w:rPr>
          <w:rFonts w:cs="Times New Roman"/>
          <w:szCs w:val="28"/>
          <w:shd w:val="clear" w:color="auto" w:fill="FFFFFF"/>
        </w:rPr>
        <w:t xml:space="preserve">Згідно з пунктом 62 </w:t>
      </w:r>
      <w:r w:rsidRPr="00F033D3">
        <w:rPr>
          <w:rFonts w:cs="Times New Roman"/>
          <w:szCs w:val="28"/>
        </w:rPr>
        <w:t>Положення</w:t>
      </w:r>
      <w:r w:rsidRPr="00F033D3">
        <w:rPr>
          <w:rFonts w:cs="Times New Roman"/>
          <w:bCs/>
          <w:szCs w:val="28"/>
          <w:shd w:val="clear" w:color="auto" w:fill="FCFCFC"/>
        </w:rPr>
        <w:t xml:space="preserve"> про порядок роботи відповідного органу, що здійснює дисциплінарне провадження, Комісія не може приймати рішення на підставі припущень, неперевіреної чи недостовірної інформації.</w:t>
      </w:r>
    </w:p>
    <w:p w14:paraId="3E3A2B89" w14:textId="1F67B666" w:rsidR="00835BF8" w:rsidRPr="00F033D3" w:rsidRDefault="00835BF8" w:rsidP="00F033D3">
      <w:pPr>
        <w:spacing w:after="0" w:line="240" w:lineRule="auto"/>
        <w:ind w:firstLine="567"/>
        <w:jc w:val="both"/>
        <w:rPr>
          <w:rStyle w:val="a8"/>
          <w:rFonts w:cs="Times New Roman"/>
          <w:i w:val="0"/>
          <w:iCs w:val="0"/>
          <w:szCs w:val="28"/>
        </w:rPr>
      </w:pPr>
      <w:bookmarkStart w:id="11" w:name="_Hlk165880469"/>
      <w:r w:rsidRPr="00F033D3">
        <w:rPr>
          <w:rFonts w:cs="Times New Roman"/>
          <w:szCs w:val="28"/>
        </w:rPr>
        <w:t xml:space="preserve">На підставі викладеного, я як член Комісії, дійшов висновку, що дисциплінарна скарга не містить </w:t>
      </w:r>
      <w:r w:rsidR="00B8457F" w:rsidRPr="00F033D3">
        <w:rPr>
          <w:rFonts w:cs="Times New Roman"/>
          <w:szCs w:val="28"/>
        </w:rPr>
        <w:t xml:space="preserve">конкретних </w:t>
      </w:r>
      <w:r w:rsidRPr="00F033D3">
        <w:rPr>
          <w:rFonts w:cs="Times New Roman"/>
          <w:szCs w:val="28"/>
        </w:rPr>
        <w:t>відомостей про наявність ознак дисциплінарного проступку</w:t>
      </w:r>
      <w:r w:rsidR="007174F4" w:rsidRPr="00F033D3">
        <w:rPr>
          <w:rFonts w:cs="Times New Roman"/>
          <w:szCs w:val="28"/>
        </w:rPr>
        <w:t>, вчиненого прокурором Вікторовим В.В.</w:t>
      </w:r>
      <w:r w:rsidRPr="00F033D3">
        <w:rPr>
          <w:rFonts w:cs="Times New Roman"/>
          <w:szCs w:val="28"/>
        </w:rPr>
        <w:t xml:space="preserve">  </w:t>
      </w:r>
    </w:p>
    <w:p w14:paraId="58A50CAC" w14:textId="77777777" w:rsidR="00835BF8" w:rsidRPr="00F033D3" w:rsidRDefault="00835BF8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Керуючись статтями 44 – 46 Закону № 1697</w:t>
      </w:r>
      <w:r w:rsidRPr="00F033D3">
        <w:rPr>
          <w:rFonts w:cs="Times New Roman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bookmarkEnd w:id="10"/>
    <w:bookmarkEnd w:id="11"/>
    <w:p w14:paraId="7502C3E2" w14:textId="112D3C2A" w:rsidR="00835BF8" w:rsidRPr="00F033D3" w:rsidRDefault="00835BF8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5EAB801" w14:textId="17D13223" w:rsidR="00DC520E" w:rsidRPr="006869A8" w:rsidRDefault="00921B8F" w:rsidP="006869A8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6869A8">
        <w:rPr>
          <w:rFonts w:cs="Times New Roman"/>
          <w:b/>
          <w:szCs w:val="28"/>
        </w:rPr>
        <w:t>В И Р І Ш И В:</w:t>
      </w:r>
    </w:p>
    <w:p w14:paraId="4F7D39A3" w14:textId="77777777" w:rsidR="00847653" w:rsidRPr="006869A8" w:rsidRDefault="00847653" w:rsidP="006869A8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3EED4C44" w14:textId="6433BFB4" w:rsidR="007174F4" w:rsidRPr="00F033D3" w:rsidRDefault="00835BF8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>Відмовити у відкритті дисциплінарного провадження стосовно</w:t>
      </w:r>
      <w:r w:rsidR="007174F4" w:rsidRPr="00F033D3">
        <w:rPr>
          <w:rFonts w:cs="Times New Roman"/>
          <w:szCs w:val="28"/>
        </w:rPr>
        <w:t xml:space="preserve"> прокурора відділу Донецької обласної прокуратури Вікторова </w:t>
      </w:r>
      <w:proofErr w:type="spellStart"/>
      <w:r w:rsidR="007174F4" w:rsidRPr="00F033D3">
        <w:rPr>
          <w:rFonts w:cs="Times New Roman"/>
          <w:szCs w:val="28"/>
        </w:rPr>
        <w:t>Вячеслава</w:t>
      </w:r>
      <w:proofErr w:type="spellEnd"/>
      <w:r w:rsidR="007174F4" w:rsidRPr="00F033D3">
        <w:rPr>
          <w:rFonts w:cs="Times New Roman"/>
          <w:szCs w:val="28"/>
        </w:rPr>
        <w:t xml:space="preserve"> Вікторовича.</w:t>
      </w:r>
      <w:r w:rsidR="00847653" w:rsidRPr="00F033D3">
        <w:rPr>
          <w:rFonts w:cs="Times New Roman"/>
          <w:szCs w:val="28"/>
        </w:rPr>
        <w:t xml:space="preserve"> </w:t>
      </w:r>
      <w:r w:rsidR="007174F4" w:rsidRPr="00F033D3">
        <w:rPr>
          <w:rFonts w:cs="Times New Roman"/>
          <w:szCs w:val="28"/>
        </w:rPr>
        <w:t xml:space="preserve"> </w:t>
      </w:r>
    </w:p>
    <w:p w14:paraId="7440C09E" w14:textId="784AEBED" w:rsidR="00835BF8" w:rsidRPr="00F033D3" w:rsidRDefault="00835BF8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033D3">
        <w:rPr>
          <w:rFonts w:cs="Times New Roman"/>
          <w:szCs w:val="28"/>
        </w:rPr>
        <w:t xml:space="preserve">Копію рішення направити скаржнику та </w:t>
      </w:r>
      <w:r w:rsidR="00AA3040">
        <w:rPr>
          <w:rFonts w:cs="Times New Roman"/>
          <w:szCs w:val="28"/>
        </w:rPr>
        <w:t xml:space="preserve">вищезазначеному </w:t>
      </w:r>
      <w:r w:rsidRPr="00F033D3">
        <w:rPr>
          <w:rFonts w:cs="Times New Roman"/>
          <w:szCs w:val="28"/>
        </w:rPr>
        <w:t>прокурор</w:t>
      </w:r>
      <w:r w:rsidR="00AA3040">
        <w:rPr>
          <w:rFonts w:cs="Times New Roman"/>
          <w:szCs w:val="28"/>
        </w:rPr>
        <w:t>у</w:t>
      </w:r>
      <w:r w:rsidRPr="00F033D3">
        <w:rPr>
          <w:rFonts w:cs="Times New Roman"/>
          <w:szCs w:val="28"/>
        </w:rPr>
        <w:t>.</w:t>
      </w:r>
    </w:p>
    <w:p w14:paraId="732A5E9D" w14:textId="77777777" w:rsidR="00835BF8" w:rsidRPr="00F033D3" w:rsidRDefault="00835BF8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B7C988F" w14:textId="77777777" w:rsidR="00835BF8" w:rsidRPr="00F033D3" w:rsidRDefault="00835BF8" w:rsidP="00F033D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5F5729A" w14:textId="6FD95140" w:rsidR="00835BF8" w:rsidRPr="006869A8" w:rsidRDefault="00835BF8" w:rsidP="006869A8">
      <w:pPr>
        <w:spacing w:after="0" w:line="240" w:lineRule="auto"/>
        <w:jc w:val="both"/>
        <w:rPr>
          <w:rFonts w:cs="Times New Roman"/>
          <w:b/>
          <w:szCs w:val="28"/>
        </w:rPr>
      </w:pPr>
      <w:r w:rsidRPr="006869A8">
        <w:rPr>
          <w:rFonts w:cs="Times New Roman"/>
          <w:b/>
          <w:szCs w:val="28"/>
        </w:rPr>
        <w:t>Член Комісії</w:t>
      </w:r>
      <w:r w:rsidRPr="006869A8">
        <w:rPr>
          <w:rFonts w:cs="Times New Roman"/>
          <w:b/>
          <w:szCs w:val="28"/>
        </w:rPr>
        <w:tab/>
      </w:r>
      <w:r w:rsidRPr="006869A8">
        <w:rPr>
          <w:rFonts w:cs="Times New Roman"/>
          <w:b/>
          <w:szCs w:val="28"/>
        </w:rPr>
        <w:tab/>
        <w:t xml:space="preserve">          </w:t>
      </w:r>
      <w:r w:rsidRPr="006869A8">
        <w:rPr>
          <w:rFonts w:cs="Times New Roman"/>
          <w:b/>
          <w:szCs w:val="28"/>
        </w:rPr>
        <w:tab/>
      </w:r>
      <w:r w:rsidRPr="006869A8">
        <w:rPr>
          <w:rFonts w:cs="Times New Roman"/>
          <w:b/>
          <w:szCs w:val="28"/>
        </w:rPr>
        <w:tab/>
      </w:r>
      <w:r w:rsidRPr="006869A8">
        <w:rPr>
          <w:rFonts w:cs="Times New Roman"/>
          <w:b/>
          <w:szCs w:val="28"/>
        </w:rPr>
        <w:tab/>
        <w:t xml:space="preserve">                           </w:t>
      </w:r>
      <w:r w:rsidR="006869A8" w:rsidRPr="006869A8">
        <w:rPr>
          <w:rFonts w:cs="Times New Roman"/>
          <w:b/>
          <w:szCs w:val="28"/>
        </w:rPr>
        <w:t xml:space="preserve"> </w:t>
      </w:r>
      <w:bookmarkStart w:id="12" w:name="_GoBack"/>
      <w:bookmarkEnd w:id="12"/>
      <w:r w:rsidR="006869A8" w:rsidRPr="006869A8">
        <w:rPr>
          <w:rFonts w:cs="Times New Roman"/>
          <w:b/>
          <w:szCs w:val="28"/>
        </w:rPr>
        <w:t xml:space="preserve"> </w:t>
      </w:r>
      <w:r w:rsidR="006869A8">
        <w:rPr>
          <w:rFonts w:cs="Times New Roman"/>
          <w:b/>
          <w:szCs w:val="28"/>
        </w:rPr>
        <w:t xml:space="preserve">  </w:t>
      </w:r>
      <w:r w:rsidRPr="006869A8">
        <w:rPr>
          <w:rFonts w:cs="Times New Roman"/>
          <w:b/>
          <w:szCs w:val="28"/>
        </w:rPr>
        <w:t>Олег БУЛУЛУКОВ</w:t>
      </w:r>
    </w:p>
    <w:p w14:paraId="243A50D1" w14:textId="77777777" w:rsidR="00835BF8" w:rsidRPr="00847653" w:rsidRDefault="00835BF8" w:rsidP="00835BF8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b/>
          <w:szCs w:val="28"/>
        </w:rPr>
      </w:pPr>
    </w:p>
    <w:p w14:paraId="674A8DAF" w14:textId="77777777" w:rsidR="00835BF8" w:rsidRDefault="00835BF8" w:rsidP="00DC520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</w:rPr>
      </w:pPr>
    </w:p>
    <w:sectPr w:rsidR="00835BF8" w:rsidSect="00F916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23F5E" w14:textId="77777777" w:rsidR="005E6260" w:rsidRDefault="005E6260">
      <w:pPr>
        <w:spacing w:after="0" w:line="240" w:lineRule="auto"/>
      </w:pPr>
      <w:r>
        <w:separator/>
      </w:r>
    </w:p>
  </w:endnote>
  <w:endnote w:type="continuationSeparator" w:id="0">
    <w:p w14:paraId="40F9D801" w14:textId="77777777" w:rsidR="005E6260" w:rsidRDefault="005E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152A" w14:textId="77777777" w:rsidR="004F2691" w:rsidRDefault="005E62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6AED" w14:textId="77777777" w:rsidR="004F2691" w:rsidRDefault="005E62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C641" w14:textId="77777777" w:rsidR="004F2691" w:rsidRDefault="005E6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CB7" w14:textId="77777777" w:rsidR="005E6260" w:rsidRDefault="005E6260">
      <w:pPr>
        <w:spacing w:after="0" w:line="240" w:lineRule="auto"/>
      </w:pPr>
      <w:r>
        <w:separator/>
      </w:r>
    </w:p>
  </w:footnote>
  <w:footnote w:type="continuationSeparator" w:id="0">
    <w:p w14:paraId="4C1D31A3" w14:textId="77777777" w:rsidR="005E6260" w:rsidRDefault="005E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85FFB" w14:textId="77777777" w:rsidR="004F2691" w:rsidRDefault="005E62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622F5AD" w14:textId="1EEF0882" w:rsidR="00615EBA" w:rsidRPr="004F2691" w:rsidRDefault="000E19EE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2A7BEA">
          <w:rPr>
            <w:noProof/>
            <w:sz w:val="20"/>
            <w:szCs w:val="20"/>
          </w:rPr>
          <w:t>3</w:t>
        </w:r>
        <w:r w:rsidRPr="004F2691">
          <w:rPr>
            <w:sz w:val="20"/>
            <w:szCs w:val="20"/>
          </w:rPr>
          <w:fldChar w:fldCharType="end"/>
        </w:r>
      </w:p>
    </w:sdtContent>
  </w:sdt>
  <w:p w14:paraId="7637D086" w14:textId="77777777" w:rsidR="00615EBA" w:rsidRDefault="005E62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51AA9" w14:textId="77777777" w:rsidR="004F2691" w:rsidRDefault="005E62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47"/>
    <w:rsid w:val="000006AF"/>
    <w:rsid w:val="00003E3E"/>
    <w:rsid w:val="00013DA6"/>
    <w:rsid w:val="0002438B"/>
    <w:rsid w:val="000306A8"/>
    <w:rsid w:val="00041742"/>
    <w:rsid w:val="000557B6"/>
    <w:rsid w:val="000562CA"/>
    <w:rsid w:val="0006407B"/>
    <w:rsid w:val="000657AA"/>
    <w:rsid w:val="0007246E"/>
    <w:rsid w:val="0007651F"/>
    <w:rsid w:val="00077CEC"/>
    <w:rsid w:val="0008375D"/>
    <w:rsid w:val="000842FF"/>
    <w:rsid w:val="0009003F"/>
    <w:rsid w:val="00096D73"/>
    <w:rsid w:val="000A71BC"/>
    <w:rsid w:val="000B04AD"/>
    <w:rsid w:val="000B4814"/>
    <w:rsid w:val="000B6F62"/>
    <w:rsid w:val="000C60AA"/>
    <w:rsid w:val="000C6375"/>
    <w:rsid w:val="000D15AA"/>
    <w:rsid w:val="000E19EE"/>
    <w:rsid w:val="000F674D"/>
    <w:rsid w:val="000F6D1E"/>
    <w:rsid w:val="001066BD"/>
    <w:rsid w:val="00106B03"/>
    <w:rsid w:val="00115E43"/>
    <w:rsid w:val="0012249D"/>
    <w:rsid w:val="0014697E"/>
    <w:rsid w:val="00146B6A"/>
    <w:rsid w:val="00151416"/>
    <w:rsid w:val="00171850"/>
    <w:rsid w:val="00174B2F"/>
    <w:rsid w:val="001763AD"/>
    <w:rsid w:val="00182A15"/>
    <w:rsid w:val="00183AA6"/>
    <w:rsid w:val="00191D11"/>
    <w:rsid w:val="001928F7"/>
    <w:rsid w:val="00197E55"/>
    <w:rsid w:val="001B0B1F"/>
    <w:rsid w:val="001C46C4"/>
    <w:rsid w:val="001D4C24"/>
    <w:rsid w:val="001E37FA"/>
    <w:rsid w:val="001E6373"/>
    <w:rsid w:val="0020651E"/>
    <w:rsid w:val="0021702C"/>
    <w:rsid w:val="00224C1B"/>
    <w:rsid w:val="00227A2D"/>
    <w:rsid w:val="00241A81"/>
    <w:rsid w:val="00243488"/>
    <w:rsid w:val="002609B7"/>
    <w:rsid w:val="00261083"/>
    <w:rsid w:val="002834EB"/>
    <w:rsid w:val="00290429"/>
    <w:rsid w:val="002A29D1"/>
    <w:rsid w:val="002A4986"/>
    <w:rsid w:val="002A7BEA"/>
    <w:rsid w:val="002E2E3E"/>
    <w:rsid w:val="002E701F"/>
    <w:rsid w:val="002F3872"/>
    <w:rsid w:val="0030099E"/>
    <w:rsid w:val="003019CA"/>
    <w:rsid w:val="00314681"/>
    <w:rsid w:val="0032193E"/>
    <w:rsid w:val="00331952"/>
    <w:rsid w:val="00345CAA"/>
    <w:rsid w:val="003549E3"/>
    <w:rsid w:val="00356204"/>
    <w:rsid w:val="0035727D"/>
    <w:rsid w:val="00362469"/>
    <w:rsid w:val="00376018"/>
    <w:rsid w:val="00386E15"/>
    <w:rsid w:val="00390E9E"/>
    <w:rsid w:val="00392CB7"/>
    <w:rsid w:val="00392E8D"/>
    <w:rsid w:val="003A0A6B"/>
    <w:rsid w:val="003A33A4"/>
    <w:rsid w:val="003B0E5C"/>
    <w:rsid w:val="003B261D"/>
    <w:rsid w:val="003C03F5"/>
    <w:rsid w:val="003C21F6"/>
    <w:rsid w:val="003C2FCE"/>
    <w:rsid w:val="003D1E1F"/>
    <w:rsid w:val="003D3004"/>
    <w:rsid w:val="003D561B"/>
    <w:rsid w:val="003E3C19"/>
    <w:rsid w:val="003F0EBB"/>
    <w:rsid w:val="003F4338"/>
    <w:rsid w:val="003F56DA"/>
    <w:rsid w:val="00403449"/>
    <w:rsid w:val="00404A39"/>
    <w:rsid w:val="00422781"/>
    <w:rsid w:val="004246E5"/>
    <w:rsid w:val="00426FBF"/>
    <w:rsid w:val="00433AD4"/>
    <w:rsid w:val="0043522D"/>
    <w:rsid w:val="00440E87"/>
    <w:rsid w:val="004569F8"/>
    <w:rsid w:val="00466BAF"/>
    <w:rsid w:val="004969B0"/>
    <w:rsid w:val="004A3390"/>
    <w:rsid w:val="004B0254"/>
    <w:rsid w:val="004C4856"/>
    <w:rsid w:val="004C58A3"/>
    <w:rsid w:val="004D1D77"/>
    <w:rsid w:val="004D2953"/>
    <w:rsid w:val="004D458F"/>
    <w:rsid w:val="004D701F"/>
    <w:rsid w:val="004E39AF"/>
    <w:rsid w:val="004F7581"/>
    <w:rsid w:val="00501135"/>
    <w:rsid w:val="00510151"/>
    <w:rsid w:val="005121A9"/>
    <w:rsid w:val="00515071"/>
    <w:rsid w:val="00516AED"/>
    <w:rsid w:val="00531197"/>
    <w:rsid w:val="00571C1D"/>
    <w:rsid w:val="005731E4"/>
    <w:rsid w:val="0058135A"/>
    <w:rsid w:val="00584D24"/>
    <w:rsid w:val="005953F3"/>
    <w:rsid w:val="005A0567"/>
    <w:rsid w:val="005A2403"/>
    <w:rsid w:val="005B481A"/>
    <w:rsid w:val="005B4D97"/>
    <w:rsid w:val="005B4E45"/>
    <w:rsid w:val="005C2EAC"/>
    <w:rsid w:val="005C3630"/>
    <w:rsid w:val="005C4041"/>
    <w:rsid w:val="005C7F95"/>
    <w:rsid w:val="005D6A2E"/>
    <w:rsid w:val="005E6260"/>
    <w:rsid w:val="005F59D8"/>
    <w:rsid w:val="005F5D54"/>
    <w:rsid w:val="006118BC"/>
    <w:rsid w:val="00625410"/>
    <w:rsid w:val="006260E0"/>
    <w:rsid w:val="0062652F"/>
    <w:rsid w:val="00626716"/>
    <w:rsid w:val="0063594A"/>
    <w:rsid w:val="00640ABF"/>
    <w:rsid w:val="00647237"/>
    <w:rsid w:val="00650D33"/>
    <w:rsid w:val="00661AB9"/>
    <w:rsid w:val="00664A1D"/>
    <w:rsid w:val="0066585C"/>
    <w:rsid w:val="00681512"/>
    <w:rsid w:val="006869A8"/>
    <w:rsid w:val="006A23B4"/>
    <w:rsid w:val="006A484D"/>
    <w:rsid w:val="006B04EF"/>
    <w:rsid w:val="006B61BD"/>
    <w:rsid w:val="006D077F"/>
    <w:rsid w:val="006D61C7"/>
    <w:rsid w:val="006D69F2"/>
    <w:rsid w:val="006F6156"/>
    <w:rsid w:val="007111FE"/>
    <w:rsid w:val="00712E8D"/>
    <w:rsid w:val="007174F4"/>
    <w:rsid w:val="00741AB8"/>
    <w:rsid w:val="00743421"/>
    <w:rsid w:val="00747AEF"/>
    <w:rsid w:val="00753D92"/>
    <w:rsid w:val="00753DCD"/>
    <w:rsid w:val="00764912"/>
    <w:rsid w:val="007850AD"/>
    <w:rsid w:val="0078777D"/>
    <w:rsid w:val="00791EBD"/>
    <w:rsid w:val="0079296B"/>
    <w:rsid w:val="007B5F49"/>
    <w:rsid w:val="007D209D"/>
    <w:rsid w:val="007D39DA"/>
    <w:rsid w:val="007D7189"/>
    <w:rsid w:val="007E26C3"/>
    <w:rsid w:val="007E363E"/>
    <w:rsid w:val="007E59A8"/>
    <w:rsid w:val="008017C1"/>
    <w:rsid w:val="008107B2"/>
    <w:rsid w:val="00835BF8"/>
    <w:rsid w:val="00846E02"/>
    <w:rsid w:val="00847653"/>
    <w:rsid w:val="00852A2F"/>
    <w:rsid w:val="008619BB"/>
    <w:rsid w:val="00871DE9"/>
    <w:rsid w:val="00874E16"/>
    <w:rsid w:val="008908B7"/>
    <w:rsid w:val="0089560B"/>
    <w:rsid w:val="008A5ED6"/>
    <w:rsid w:val="008A6F75"/>
    <w:rsid w:val="008B404A"/>
    <w:rsid w:val="008C6A44"/>
    <w:rsid w:val="008D44BB"/>
    <w:rsid w:val="008E4D3F"/>
    <w:rsid w:val="008E5BEA"/>
    <w:rsid w:val="008F39C8"/>
    <w:rsid w:val="008F40F5"/>
    <w:rsid w:val="008F4E8D"/>
    <w:rsid w:val="009106F9"/>
    <w:rsid w:val="00915A8C"/>
    <w:rsid w:val="00921B8F"/>
    <w:rsid w:val="00931247"/>
    <w:rsid w:val="00935D1C"/>
    <w:rsid w:val="0094742B"/>
    <w:rsid w:val="00960953"/>
    <w:rsid w:val="009645AC"/>
    <w:rsid w:val="00974BE4"/>
    <w:rsid w:val="009755B7"/>
    <w:rsid w:val="00981715"/>
    <w:rsid w:val="009829F3"/>
    <w:rsid w:val="00987E7A"/>
    <w:rsid w:val="00996B4C"/>
    <w:rsid w:val="009A1A90"/>
    <w:rsid w:val="009A6836"/>
    <w:rsid w:val="009B1032"/>
    <w:rsid w:val="009C1D97"/>
    <w:rsid w:val="009C7433"/>
    <w:rsid w:val="009D53D4"/>
    <w:rsid w:val="009F7D69"/>
    <w:rsid w:val="00A01475"/>
    <w:rsid w:val="00A03B12"/>
    <w:rsid w:val="00A11319"/>
    <w:rsid w:val="00A15E57"/>
    <w:rsid w:val="00A21474"/>
    <w:rsid w:val="00A23575"/>
    <w:rsid w:val="00A26AE0"/>
    <w:rsid w:val="00A42A9D"/>
    <w:rsid w:val="00A46FD4"/>
    <w:rsid w:val="00A66491"/>
    <w:rsid w:val="00A72FD9"/>
    <w:rsid w:val="00A7365C"/>
    <w:rsid w:val="00A83D55"/>
    <w:rsid w:val="00A84B16"/>
    <w:rsid w:val="00A92126"/>
    <w:rsid w:val="00AA3040"/>
    <w:rsid w:val="00AB2A40"/>
    <w:rsid w:val="00AC1844"/>
    <w:rsid w:val="00AD4DD8"/>
    <w:rsid w:val="00B03438"/>
    <w:rsid w:val="00B04DF4"/>
    <w:rsid w:val="00B24E9F"/>
    <w:rsid w:val="00B27A7B"/>
    <w:rsid w:val="00B346AD"/>
    <w:rsid w:val="00B3511D"/>
    <w:rsid w:val="00B40F96"/>
    <w:rsid w:val="00B45447"/>
    <w:rsid w:val="00B4713A"/>
    <w:rsid w:val="00B50483"/>
    <w:rsid w:val="00B53088"/>
    <w:rsid w:val="00B6367D"/>
    <w:rsid w:val="00B649E8"/>
    <w:rsid w:val="00B66706"/>
    <w:rsid w:val="00B728E1"/>
    <w:rsid w:val="00B8457F"/>
    <w:rsid w:val="00B971EC"/>
    <w:rsid w:val="00BA2CA1"/>
    <w:rsid w:val="00BA78DA"/>
    <w:rsid w:val="00BB4414"/>
    <w:rsid w:val="00BC2CE3"/>
    <w:rsid w:val="00BE1A3D"/>
    <w:rsid w:val="00BF3A11"/>
    <w:rsid w:val="00BF4A01"/>
    <w:rsid w:val="00C0161F"/>
    <w:rsid w:val="00C06992"/>
    <w:rsid w:val="00C14C23"/>
    <w:rsid w:val="00C27B6D"/>
    <w:rsid w:val="00C33B42"/>
    <w:rsid w:val="00C5324A"/>
    <w:rsid w:val="00C83FF1"/>
    <w:rsid w:val="00C92192"/>
    <w:rsid w:val="00C94C67"/>
    <w:rsid w:val="00CA0725"/>
    <w:rsid w:val="00CB3B5F"/>
    <w:rsid w:val="00CC22DE"/>
    <w:rsid w:val="00CC4620"/>
    <w:rsid w:val="00CD2E48"/>
    <w:rsid w:val="00CD5E75"/>
    <w:rsid w:val="00CD65D6"/>
    <w:rsid w:val="00CE23EC"/>
    <w:rsid w:val="00CE35EB"/>
    <w:rsid w:val="00CE4287"/>
    <w:rsid w:val="00CE4A4B"/>
    <w:rsid w:val="00D124DC"/>
    <w:rsid w:val="00D30454"/>
    <w:rsid w:val="00D346CE"/>
    <w:rsid w:val="00D507B9"/>
    <w:rsid w:val="00D703F5"/>
    <w:rsid w:val="00D71138"/>
    <w:rsid w:val="00D73B2D"/>
    <w:rsid w:val="00D74491"/>
    <w:rsid w:val="00D848F9"/>
    <w:rsid w:val="00D95AD8"/>
    <w:rsid w:val="00DA401D"/>
    <w:rsid w:val="00DA5F25"/>
    <w:rsid w:val="00DA722F"/>
    <w:rsid w:val="00DB0417"/>
    <w:rsid w:val="00DB0C97"/>
    <w:rsid w:val="00DC1603"/>
    <w:rsid w:val="00DC520E"/>
    <w:rsid w:val="00DC70E1"/>
    <w:rsid w:val="00DF0178"/>
    <w:rsid w:val="00E112E1"/>
    <w:rsid w:val="00E235FE"/>
    <w:rsid w:val="00E2768D"/>
    <w:rsid w:val="00E36836"/>
    <w:rsid w:val="00E3746E"/>
    <w:rsid w:val="00E53435"/>
    <w:rsid w:val="00E55F3E"/>
    <w:rsid w:val="00E57A93"/>
    <w:rsid w:val="00E6686E"/>
    <w:rsid w:val="00E702C9"/>
    <w:rsid w:val="00E72519"/>
    <w:rsid w:val="00E74C2D"/>
    <w:rsid w:val="00E8037A"/>
    <w:rsid w:val="00E9271C"/>
    <w:rsid w:val="00E959D0"/>
    <w:rsid w:val="00E962AF"/>
    <w:rsid w:val="00EA6069"/>
    <w:rsid w:val="00EB4D30"/>
    <w:rsid w:val="00EB54D5"/>
    <w:rsid w:val="00EB6347"/>
    <w:rsid w:val="00EB7BBC"/>
    <w:rsid w:val="00EC58C7"/>
    <w:rsid w:val="00ED4A93"/>
    <w:rsid w:val="00ED63AF"/>
    <w:rsid w:val="00EF03B9"/>
    <w:rsid w:val="00F0106D"/>
    <w:rsid w:val="00F0220B"/>
    <w:rsid w:val="00F033D3"/>
    <w:rsid w:val="00F22938"/>
    <w:rsid w:val="00F23800"/>
    <w:rsid w:val="00F313B1"/>
    <w:rsid w:val="00F4219D"/>
    <w:rsid w:val="00F44FA1"/>
    <w:rsid w:val="00F62060"/>
    <w:rsid w:val="00F6221F"/>
    <w:rsid w:val="00F714B1"/>
    <w:rsid w:val="00F7211D"/>
    <w:rsid w:val="00F80B4D"/>
    <w:rsid w:val="00F81B19"/>
    <w:rsid w:val="00F84835"/>
    <w:rsid w:val="00F86F8D"/>
    <w:rsid w:val="00F9164A"/>
    <w:rsid w:val="00FA7A12"/>
    <w:rsid w:val="00FE1951"/>
    <w:rsid w:val="00FE3BEF"/>
    <w:rsid w:val="00FE6627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05CE"/>
  <w15:chartTrackingRefBased/>
  <w15:docId w15:val="{779D58D0-178C-4998-B630-D73FA86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4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4A39"/>
  </w:style>
  <w:style w:type="paragraph" w:styleId="a5">
    <w:name w:val="footer"/>
    <w:basedOn w:val="a"/>
    <w:link w:val="a6"/>
    <w:uiPriority w:val="99"/>
    <w:unhideWhenUsed/>
    <w:rsid w:val="00404A39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04A39"/>
    <w:rPr>
      <w:rFonts w:asciiTheme="minorHAnsi" w:hAnsiTheme="minorHAnsi" w:cstheme="minorBidi"/>
      <w:sz w:val="22"/>
    </w:rPr>
  </w:style>
  <w:style w:type="character" w:styleId="a7">
    <w:name w:val="Hyperlink"/>
    <w:basedOn w:val="a0"/>
    <w:uiPriority w:val="99"/>
    <w:unhideWhenUsed/>
    <w:rsid w:val="00404A3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04A39"/>
    <w:rPr>
      <w:color w:val="605E5C"/>
      <w:shd w:val="clear" w:color="auto" w:fill="E1DFDD"/>
    </w:rPr>
  </w:style>
  <w:style w:type="paragraph" w:customStyle="1" w:styleId="rvps2">
    <w:name w:val="rvps2"/>
    <w:basedOn w:val="a"/>
    <w:rsid w:val="006D07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2">
    <w:name w:val="Незакрита згадка2"/>
    <w:basedOn w:val="a0"/>
    <w:uiPriority w:val="99"/>
    <w:semiHidden/>
    <w:unhideWhenUsed/>
    <w:rsid w:val="000D15AA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731E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5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1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EDAE-132C-4FFC-BFAA-CA5BE291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1407</Words>
  <Characters>8024</Characters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2024-12-11T14:53:00Z</cp:lastPrinted>
  <dcterms:created xsi:type="dcterms:W3CDTF">2025-01-14T08:31:00Z</dcterms:created>
  <dcterms:modified xsi:type="dcterms:W3CDTF">2025-01-15T10:26:00Z</dcterms:modified>
</cp:coreProperties>
</file>