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val="ru-RU" w:eastAsia="ru-RU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1B904AA5" w:rsidR="00DF123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63691D99" w:rsidR="00DF1239" w:rsidRPr="009927D0" w:rsidRDefault="00DF1239" w:rsidP="00041383">
      <w:pPr>
        <w:spacing w:after="120" w:line="240" w:lineRule="auto"/>
        <w:ind w:left="85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08903F1" w14:textId="77777777" w:rsidR="0048072A" w:rsidRDefault="0048072A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99ED6CB" w14:textId="4CEC9727" w:rsidR="00DF1239" w:rsidRPr="00703523" w:rsidRDefault="00703523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13</w:t>
      </w:r>
      <w:r w:rsidR="000330FD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січня</w:t>
      </w:r>
      <w:r w:rsidR="00AC7F2A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AD054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CC2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F9307E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48072A">
        <w:rPr>
          <w:rFonts w:ascii="Times New Roman" w:hAnsi="Times New Roman"/>
          <w:b/>
          <w:kern w:val="28"/>
          <w:sz w:val="28"/>
          <w:szCs w:val="28"/>
          <w:lang w:eastAsia="uk-UA"/>
        </w:rPr>
        <w:t>11</w:t>
      </w:r>
      <w:r w:rsidR="00DF1239" w:rsidRPr="0070352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48072A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041383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CEE6864" w14:textId="77777777" w:rsidR="00C20F9B" w:rsidRDefault="00C20F9B" w:rsidP="002A54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864D3A" w14:textId="4579ACFC" w:rsidR="002A54B4" w:rsidRPr="006F76AA" w:rsidRDefault="0032608B" w:rsidP="002A54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927D0">
        <w:rPr>
          <w:rFonts w:ascii="Times New Roman" w:hAnsi="Times New Roman"/>
          <w:sz w:val="28"/>
          <w:szCs w:val="28"/>
        </w:rPr>
        <w:t xml:space="preserve">Член </w:t>
      </w:r>
      <w:r w:rsidR="00DF1239" w:rsidRPr="009927D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9927D0">
        <w:rPr>
          <w:rFonts w:ascii="Times New Roman" w:hAnsi="Times New Roman"/>
          <w:sz w:val="28"/>
          <w:szCs w:val="28"/>
        </w:rPr>
        <w:t xml:space="preserve"> </w:t>
      </w:r>
      <w:r w:rsidR="0048072A">
        <w:rPr>
          <w:rFonts w:ascii="Times New Roman" w:hAnsi="Times New Roman"/>
          <w:sz w:val="28"/>
          <w:szCs w:val="28"/>
        </w:rPr>
        <w:t>Мнишенко Є.С.</w:t>
      </w:r>
      <w:r w:rsidRPr="009927D0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451D2C" w:rsidRPr="009927D0">
        <w:rPr>
          <w:rFonts w:ascii="Times New Roman" w:hAnsi="Times New Roman"/>
          <w:sz w:val="28"/>
          <w:szCs w:val="28"/>
        </w:rPr>
        <w:t xml:space="preserve"> </w:t>
      </w:r>
      <w:r w:rsidR="008E6CF6">
        <w:rPr>
          <w:rFonts w:ascii="Times New Roman" w:hAnsi="Times New Roman"/>
          <w:sz w:val="28"/>
          <w:szCs w:val="28"/>
        </w:rPr>
        <w:t>ОСОБА 1</w:t>
      </w:r>
      <w:r w:rsidR="0048072A">
        <w:rPr>
          <w:rFonts w:ascii="Times New Roman" w:hAnsi="Times New Roman"/>
          <w:sz w:val="28"/>
          <w:szCs w:val="28"/>
        </w:rPr>
        <w:t xml:space="preserve"> </w:t>
      </w:r>
      <w:r w:rsidR="00042C81" w:rsidRPr="009927D0">
        <w:rPr>
          <w:rFonts w:ascii="Times New Roman" w:hAnsi="Times New Roman"/>
          <w:sz w:val="28"/>
          <w:szCs w:val="28"/>
        </w:rPr>
        <w:t>стосовно</w:t>
      </w:r>
      <w:r w:rsidR="00874F45">
        <w:rPr>
          <w:rFonts w:ascii="Times New Roman" w:hAnsi="Times New Roman"/>
          <w:sz w:val="28"/>
          <w:szCs w:val="28"/>
        </w:rPr>
        <w:t xml:space="preserve"> </w:t>
      </w:r>
      <w:r w:rsidR="0048072A">
        <w:rPr>
          <w:rFonts w:ascii="Times New Roman" w:hAnsi="Times New Roman"/>
          <w:sz w:val="28"/>
          <w:szCs w:val="28"/>
        </w:rPr>
        <w:t xml:space="preserve">прокурора відділу представництва інтересів держави з питань державної та комунальної власності представництва інтересів держави в суді Дніпропетровської обласної прокуратури </w:t>
      </w:r>
      <w:r w:rsidR="00655730">
        <w:rPr>
          <w:rFonts w:ascii="Times New Roman" w:hAnsi="Times New Roman"/>
          <w:sz w:val="28"/>
          <w:szCs w:val="28"/>
        </w:rPr>
        <w:t>Волкогон Тетяною</w:t>
      </w:r>
      <w:r w:rsidR="00AE5863">
        <w:rPr>
          <w:rFonts w:ascii="Times New Roman" w:hAnsi="Times New Roman"/>
          <w:sz w:val="28"/>
          <w:szCs w:val="28"/>
        </w:rPr>
        <w:t xml:space="preserve"> В</w:t>
      </w:r>
      <w:r w:rsidR="00655730">
        <w:rPr>
          <w:rFonts w:ascii="Times New Roman" w:hAnsi="Times New Roman"/>
          <w:sz w:val="28"/>
          <w:szCs w:val="28"/>
        </w:rPr>
        <w:t>олодимирів</w:t>
      </w:r>
      <w:r w:rsidR="00AE5863">
        <w:rPr>
          <w:rFonts w:ascii="Times New Roman" w:hAnsi="Times New Roman"/>
          <w:sz w:val="28"/>
          <w:szCs w:val="28"/>
        </w:rPr>
        <w:t>ною</w:t>
      </w:r>
      <w:r w:rsidR="00655730">
        <w:rPr>
          <w:rFonts w:ascii="Times New Roman" w:hAnsi="Times New Roman"/>
          <w:sz w:val="28"/>
          <w:szCs w:val="28"/>
        </w:rPr>
        <w:t xml:space="preserve"> (далі – прокурор Волкогон Т.В.)</w:t>
      </w:r>
      <w:r w:rsidR="00AC7F2A">
        <w:rPr>
          <w:rFonts w:ascii="Times New Roman" w:hAnsi="Times New Roman"/>
          <w:sz w:val="28"/>
          <w:szCs w:val="28"/>
        </w:rPr>
        <w:t>,</w:t>
      </w:r>
    </w:p>
    <w:p w14:paraId="05156ADA" w14:textId="15D36ADB" w:rsidR="0032608B" w:rsidRPr="006F76AA" w:rsidRDefault="00AC0793" w:rsidP="00041383">
      <w:pPr>
        <w:tabs>
          <w:tab w:val="left" w:pos="567"/>
        </w:tabs>
        <w:spacing w:before="120"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0330FD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CC6F7A7" w14:textId="5F909C44" w:rsidR="006F76AA" w:rsidRPr="00661D78" w:rsidRDefault="0032608B" w:rsidP="00AC7F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До </w:t>
      </w:r>
      <w:r w:rsidR="00091A08" w:rsidRPr="00661D78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661D78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661D78">
        <w:rPr>
          <w:rFonts w:ascii="Times New Roman" w:hAnsi="Times New Roman"/>
          <w:sz w:val="28"/>
          <w:szCs w:val="28"/>
        </w:rPr>
        <w:t xml:space="preserve"> </w:t>
      </w:r>
      <w:r w:rsidR="008E6CF6">
        <w:rPr>
          <w:rFonts w:ascii="Times New Roman" w:hAnsi="Times New Roman"/>
          <w:sz w:val="28"/>
          <w:szCs w:val="28"/>
        </w:rPr>
        <w:t>ОСОБА 1</w:t>
      </w:r>
      <w:r w:rsidR="006F76AA" w:rsidRPr="00661D78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661D78">
        <w:rPr>
          <w:rFonts w:ascii="Times New Roman" w:hAnsi="Times New Roman"/>
          <w:sz w:val="28"/>
          <w:szCs w:val="28"/>
        </w:rPr>
        <w:t>плінарного проступку</w:t>
      </w:r>
      <w:r w:rsidR="00655730">
        <w:rPr>
          <w:rFonts w:ascii="Times New Roman" w:hAnsi="Times New Roman"/>
          <w:sz w:val="28"/>
          <w:szCs w:val="28"/>
        </w:rPr>
        <w:t xml:space="preserve"> прокурором Волкогон Т.В.</w:t>
      </w:r>
    </w:p>
    <w:p w14:paraId="0557B931" w14:textId="60234FB6" w:rsidR="000330FD" w:rsidRDefault="003F45F2" w:rsidP="000330F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661D78">
        <w:rPr>
          <w:rFonts w:ascii="Times New Roman" w:hAnsi="Times New Roman"/>
          <w:sz w:val="28"/>
          <w:szCs w:val="28"/>
        </w:rPr>
        <w:t>Комісії</w:t>
      </w:r>
      <w:r w:rsidR="00725C65" w:rsidRPr="00661D78">
        <w:rPr>
          <w:rFonts w:ascii="Times New Roman" w:hAnsi="Times New Roman"/>
          <w:sz w:val="28"/>
          <w:szCs w:val="28"/>
        </w:rPr>
        <w:t xml:space="preserve"> </w:t>
      </w:r>
      <w:r w:rsidR="00CC2F5D">
        <w:rPr>
          <w:rFonts w:ascii="Times New Roman" w:hAnsi="Times New Roman"/>
          <w:sz w:val="28"/>
          <w:szCs w:val="28"/>
        </w:rPr>
        <w:t>Мнишенко Є.С.</w:t>
      </w:r>
      <w:r w:rsidR="005C3193" w:rsidRPr="00CC2F5D">
        <w:rPr>
          <w:rFonts w:ascii="Times New Roman" w:hAnsi="Times New Roman"/>
          <w:sz w:val="28"/>
          <w:szCs w:val="28"/>
        </w:rPr>
        <w:t xml:space="preserve"> </w:t>
      </w:r>
      <w:r w:rsidR="005C3193" w:rsidRPr="00661D78">
        <w:rPr>
          <w:rFonts w:ascii="Times New Roman" w:hAnsi="Times New Roman"/>
          <w:sz w:val="28"/>
          <w:szCs w:val="28"/>
        </w:rPr>
        <w:t xml:space="preserve">(протокол </w:t>
      </w:r>
      <w:r w:rsidRPr="00661D78">
        <w:rPr>
          <w:rFonts w:ascii="Times New Roman" w:hAnsi="Times New Roman"/>
          <w:sz w:val="28"/>
          <w:szCs w:val="28"/>
        </w:rPr>
        <w:t>авто</w:t>
      </w:r>
      <w:r w:rsidR="005C3193" w:rsidRPr="00661D78">
        <w:rPr>
          <w:rFonts w:ascii="Times New Roman" w:hAnsi="Times New Roman"/>
          <w:sz w:val="28"/>
          <w:szCs w:val="28"/>
        </w:rPr>
        <w:t xml:space="preserve">матичного </w:t>
      </w:r>
      <w:r w:rsidRPr="00661D78">
        <w:rPr>
          <w:rFonts w:ascii="Times New Roman" w:hAnsi="Times New Roman"/>
          <w:sz w:val="28"/>
          <w:szCs w:val="28"/>
        </w:rPr>
        <w:t>розподілу від</w:t>
      </w:r>
      <w:r w:rsidR="00F9307E" w:rsidRPr="00661D78">
        <w:rPr>
          <w:rFonts w:ascii="Times New Roman" w:hAnsi="Times New Roman"/>
          <w:sz w:val="28"/>
          <w:szCs w:val="28"/>
        </w:rPr>
        <w:t xml:space="preserve"> </w:t>
      </w:r>
      <w:r w:rsidR="00CC2F5D">
        <w:rPr>
          <w:rFonts w:ascii="Times New Roman" w:hAnsi="Times New Roman"/>
          <w:sz w:val="28"/>
          <w:szCs w:val="28"/>
        </w:rPr>
        <w:t>0</w:t>
      </w:r>
      <w:r w:rsidR="00AC7F2A" w:rsidRPr="00CC2F5D">
        <w:rPr>
          <w:rFonts w:ascii="Times New Roman" w:hAnsi="Times New Roman"/>
          <w:sz w:val="28"/>
          <w:szCs w:val="28"/>
        </w:rPr>
        <w:t>6</w:t>
      </w:r>
      <w:r w:rsidRPr="00CC2F5D">
        <w:rPr>
          <w:rFonts w:ascii="Times New Roman" w:hAnsi="Times New Roman"/>
          <w:sz w:val="28"/>
          <w:szCs w:val="28"/>
        </w:rPr>
        <w:t xml:space="preserve"> </w:t>
      </w:r>
      <w:r w:rsidR="00CC2F5D">
        <w:rPr>
          <w:rFonts w:ascii="Times New Roman" w:hAnsi="Times New Roman"/>
          <w:sz w:val="28"/>
          <w:szCs w:val="28"/>
        </w:rPr>
        <w:t>січня</w:t>
      </w:r>
      <w:r w:rsidR="009F0B38" w:rsidRPr="00CC2F5D">
        <w:rPr>
          <w:rFonts w:ascii="Times New Roman" w:hAnsi="Times New Roman"/>
          <w:sz w:val="28"/>
          <w:szCs w:val="28"/>
        </w:rPr>
        <w:t xml:space="preserve"> 202</w:t>
      </w:r>
      <w:r w:rsidR="00CC2F5D">
        <w:rPr>
          <w:rFonts w:ascii="Times New Roman" w:hAnsi="Times New Roman"/>
          <w:sz w:val="28"/>
          <w:szCs w:val="28"/>
        </w:rPr>
        <w:t>5</w:t>
      </w:r>
      <w:r w:rsidRPr="00CC2F5D">
        <w:rPr>
          <w:rFonts w:ascii="Times New Roman" w:hAnsi="Times New Roman"/>
          <w:sz w:val="28"/>
          <w:szCs w:val="28"/>
        </w:rPr>
        <w:t xml:space="preserve"> року</w:t>
      </w:r>
      <w:r w:rsidRPr="00661D78">
        <w:rPr>
          <w:rFonts w:ascii="Times New Roman" w:hAnsi="Times New Roman"/>
          <w:sz w:val="28"/>
          <w:szCs w:val="28"/>
        </w:rPr>
        <w:t xml:space="preserve">). </w:t>
      </w:r>
    </w:p>
    <w:p w14:paraId="2907C587" w14:textId="4E1D977C" w:rsidR="00473FAC" w:rsidRDefault="0032608B" w:rsidP="00473FAC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661D78">
        <w:rPr>
          <w:rFonts w:ascii="Times New Roman" w:hAnsi="Times New Roman"/>
          <w:sz w:val="28"/>
          <w:szCs w:val="28"/>
        </w:rPr>
        <w:t xml:space="preserve"> можливості</w:t>
      </w:r>
      <w:r w:rsidRPr="00661D78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CC2F5D">
        <w:rPr>
          <w:rFonts w:ascii="Times New Roman" w:hAnsi="Times New Roman"/>
          <w:sz w:val="28"/>
          <w:szCs w:val="28"/>
        </w:rPr>
        <w:t>наступне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61D39143" w14:textId="77777777" w:rsidR="00473FAC" w:rsidRDefault="00C02F8D" w:rsidP="00862AF9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16FA059E" w14:textId="3EE8BD91" w:rsidR="005B111C" w:rsidRDefault="00B00F65" w:rsidP="0066142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CC2F5D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CC2F5D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, що  під час судов</w:t>
      </w:r>
      <w:r w:rsidR="00CC2F5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засідан</w:t>
      </w:r>
      <w:r w:rsidR="00CC2F5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 Господарському суді </w:t>
      </w:r>
      <w:r w:rsidR="00CC2F5D">
        <w:rPr>
          <w:rFonts w:ascii="Times New Roman" w:hAnsi="Times New Roman"/>
          <w:sz w:val="28"/>
          <w:szCs w:val="28"/>
        </w:rPr>
        <w:t>Дніпропетровської</w:t>
      </w:r>
      <w:r>
        <w:rPr>
          <w:rFonts w:ascii="Times New Roman" w:hAnsi="Times New Roman"/>
          <w:sz w:val="28"/>
          <w:szCs w:val="28"/>
        </w:rPr>
        <w:t xml:space="preserve"> області прокурор </w:t>
      </w:r>
      <w:r w:rsidR="006C35E7">
        <w:rPr>
          <w:rFonts w:ascii="Times New Roman" w:hAnsi="Times New Roman"/>
          <w:sz w:val="28"/>
          <w:szCs w:val="28"/>
        </w:rPr>
        <w:t xml:space="preserve">Волкогон Т.В., як представник Дніпропетровської обласної прокуратури </w:t>
      </w:r>
      <w:r>
        <w:rPr>
          <w:rFonts w:ascii="Times New Roman" w:hAnsi="Times New Roman"/>
          <w:sz w:val="28"/>
          <w:szCs w:val="28"/>
        </w:rPr>
        <w:t>допустила неналежну поведінку, грубе порушення правил прокурорської етики.</w:t>
      </w:r>
      <w:r w:rsidR="00661426">
        <w:rPr>
          <w:rFonts w:ascii="Times New Roman" w:hAnsi="Times New Roman"/>
          <w:sz w:val="28"/>
          <w:szCs w:val="28"/>
        </w:rPr>
        <w:t xml:space="preserve"> Також прокурором не направляються іншим учасникам документи у господарській справі.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EBC226" w14:textId="79B0E159" w:rsidR="005B111C" w:rsidRDefault="006A655C" w:rsidP="005B111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8E6CF6">
        <w:rPr>
          <w:rFonts w:ascii="Times New Roman" w:hAnsi="Times New Roman"/>
          <w:sz w:val="28"/>
          <w:szCs w:val="28"/>
        </w:rPr>
        <w:t>ОСОБА 1</w:t>
      </w:r>
      <w:r w:rsidR="00AC7F2A">
        <w:rPr>
          <w:rFonts w:ascii="Times New Roman" w:hAnsi="Times New Roman"/>
          <w:sz w:val="28"/>
          <w:szCs w:val="28"/>
        </w:rPr>
        <w:t xml:space="preserve">  просить притягнути </w:t>
      </w:r>
      <w:r w:rsidR="006C35E7">
        <w:rPr>
          <w:rFonts w:ascii="Times New Roman" w:hAnsi="Times New Roman"/>
          <w:sz w:val="28"/>
          <w:szCs w:val="28"/>
        </w:rPr>
        <w:t>Волкогон Т.В.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AC7F2A">
        <w:rPr>
          <w:rFonts w:ascii="Times New Roman" w:hAnsi="Times New Roman"/>
          <w:sz w:val="28"/>
          <w:szCs w:val="28"/>
        </w:rPr>
        <w:t>до дисциплінарної відповідальності.</w:t>
      </w:r>
    </w:p>
    <w:p w14:paraId="7BA24647" w14:textId="20D8EF6E" w:rsidR="00862AF9" w:rsidRDefault="00862AF9" w:rsidP="00862AF9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C6AF95" w14:textId="77777777" w:rsidR="00862AF9" w:rsidRDefault="00B405B2" w:rsidP="00862AF9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8B555D0" w14:textId="6334AE84" w:rsidR="00307EB5" w:rsidRDefault="00E25825" w:rsidP="00862AF9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606526">
        <w:rPr>
          <w:rFonts w:ascii="Times New Roman" w:hAnsi="Times New Roman"/>
          <w:sz w:val="28"/>
          <w:szCs w:val="28"/>
        </w:rPr>
        <w:t xml:space="preserve"> копії документів: </w:t>
      </w:r>
      <w:r w:rsidR="00661426">
        <w:rPr>
          <w:rFonts w:ascii="Times New Roman" w:hAnsi="Times New Roman"/>
          <w:sz w:val="28"/>
          <w:szCs w:val="28"/>
        </w:rPr>
        <w:t xml:space="preserve">паспорта; </w:t>
      </w:r>
      <w:r w:rsidR="008F452E">
        <w:rPr>
          <w:rFonts w:ascii="Times New Roman" w:hAnsi="Times New Roman"/>
          <w:sz w:val="28"/>
          <w:szCs w:val="28"/>
        </w:rPr>
        <w:t>клопотання Волкогон Т.В. від 28.11.2024; роздруківки квитанцій про доставку документів; скрін з особистого кабінету електронного суду.</w:t>
      </w:r>
    </w:p>
    <w:p w14:paraId="4191AAC4" w14:textId="77777777" w:rsidR="00307EB5" w:rsidRDefault="00307EB5" w:rsidP="00862AF9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37AF72" w14:textId="01278991" w:rsidR="005B111C" w:rsidRPr="00862AF9" w:rsidRDefault="00E25825" w:rsidP="00862AF9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B111C" w:rsidRPr="00557A65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B7C4476" w14:textId="633FF992" w:rsidR="005B111C" w:rsidRDefault="005B111C" w:rsidP="005B111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ст. 131-1 Конституції України однією з функцій прокуратури передбачено </w:t>
      </w:r>
      <w:r w:rsidRPr="0004636E">
        <w:rPr>
          <w:rFonts w:ascii="Times New Roman" w:hAnsi="Times New Roman"/>
          <w:sz w:val="28"/>
          <w:szCs w:val="28"/>
          <w:shd w:val="clear" w:color="auto" w:fill="FFFFFF"/>
        </w:rPr>
        <w:t>представництво інтересів держави в суді у виключних випадках і в порядку, що визначені законом.</w:t>
      </w:r>
      <w:r w:rsidRPr="0004636E">
        <w:rPr>
          <w:rFonts w:ascii="Times New Roman" w:hAnsi="Times New Roman"/>
          <w:sz w:val="28"/>
          <w:szCs w:val="28"/>
        </w:rPr>
        <w:t xml:space="preserve"> </w:t>
      </w:r>
    </w:p>
    <w:p w14:paraId="095B14FF" w14:textId="77777777" w:rsidR="005B111C" w:rsidRPr="000117AA" w:rsidRDefault="005B111C" w:rsidP="005B111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ED113DF" w14:textId="19CC8133" w:rsidR="00155788" w:rsidRPr="00155788" w:rsidRDefault="00155788" w:rsidP="00703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Стаття 131</w:t>
      </w:r>
      <w:r w:rsidRP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Господарського процесуального кодексу України (далі – </w:t>
      </w:r>
      <w:r w:rsidRPr="00703523">
        <w:rPr>
          <w:rFonts w:ascii="Times New Roman" w:eastAsia="Times New Roman" w:hAnsi="Times New Roman"/>
          <w:sz w:val="28"/>
          <w:szCs w:val="28"/>
          <w:lang w:eastAsia="uk-UA"/>
        </w:rPr>
        <w:br/>
        <w:t>ГПК  України)</w:t>
      </w:r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визначено</w:t>
      </w:r>
      <w:r w:rsidRP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ідстави і порядок застосування заходів процесуального примусу</w:t>
      </w:r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bookmarkStart w:id="0" w:name="n2459"/>
      <w:bookmarkEnd w:id="0"/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>з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аходами процесуального примусу є процесуальні дії, що вчиняються судом у визначених цим Кодексом випадках з метою спонукання відповідних осіб до виконання встановлених в суді правил, добросовісного виконання процесуальних обов’язків, припинення зловживання правами та запобігання створенню протиправних перешкод у здійсненні судочинства</w:t>
      </w:r>
      <w:bookmarkStart w:id="1" w:name="n2460"/>
      <w:bookmarkEnd w:id="1"/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>; з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аходи процесуального примусу застосовуються судом шляхом постановлення ухвали</w:t>
      </w:r>
      <w:r w:rsidR="00703523" w:rsidRPr="00703523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8F7912A" w14:textId="7BB2C6C5" w:rsidR="00155788" w:rsidRPr="00155788" w:rsidRDefault="00155788" w:rsidP="007035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" w:name="n2461"/>
      <w:bookmarkEnd w:id="2"/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Статт</w:t>
      </w:r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ею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132</w:t>
      </w:r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ГПК України встановлені в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иди заходів процесуального примусу</w:t>
      </w:r>
      <w:bookmarkStart w:id="3" w:name="n2462"/>
      <w:bookmarkEnd w:id="3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Заходами процесуального примусу є:</w:t>
      </w:r>
      <w:bookmarkStart w:id="4" w:name="n2463"/>
      <w:bookmarkEnd w:id="4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1) попередження;</w:t>
      </w:r>
      <w:bookmarkStart w:id="5" w:name="n2464"/>
      <w:bookmarkEnd w:id="5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2) видалення із залу судового засідання;</w:t>
      </w:r>
      <w:bookmarkStart w:id="6" w:name="n2465"/>
      <w:bookmarkEnd w:id="6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3) тимчасове вилучення доказів для дослідження судом;</w:t>
      </w:r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7" w:name="n2466"/>
      <w:bookmarkEnd w:id="7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4) штраф.</w:t>
      </w:r>
      <w:bookmarkStart w:id="8" w:name="n2467"/>
      <w:bookmarkEnd w:id="8"/>
      <w:r w:rsid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Застосування до особи заходів процесуального примусу не звільняє її від виконання обов’язків, встановлених цим Кодексом.</w:t>
      </w:r>
    </w:p>
    <w:p w14:paraId="69BBB9DD" w14:textId="77777777" w:rsidR="005B111C" w:rsidRPr="000117AA" w:rsidRDefault="005B111C" w:rsidP="005B111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1D65309" w14:textId="77777777" w:rsidR="005B111C" w:rsidRPr="000117AA" w:rsidRDefault="005B111C" w:rsidP="005B11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</w:t>
      </w:r>
      <w:r w:rsidRPr="000117AA">
        <w:rPr>
          <w:rFonts w:ascii="Times New Roman" w:hAnsi="Times New Roman"/>
          <w:sz w:val="28"/>
          <w:szCs w:val="28"/>
        </w:rPr>
        <w:lastRenderedPageBreak/>
        <w:t>правопорушення; 9) публічне висловлювання, яке є порушенням презумпції невинуватості.</w:t>
      </w:r>
    </w:p>
    <w:p w14:paraId="11FFA14C" w14:textId="5927B1E7" w:rsidR="005B111C" w:rsidRPr="000117AA" w:rsidRDefault="005B111C" w:rsidP="00862A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6A655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A655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6A655C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  <w:r w:rsidR="00862AF9">
        <w:rPr>
          <w:rFonts w:ascii="Times New Roman" w:hAnsi="Times New Roman"/>
          <w:sz w:val="28"/>
          <w:szCs w:val="28"/>
        </w:rPr>
        <w:t xml:space="preserve"> </w:t>
      </w: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3F91892" w14:textId="77777777" w:rsidR="005B111C" w:rsidRPr="000117AA" w:rsidRDefault="005B111C" w:rsidP="005B111C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D08D653" w14:textId="77777777" w:rsidR="00473FAC" w:rsidRDefault="005B111C" w:rsidP="00473FAC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F562AD8" w14:textId="77777777" w:rsidR="00473FAC" w:rsidRDefault="001B439C" w:rsidP="00862AF9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1E607259" w14:textId="449358A9" w:rsidR="00473FAC" w:rsidRDefault="000608D6" w:rsidP="00473F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hAnsi="Times New Roman"/>
          <w:sz w:val="28"/>
          <w:szCs w:val="28"/>
        </w:rPr>
        <w:t>Дисциплінарна скарга стосується дій прокурор</w:t>
      </w:r>
      <w:r>
        <w:rPr>
          <w:rFonts w:ascii="Times New Roman" w:hAnsi="Times New Roman"/>
          <w:sz w:val="28"/>
          <w:szCs w:val="28"/>
        </w:rPr>
        <w:t>а</w:t>
      </w:r>
      <w:r w:rsidRPr="00557A65">
        <w:rPr>
          <w:rFonts w:ascii="Times New Roman" w:hAnsi="Times New Roman"/>
          <w:sz w:val="28"/>
          <w:szCs w:val="28"/>
        </w:rPr>
        <w:t xml:space="preserve"> вчинених (допущених) </w:t>
      </w:r>
      <w:r>
        <w:rPr>
          <w:rFonts w:ascii="Times New Roman" w:hAnsi="Times New Roman"/>
          <w:sz w:val="28"/>
          <w:szCs w:val="28"/>
        </w:rPr>
        <w:t xml:space="preserve">під час виконання прокурором </w:t>
      </w:r>
      <w:r w:rsidR="008F452E">
        <w:rPr>
          <w:rFonts w:ascii="Times New Roman" w:hAnsi="Times New Roman"/>
          <w:sz w:val="28"/>
          <w:szCs w:val="28"/>
        </w:rPr>
        <w:t>Волкогон Т.В.</w:t>
      </w:r>
      <w:r>
        <w:rPr>
          <w:rFonts w:ascii="Times New Roman" w:hAnsi="Times New Roman"/>
          <w:sz w:val="28"/>
          <w:szCs w:val="28"/>
        </w:rPr>
        <w:t xml:space="preserve"> функції з представництва інтересів держави в суді.</w:t>
      </w:r>
    </w:p>
    <w:p w14:paraId="6364A677" w14:textId="77777777" w:rsidR="00473FAC" w:rsidRDefault="000608D6" w:rsidP="00473F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hAnsi="Times New Roman"/>
          <w:sz w:val="28"/>
          <w:szCs w:val="28"/>
        </w:rPr>
        <w:t xml:space="preserve">Згідно зі статтею 19 Конституції України органи державної влади,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14:paraId="1E04A327" w14:textId="77777777" w:rsidR="00473FAC" w:rsidRDefault="000608D6" w:rsidP="00473F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3315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Закону, є незалежність прокурорів. Зі змісту частини другої статті 16 Закону №</w:t>
      </w:r>
      <w:r>
        <w:rPr>
          <w:rFonts w:ascii="Times New Roman" w:hAnsi="Times New Roman"/>
          <w:sz w:val="28"/>
          <w:szCs w:val="28"/>
        </w:rPr>
        <w:t> </w:t>
      </w:r>
      <w:r w:rsidRPr="00303315">
        <w:rPr>
          <w:rFonts w:ascii="Times New Roman" w:hAnsi="Times New Roman"/>
          <w:sz w:val="28"/>
          <w:szCs w:val="28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757B97E" w14:textId="0D97D879" w:rsidR="00473FAC" w:rsidRDefault="000608D6" w:rsidP="00473FAC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 Комісії діє виключно в рамках встановленої Законом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№ 1697-VІI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компетенції, тобто оцінює тільки ті факти, які можуть свідчити про наявність або відсутність у діях прокурор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BE3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Волкогон 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складу дисциплінарного проступку та ступінь </w:t>
      </w:r>
      <w:r w:rsidR="007A5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r w:rsidRPr="00557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вини, а тому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дії 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57A65">
        <w:rPr>
          <w:rFonts w:ascii="Times New Roman" w:eastAsia="Times New Roman" w:hAnsi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669646D9" w14:textId="1965D64E" w:rsidR="007A54D0" w:rsidRDefault="000608D6" w:rsidP="00473F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встановлення наявності чи відсутності факту невиконання чи неналежного виконання прокурором службових обов’язків потрібно установити,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зокрема, факт ухилення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вчинення дій, передбачених законодавством, в рамках виконання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57A65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спеціальних повноважень або завідомо неякісне, із порушенням норм законодавства, виконання прокурором посадових обов’язків, що тягне за собою настання негативних наслідків. </w:t>
      </w:r>
    </w:p>
    <w:p w14:paraId="4742A899" w14:textId="04820B06" w:rsidR="007A54D0" w:rsidRPr="000117AA" w:rsidRDefault="007A54D0" w:rsidP="007A54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BE310C">
        <w:rPr>
          <w:rFonts w:ascii="Times New Roman" w:hAnsi="Times New Roman"/>
          <w:sz w:val="28"/>
          <w:szCs w:val="28"/>
        </w:rPr>
        <w:t>Волкогон Т.В.</w:t>
      </w:r>
      <w:r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</w:t>
      </w:r>
      <w:r>
        <w:rPr>
          <w:rFonts w:ascii="Times New Roman" w:hAnsi="Times New Roman"/>
          <w:sz w:val="28"/>
          <w:szCs w:val="28"/>
        </w:rPr>
        <w:t xml:space="preserve"> її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39D6737E" w14:textId="7CF296FF" w:rsidR="00BE310C" w:rsidRDefault="007A54D0" w:rsidP="00E8656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Законом порядку. Зокрема, судом не встановлено факту незаконності дій прокурора в судовому засіданні і, відповідно, не порушено питання про його відповідальність перед уповноваженим органом.</w:t>
      </w:r>
    </w:p>
    <w:p w14:paraId="634ACC6C" w14:textId="2A543E9B" w:rsidR="007A54D0" w:rsidRDefault="00E8656C" w:rsidP="00EC434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BE310C" w:rsidRPr="00155788">
        <w:rPr>
          <w:rFonts w:ascii="Times New Roman" w:eastAsia="Times New Roman" w:hAnsi="Times New Roman"/>
          <w:sz w:val="28"/>
          <w:szCs w:val="28"/>
          <w:lang w:eastAsia="uk-UA"/>
        </w:rPr>
        <w:t>ідстави і порядок застосування заходів процесуального примусу</w:t>
      </w:r>
      <w:r w:rsidR="00EC434B">
        <w:rPr>
          <w:rFonts w:ascii="Times New Roman" w:eastAsia="Times New Roman" w:hAnsi="Times New Roman"/>
          <w:sz w:val="28"/>
          <w:szCs w:val="28"/>
          <w:lang w:eastAsia="uk-UA"/>
        </w:rPr>
        <w:t>, а також</w:t>
      </w:r>
      <w:r w:rsidR="00BE310C" w:rsidRPr="0070352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E310C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BE310C" w:rsidRPr="00155788">
        <w:rPr>
          <w:rFonts w:ascii="Times New Roman" w:eastAsia="Times New Roman" w:hAnsi="Times New Roman"/>
          <w:sz w:val="28"/>
          <w:szCs w:val="28"/>
          <w:lang w:eastAsia="uk-UA"/>
        </w:rPr>
        <w:t>иди заходів процесуального примусу</w:t>
      </w:r>
      <w:r w:rsidR="00BE31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C434B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BE310C" w:rsidRPr="00155788">
        <w:rPr>
          <w:rFonts w:ascii="Times New Roman" w:eastAsia="Times New Roman" w:hAnsi="Times New Roman"/>
          <w:sz w:val="28"/>
          <w:szCs w:val="28"/>
          <w:lang w:eastAsia="uk-UA"/>
        </w:rPr>
        <w:t>попередження;</w:t>
      </w:r>
      <w:r w:rsidR="00BE31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E310C" w:rsidRPr="00155788">
        <w:rPr>
          <w:rFonts w:ascii="Times New Roman" w:eastAsia="Times New Roman" w:hAnsi="Times New Roman"/>
          <w:sz w:val="28"/>
          <w:szCs w:val="28"/>
          <w:lang w:eastAsia="uk-UA"/>
        </w:rPr>
        <w:t>видалення із залу судового засідання; тимчасове вилучення доказів для дослідження судом; штраф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Pr="00703523">
        <w:rPr>
          <w:rFonts w:ascii="Times New Roman" w:eastAsia="Times New Roman" w:hAnsi="Times New Roman"/>
          <w:sz w:val="28"/>
          <w:szCs w:val="28"/>
          <w:lang w:eastAsia="uk-UA"/>
        </w:rPr>
        <w:t>визначено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с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таття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 xml:space="preserve"> 131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155788">
        <w:rPr>
          <w:rFonts w:ascii="Times New Roman" w:eastAsia="Times New Roman" w:hAnsi="Times New Roman"/>
          <w:sz w:val="28"/>
          <w:szCs w:val="28"/>
          <w:lang w:eastAsia="uk-UA"/>
        </w:rPr>
        <w:t>132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ГПК України</w:t>
      </w:r>
      <w:r w:rsidR="00BE310C" w:rsidRPr="0015578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BE310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7913914" w14:textId="574E6998" w:rsidR="007A54D0" w:rsidRDefault="007A54D0" w:rsidP="007A54D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доводів скаржни</w:t>
      </w:r>
      <w:r w:rsidR="00EC434B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про незаконну позицію </w:t>
      </w:r>
      <w:r w:rsidR="00E8656C">
        <w:rPr>
          <w:rFonts w:ascii="Times New Roman" w:hAnsi="Times New Roman"/>
          <w:sz w:val="28"/>
          <w:szCs w:val="28"/>
        </w:rPr>
        <w:t>Волкогон Т.В.</w:t>
      </w:r>
      <w:r w:rsidRPr="00A10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 час висловлювань у судових засіданнях у </w:t>
      </w:r>
      <w:r w:rsidR="007E7A63">
        <w:rPr>
          <w:rFonts w:ascii="Times New Roman" w:hAnsi="Times New Roman"/>
          <w:sz w:val="28"/>
          <w:szCs w:val="28"/>
        </w:rPr>
        <w:t>господарській справі</w:t>
      </w:r>
      <w:r>
        <w:rPr>
          <w:rFonts w:ascii="Times New Roman" w:hAnsi="Times New Roman"/>
          <w:sz w:val="28"/>
          <w:szCs w:val="28"/>
        </w:rPr>
        <w:t xml:space="preserve"> слід зазначити, що це є </w:t>
      </w:r>
      <w:r w:rsidR="007E7A63"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професійний обов’язок. </w:t>
      </w:r>
    </w:p>
    <w:p w14:paraId="179CBFBA" w14:textId="75B40C59" w:rsidR="007E7A63" w:rsidRDefault="007E7A63" w:rsidP="007E7A63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Прокурор має право висловити свою позицію по суті </w:t>
      </w:r>
      <w:r w:rsidR="00775A6A">
        <w:rPr>
          <w:rFonts w:ascii="Times New Roman" w:hAnsi="Times New Roman"/>
          <w:color w:val="000000"/>
          <w:sz w:val="28"/>
          <w:szCs w:val="28"/>
          <w:lang w:eastAsia="uk-UA" w:bidi="uk-UA"/>
        </w:rPr>
        <w:t>справи</w:t>
      </w: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однак рішення за результатами розгляду </w:t>
      </w:r>
      <w:r w:rsidR="00775A6A">
        <w:rPr>
          <w:rFonts w:ascii="Times New Roman" w:hAnsi="Times New Roman"/>
          <w:color w:val="000000"/>
          <w:sz w:val="28"/>
          <w:szCs w:val="28"/>
          <w:lang w:eastAsia="uk-UA" w:bidi="uk-UA"/>
        </w:rPr>
        <w:t>господарської справи</w:t>
      </w:r>
      <w:r w:rsidRPr="00FB00F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приймає виключно суд. </w:t>
      </w:r>
    </w:p>
    <w:p w14:paraId="12AA4970" w14:textId="4131A7F8" w:rsidR="007E7A63" w:rsidRDefault="007E7A63" w:rsidP="007E7A6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слід зауважити, що Комісія не наділена повноваженнями надавати оцінку чи перевіряти правильність позиції прокурора у судових засіданнях та її обґрунтованості, а тим більше законності, обґрунтованості і вмотивованості судового рішення у конкретній господарській справі.</w:t>
      </w:r>
    </w:p>
    <w:p w14:paraId="4C83A9C4" w14:textId="77777777" w:rsidR="007A2A3E" w:rsidRDefault="007E7A63" w:rsidP="007A2A3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5809C3AE" w14:textId="09C1B7E7" w:rsidR="00872BA3" w:rsidRDefault="007A2A3E" w:rsidP="00872BA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викладеного, як член Комісії, дійшла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Волкогон Т.В.</w:t>
      </w:r>
      <w:r w:rsidR="0058160E" w:rsidRPr="009777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BEA5A8" w14:textId="25A8CE94" w:rsidR="00EF4FD4" w:rsidRPr="00977795" w:rsidRDefault="00065FC3" w:rsidP="00872BA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="00EF4FD4" w:rsidRPr="00977795">
        <w:rPr>
          <w:rFonts w:ascii="Times New Roman" w:hAnsi="Times New Roman"/>
          <w:sz w:val="28"/>
          <w:szCs w:val="28"/>
        </w:rPr>
        <w:t xml:space="preserve">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21BCD799" w14:textId="77777777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64A7D4A2" w14:textId="77777777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59532B5" w14:textId="6236FD5D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EF7FA6">
        <w:rPr>
          <w:rFonts w:ascii="Times New Roman" w:hAnsi="Times New Roman"/>
          <w:sz w:val="28"/>
          <w:szCs w:val="28"/>
        </w:rPr>
        <w:t>прокурора відділу представництва інтересів держави з питань державної та комунальної власності представництва інтересів держави в суді Дніпропетровської обласної прокуратури Волкогон Т.В.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7C6F3CB" w14:textId="4AC55585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EF7FA6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та вищезгаданому прокурору.</w:t>
      </w:r>
    </w:p>
    <w:p w14:paraId="46836267" w14:textId="77777777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62D0FA" w14:textId="77777777" w:rsidR="007A2A3E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7CC35" w14:textId="77777777" w:rsidR="007A2A3E" w:rsidRPr="005945C5" w:rsidRDefault="007A2A3E" w:rsidP="007A2A3E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Євгенія МНИШЕНКО</w:t>
      </w:r>
    </w:p>
    <w:sectPr w:rsidR="007A2A3E" w:rsidRPr="005945C5" w:rsidSect="0079714A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2AEC" w14:textId="77777777" w:rsidR="00471CD6" w:rsidRDefault="00471CD6" w:rsidP="00E32F4B">
      <w:pPr>
        <w:spacing w:after="0" w:line="240" w:lineRule="auto"/>
      </w:pPr>
      <w:r>
        <w:separator/>
      </w:r>
    </w:p>
  </w:endnote>
  <w:endnote w:type="continuationSeparator" w:id="0">
    <w:p w14:paraId="381EB021" w14:textId="77777777" w:rsidR="00471CD6" w:rsidRDefault="00471CD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7D35" w14:textId="77777777" w:rsidR="00471CD6" w:rsidRDefault="00471CD6" w:rsidP="00E32F4B">
      <w:pPr>
        <w:spacing w:after="0" w:line="240" w:lineRule="auto"/>
      </w:pPr>
      <w:r>
        <w:separator/>
      </w:r>
    </w:p>
  </w:footnote>
  <w:footnote w:type="continuationSeparator" w:id="0">
    <w:p w14:paraId="45BF1A7E" w14:textId="77777777" w:rsidR="00471CD6" w:rsidRDefault="00471CD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747E2F8E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6E" w:rsidRPr="00F6116E">
          <w:rPr>
            <w:noProof/>
            <w:lang w:val="ru-RU"/>
          </w:rPr>
          <w:t>4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30963"/>
    <w:rsid w:val="000312E1"/>
    <w:rsid w:val="00032898"/>
    <w:rsid w:val="000330FD"/>
    <w:rsid w:val="0003477D"/>
    <w:rsid w:val="00040CE9"/>
    <w:rsid w:val="00041383"/>
    <w:rsid w:val="00042C81"/>
    <w:rsid w:val="00043611"/>
    <w:rsid w:val="00050210"/>
    <w:rsid w:val="000514ED"/>
    <w:rsid w:val="00052538"/>
    <w:rsid w:val="00055750"/>
    <w:rsid w:val="000566B3"/>
    <w:rsid w:val="00060180"/>
    <w:rsid w:val="000608D6"/>
    <w:rsid w:val="00061E56"/>
    <w:rsid w:val="000623D1"/>
    <w:rsid w:val="0006440C"/>
    <w:rsid w:val="00065FC3"/>
    <w:rsid w:val="00066EE3"/>
    <w:rsid w:val="00072463"/>
    <w:rsid w:val="00073FED"/>
    <w:rsid w:val="000778DC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5193"/>
    <w:rsid w:val="000B543B"/>
    <w:rsid w:val="000C1A63"/>
    <w:rsid w:val="000C5533"/>
    <w:rsid w:val="000C79F0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EBB"/>
    <w:rsid w:val="00147DE5"/>
    <w:rsid w:val="00152B89"/>
    <w:rsid w:val="0015576F"/>
    <w:rsid w:val="00155788"/>
    <w:rsid w:val="00156A42"/>
    <w:rsid w:val="001629E0"/>
    <w:rsid w:val="001675C2"/>
    <w:rsid w:val="0017014F"/>
    <w:rsid w:val="001706F8"/>
    <w:rsid w:val="00172F58"/>
    <w:rsid w:val="00175CDD"/>
    <w:rsid w:val="00193CC7"/>
    <w:rsid w:val="001A41AC"/>
    <w:rsid w:val="001A45DE"/>
    <w:rsid w:val="001A6986"/>
    <w:rsid w:val="001B28DE"/>
    <w:rsid w:val="001B439C"/>
    <w:rsid w:val="001C41D0"/>
    <w:rsid w:val="001D6475"/>
    <w:rsid w:val="001D773C"/>
    <w:rsid w:val="001E33FB"/>
    <w:rsid w:val="001E3DCC"/>
    <w:rsid w:val="001E629C"/>
    <w:rsid w:val="001F04AC"/>
    <w:rsid w:val="0020022D"/>
    <w:rsid w:val="00203759"/>
    <w:rsid w:val="00222AE4"/>
    <w:rsid w:val="0022705D"/>
    <w:rsid w:val="00230DFB"/>
    <w:rsid w:val="00231CED"/>
    <w:rsid w:val="0024273A"/>
    <w:rsid w:val="002448F4"/>
    <w:rsid w:val="00244F27"/>
    <w:rsid w:val="00255336"/>
    <w:rsid w:val="002669D5"/>
    <w:rsid w:val="00283287"/>
    <w:rsid w:val="00283C2B"/>
    <w:rsid w:val="0028534E"/>
    <w:rsid w:val="00287C24"/>
    <w:rsid w:val="002923C2"/>
    <w:rsid w:val="002A54B4"/>
    <w:rsid w:val="002A6DAF"/>
    <w:rsid w:val="002B1093"/>
    <w:rsid w:val="002B1589"/>
    <w:rsid w:val="002B216E"/>
    <w:rsid w:val="002B2BE1"/>
    <w:rsid w:val="002B6879"/>
    <w:rsid w:val="002C0AC6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7EB5"/>
    <w:rsid w:val="003103FB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44A10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A32C0"/>
    <w:rsid w:val="003B6D87"/>
    <w:rsid w:val="003C4D52"/>
    <w:rsid w:val="003C6CB2"/>
    <w:rsid w:val="003D2D7E"/>
    <w:rsid w:val="003D43B7"/>
    <w:rsid w:val="003E5172"/>
    <w:rsid w:val="003F0337"/>
    <w:rsid w:val="003F3682"/>
    <w:rsid w:val="003F45F2"/>
    <w:rsid w:val="003F6830"/>
    <w:rsid w:val="0040775D"/>
    <w:rsid w:val="0041227C"/>
    <w:rsid w:val="00412EDF"/>
    <w:rsid w:val="00414648"/>
    <w:rsid w:val="00421AF0"/>
    <w:rsid w:val="00424A22"/>
    <w:rsid w:val="00424D48"/>
    <w:rsid w:val="00431EA2"/>
    <w:rsid w:val="00436359"/>
    <w:rsid w:val="004434EE"/>
    <w:rsid w:val="00443DDF"/>
    <w:rsid w:val="00443F4B"/>
    <w:rsid w:val="00446608"/>
    <w:rsid w:val="00451D2C"/>
    <w:rsid w:val="00456D29"/>
    <w:rsid w:val="00456F1E"/>
    <w:rsid w:val="004630DF"/>
    <w:rsid w:val="00471054"/>
    <w:rsid w:val="00471CD6"/>
    <w:rsid w:val="00473FAC"/>
    <w:rsid w:val="0047486A"/>
    <w:rsid w:val="00475B93"/>
    <w:rsid w:val="0048072A"/>
    <w:rsid w:val="00482A79"/>
    <w:rsid w:val="0049259B"/>
    <w:rsid w:val="00493490"/>
    <w:rsid w:val="00495EAC"/>
    <w:rsid w:val="0049601A"/>
    <w:rsid w:val="004A0112"/>
    <w:rsid w:val="004A4F4C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5715"/>
    <w:rsid w:val="0052081F"/>
    <w:rsid w:val="00521C0A"/>
    <w:rsid w:val="0052350F"/>
    <w:rsid w:val="005236C0"/>
    <w:rsid w:val="00523D6E"/>
    <w:rsid w:val="005258F6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6600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B111C"/>
    <w:rsid w:val="005C052A"/>
    <w:rsid w:val="005C0E1D"/>
    <w:rsid w:val="005C121F"/>
    <w:rsid w:val="005C3193"/>
    <w:rsid w:val="005D5351"/>
    <w:rsid w:val="005D605E"/>
    <w:rsid w:val="005D6688"/>
    <w:rsid w:val="005E14A7"/>
    <w:rsid w:val="005E2E0C"/>
    <w:rsid w:val="005E60A7"/>
    <w:rsid w:val="005F7F5D"/>
    <w:rsid w:val="0060278B"/>
    <w:rsid w:val="00603104"/>
    <w:rsid w:val="00606526"/>
    <w:rsid w:val="00620557"/>
    <w:rsid w:val="00633333"/>
    <w:rsid w:val="006378A1"/>
    <w:rsid w:val="00645AF8"/>
    <w:rsid w:val="00647AAC"/>
    <w:rsid w:val="006507D0"/>
    <w:rsid w:val="0065143B"/>
    <w:rsid w:val="0065303E"/>
    <w:rsid w:val="00655730"/>
    <w:rsid w:val="00656D81"/>
    <w:rsid w:val="00661426"/>
    <w:rsid w:val="00661D78"/>
    <w:rsid w:val="00666AD0"/>
    <w:rsid w:val="00677770"/>
    <w:rsid w:val="00694836"/>
    <w:rsid w:val="006A1904"/>
    <w:rsid w:val="006A655C"/>
    <w:rsid w:val="006B0EF5"/>
    <w:rsid w:val="006B2630"/>
    <w:rsid w:val="006C0363"/>
    <w:rsid w:val="006C35E7"/>
    <w:rsid w:val="006C5D13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700A4E"/>
    <w:rsid w:val="00701DEC"/>
    <w:rsid w:val="00703523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75A6A"/>
    <w:rsid w:val="00783610"/>
    <w:rsid w:val="00787A6D"/>
    <w:rsid w:val="0079489D"/>
    <w:rsid w:val="00795317"/>
    <w:rsid w:val="0079714A"/>
    <w:rsid w:val="007A2A3E"/>
    <w:rsid w:val="007A4BDB"/>
    <w:rsid w:val="007A54D0"/>
    <w:rsid w:val="007B223C"/>
    <w:rsid w:val="007B71A5"/>
    <w:rsid w:val="007C2784"/>
    <w:rsid w:val="007D0A9F"/>
    <w:rsid w:val="007D3E81"/>
    <w:rsid w:val="007E3D94"/>
    <w:rsid w:val="007E57E7"/>
    <w:rsid w:val="007E59A4"/>
    <w:rsid w:val="007E79BC"/>
    <w:rsid w:val="007E7A63"/>
    <w:rsid w:val="007F0C6F"/>
    <w:rsid w:val="008058DD"/>
    <w:rsid w:val="00806085"/>
    <w:rsid w:val="00810588"/>
    <w:rsid w:val="0081688A"/>
    <w:rsid w:val="008201E4"/>
    <w:rsid w:val="00822536"/>
    <w:rsid w:val="00823140"/>
    <w:rsid w:val="00825791"/>
    <w:rsid w:val="00830782"/>
    <w:rsid w:val="00831C44"/>
    <w:rsid w:val="008357D7"/>
    <w:rsid w:val="00836A6E"/>
    <w:rsid w:val="008408B7"/>
    <w:rsid w:val="00840EE3"/>
    <w:rsid w:val="00862AF9"/>
    <w:rsid w:val="008642A5"/>
    <w:rsid w:val="00865EB8"/>
    <w:rsid w:val="00870CBC"/>
    <w:rsid w:val="00872BA3"/>
    <w:rsid w:val="00874F45"/>
    <w:rsid w:val="008801C2"/>
    <w:rsid w:val="008843F6"/>
    <w:rsid w:val="0088561C"/>
    <w:rsid w:val="00886BAA"/>
    <w:rsid w:val="0089757A"/>
    <w:rsid w:val="008A05DF"/>
    <w:rsid w:val="008A08F8"/>
    <w:rsid w:val="008A1E80"/>
    <w:rsid w:val="008A3056"/>
    <w:rsid w:val="008A5A4E"/>
    <w:rsid w:val="008C2313"/>
    <w:rsid w:val="008C6535"/>
    <w:rsid w:val="008D0CA9"/>
    <w:rsid w:val="008D21F4"/>
    <w:rsid w:val="008D59A3"/>
    <w:rsid w:val="008D5A8C"/>
    <w:rsid w:val="008D7144"/>
    <w:rsid w:val="008E05ED"/>
    <w:rsid w:val="008E254A"/>
    <w:rsid w:val="008E6CF6"/>
    <w:rsid w:val="008F452E"/>
    <w:rsid w:val="008F4DDD"/>
    <w:rsid w:val="009000E7"/>
    <w:rsid w:val="00905DC1"/>
    <w:rsid w:val="00907592"/>
    <w:rsid w:val="009156D0"/>
    <w:rsid w:val="009212D9"/>
    <w:rsid w:val="00926B77"/>
    <w:rsid w:val="00926CF0"/>
    <w:rsid w:val="00926EB0"/>
    <w:rsid w:val="009377ED"/>
    <w:rsid w:val="00941AC4"/>
    <w:rsid w:val="00943C5B"/>
    <w:rsid w:val="00944E5F"/>
    <w:rsid w:val="009470D2"/>
    <w:rsid w:val="0095168A"/>
    <w:rsid w:val="00953052"/>
    <w:rsid w:val="00954F35"/>
    <w:rsid w:val="009560C8"/>
    <w:rsid w:val="00962B9C"/>
    <w:rsid w:val="009641BF"/>
    <w:rsid w:val="00975351"/>
    <w:rsid w:val="00977795"/>
    <w:rsid w:val="009927D0"/>
    <w:rsid w:val="009929EF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314F"/>
    <w:rsid w:val="00A2026C"/>
    <w:rsid w:val="00A26AB7"/>
    <w:rsid w:val="00A301E3"/>
    <w:rsid w:val="00A320D7"/>
    <w:rsid w:val="00A33440"/>
    <w:rsid w:val="00A4065C"/>
    <w:rsid w:val="00A41514"/>
    <w:rsid w:val="00A41C21"/>
    <w:rsid w:val="00A4214A"/>
    <w:rsid w:val="00A5047C"/>
    <w:rsid w:val="00A513CF"/>
    <w:rsid w:val="00A57ED1"/>
    <w:rsid w:val="00A62ADC"/>
    <w:rsid w:val="00A6401C"/>
    <w:rsid w:val="00A65F38"/>
    <w:rsid w:val="00A82284"/>
    <w:rsid w:val="00A85013"/>
    <w:rsid w:val="00A91DF2"/>
    <w:rsid w:val="00A92C14"/>
    <w:rsid w:val="00AA5D5C"/>
    <w:rsid w:val="00AB3F64"/>
    <w:rsid w:val="00AB76E2"/>
    <w:rsid w:val="00AC0793"/>
    <w:rsid w:val="00AC3B8C"/>
    <w:rsid w:val="00AC51F2"/>
    <w:rsid w:val="00AC7F2A"/>
    <w:rsid w:val="00AD054E"/>
    <w:rsid w:val="00AD2238"/>
    <w:rsid w:val="00AD289D"/>
    <w:rsid w:val="00AD7714"/>
    <w:rsid w:val="00AE0D9D"/>
    <w:rsid w:val="00AE49AF"/>
    <w:rsid w:val="00AE5863"/>
    <w:rsid w:val="00AE7911"/>
    <w:rsid w:val="00B00F65"/>
    <w:rsid w:val="00B030B0"/>
    <w:rsid w:val="00B0551C"/>
    <w:rsid w:val="00B05EE7"/>
    <w:rsid w:val="00B07215"/>
    <w:rsid w:val="00B151C7"/>
    <w:rsid w:val="00B17552"/>
    <w:rsid w:val="00B2054E"/>
    <w:rsid w:val="00B25BA9"/>
    <w:rsid w:val="00B32216"/>
    <w:rsid w:val="00B3290E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E67"/>
    <w:rsid w:val="00B60F7A"/>
    <w:rsid w:val="00B620EE"/>
    <w:rsid w:val="00B66482"/>
    <w:rsid w:val="00B678F1"/>
    <w:rsid w:val="00B72E41"/>
    <w:rsid w:val="00B732B4"/>
    <w:rsid w:val="00B76309"/>
    <w:rsid w:val="00B7642F"/>
    <w:rsid w:val="00B86056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E310C"/>
    <w:rsid w:val="00BF2D75"/>
    <w:rsid w:val="00C00996"/>
    <w:rsid w:val="00C02F8D"/>
    <w:rsid w:val="00C11811"/>
    <w:rsid w:val="00C15B2F"/>
    <w:rsid w:val="00C17904"/>
    <w:rsid w:val="00C2031F"/>
    <w:rsid w:val="00C20F9B"/>
    <w:rsid w:val="00C26B05"/>
    <w:rsid w:val="00C3327E"/>
    <w:rsid w:val="00C369E0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E4F"/>
    <w:rsid w:val="00C72165"/>
    <w:rsid w:val="00C7471F"/>
    <w:rsid w:val="00C7700B"/>
    <w:rsid w:val="00C80D57"/>
    <w:rsid w:val="00C8526C"/>
    <w:rsid w:val="00C87355"/>
    <w:rsid w:val="00C944D8"/>
    <w:rsid w:val="00CA6E4C"/>
    <w:rsid w:val="00CB3154"/>
    <w:rsid w:val="00CC2EAF"/>
    <w:rsid w:val="00CC2F5D"/>
    <w:rsid w:val="00CD6F8B"/>
    <w:rsid w:val="00CF1D6A"/>
    <w:rsid w:val="00CF53A2"/>
    <w:rsid w:val="00CF6224"/>
    <w:rsid w:val="00CF7F81"/>
    <w:rsid w:val="00D04D30"/>
    <w:rsid w:val="00D16031"/>
    <w:rsid w:val="00D2387E"/>
    <w:rsid w:val="00D30E1B"/>
    <w:rsid w:val="00D32B5D"/>
    <w:rsid w:val="00D347F4"/>
    <w:rsid w:val="00D464E1"/>
    <w:rsid w:val="00D53DAF"/>
    <w:rsid w:val="00D61D68"/>
    <w:rsid w:val="00D61EB0"/>
    <w:rsid w:val="00D667E8"/>
    <w:rsid w:val="00D67071"/>
    <w:rsid w:val="00D70E4F"/>
    <w:rsid w:val="00D7188D"/>
    <w:rsid w:val="00D72C09"/>
    <w:rsid w:val="00D72CDF"/>
    <w:rsid w:val="00D75B27"/>
    <w:rsid w:val="00D77108"/>
    <w:rsid w:val="00D8331F"/>
    <w:rsid w:val="00D96A49"/>
    <w:rsid w:val="00DA0B22"/>
    <w:rsid w:val="00DA2A6F"/>
    <w:rsid w:val="00DA485E"/>
    <w:rsid w:val="00DC65BD"/>
    <w:rsid w:val="00DD5C64"/>
    <w:rsid w:val="00DE29C6"/>
    <w:rsid w:val="00DE2B66"/>
    <w:rsid w:val="00DE4609"/>
    <w:rsid w:val="00DE49BE"/>
    <w:rsid w:val="00DE667F"/>
    <w:rsid w:val="00DF1239"/>
    <w:rsid w:val="00DF25C0"/>
    <w:rsid w:val="00E0222C"/>
    <w:rsid w:val="00E04B66"/>
    <w:rsid w:val="00E07006"/>
    <w:rsid w:val="00E11726"/>
    <w:rsid w:val="00E12981"/>
    <w:rsid w:val="00E14577"/>
    <w:rsid w:val="00E16656"/>
    <w:rsid w:val="00E25825"/>
    <w:rsid w:val="00E32F4B"/>
    <w:rsid w:val="00E36DF1"/>
    <w:rsid w:val="00E50AC5"/>
    <w:rsid w:val="00E51C6E"/>
    <w:rsid w:val="00E5394E"/>
    <w:rsid w:val="00E63F31"/>
    <w:rsid w:val="00E66293"/>
    <w:rsid w:val="00E67A2A"/>
    <w:rsid w:val="00E72732"/>
    <w:rsid w:val="00E72A19"/>
    <w:rsid w:val="00E73DB6"/>
    <w:rsid w:val="00E8656C"/>
    <w:rsid w:val="00E87BDD"/>
    <w:rsid w:val="00E90C83"/>
    <w:rsid w:val="00E91004"/>
    <w:rsid w:val="00E954BE"/>
    <w:rsid w:val="00EA01A0"/>
    <w:rsid w:val="00EA28CA"/>
    <w:rsid w:val="00EA436D"/>
    <w:rsid w:val="00EB0082"/>
    <w:rsid w:val="00EB0B3D"/>
    <w:rsid w:val="00EC434B"/>
    <w:rsid w:val="00ED0923"/>
    <w:rsid w:val="00ED26D4"/>
    <w:rsid w:val="00ED3CD8"/>
    <w:rsid w:val="00EE4408"/>
    <w:rsid w:val="00EF2244"/>
    <w:rsid w:val="00EF4FD4"/>
    <w:rsid w:val="00EF7FA6"/>
    <w:rsid w:val="00F0030D"/>
    <w:rsid w:val="00F012E3"/>
    <w:rsid w:val="00F21090"/>
    <w:rsid w:val="00F310BA"/>
    <w:rsid w:val="00F32417"/>
    <w:rsid w:val="00F3607B"/>
    <w:rsid w:val="00F40518"/>
    <w:rsid w:val="00F42FB9"/>
    <w:rsid w:val="00F4773F"/>
    <w:rsid w:val="00F5000A"/>
    <w:rsid w:val="00F54BCC"/>
    <w:rsid w:val="00F54DB6"/>
    <w:rsid w:val="00F55A0F"/>
    <w:rsid w:val="00F6116E"/>
    <w:rsid w:val="00F6230A"/>
    <w:rsid w:val="00F675EC"/>
    <w:rsid w:val="00F73CD8"/>
    <w:rsid w:val="00F83E74"/>
    <w:rsid w:val="00F85F67"/>
    <w:rsid w:val="00F904BC"/>
    <w:rsid w:val="00F9307E"/>
    <w:rsid w:val="00F95869"/>
    <w:rsid w:val="00FA019E"/>
    <w:rsid w:val="00FA1E94"/>
    <w:rsid w:val="00FB09CB"/>
    <w:rsid w:val="00FB18A0"/>
    <w:rsid w:val="00FB3E3C"/>
    <w:rsid w:val="00FB4F9C"/>
    <w:rsid w:val="00FB76CE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a4">
    <w:name w:val="Без інтервалів Знак"/>
    <w:link w:val="a3"/>
    <w:uiPriority w:val="1"/>
    <w:locked/>
    <w:rsid w:val="007A54D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0A56-02D3-4A45-88EA-DC9E9BD1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6428</Words>
  <Characters>3665</Characters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2023-09-19T16:58:00Z</cp:lastPrinted>
  <dcterms:created xsi:type="dcterms:W3CDTF">2025-01-14T07:33:00Z</dcterms:created>
  <dcterms:modified xsi:type="dcterms:W3CDTF">2025-01-14T07:35:00Z</dcterms:modified>
</cp:coreProperties>
</file>