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53AB3" w14:textId="77777777" w:rsidR="00D958CC" w:rsidRPr="000B6ED4"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0B6ED4">
        <w:rPr>
          <w:rFonts w:ascii="Times New Roman" w:eastAsia="Times New Roman" w:hAnsi="Times New Roman"/>
          <w:noProof/>
          <w:sz w:val="19"/>
          <w:szCs w:val="20"/>
          <w:lang w:eastAsia="ru-RU"/>
        </w:rPr>
        <w:drawing>
          <wp:inline distT="0" distB="0" distL="0" distR="0" wp14:anchorId="446AA431" wp14:editId="4A29C14B">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5F99CF0D" w14:textId="77777777" w:rsidR="00D958CC" w:rsidRPr="000B6ED4" w:rsidRDefault="00D958CC" w:rsidP="00D958CC">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A911BC" w14:textId="07AB6FA5" w:rsidR="00D958CC" w:rsidRPr="000B6ED4" w:rsidRDefault="00D958CC" w:rsidP="00175791">
      <w:pPr>
        <w:spacing w:after="0" w:line="240" w:lineRule="auto"/>
        <w:jc w:val="center"/>
        <w:rPr>
          <w:rFonts w:ascii="Times New Roman" w:eastAsia="Times New Roman" w:hAnsi="Times New Roman"/>
          <w:kern w:val="28"/>
          <w:sz w:val="32"/>
          <w:szCs w:val="32"/>
          <w:lang w:eastAsia="ru-RU"/>
        </w:rPr>
      </w:pPr>
      <w:r w:rsidRPr="000B6ED4">
        <w:rPr>
          <w:rFonts w:ascii="Times New Roman" w:eastAsia="Times New Roman" w:hAnsi="Times New Roman"/>
          <w:bCs/>
          <w:kern w:val="28"/>
          <w:sz w:val="36"/>
          <w:szCs w:val="32"/>
          <w:lang w:eastAsia="ru-RU"/>
        </w:rPr>
        <w:t xml:space="preserve">КВАЛІФІКАЦІЙНО-ДИСЦИПЛІНАРНА </w:t>
      </w:r>
      <w:r w:rsidRPr="000B6ED4">
        <w:rPr>
          <w:rFonts w:ascii="Times New Roman" w:eastAsia="Times New Roman" w:hAnsi="Times New Roman"/>
          <w:bCs/>
          <w:kern w:val="28"/>
          <w:sz w:val="36"/>
          <w:szCs w:val="32"/>
          <w:lang w:eastAsia="ru-RU"/>
        </w:rPr>
        <w:br/>
        <w:t>КОМІСІЯ ПРОКУРОРІВ</w:t>
      </w:r>
    </w:p>
    <w:p w14:paraId="6FDD7E9B" w14:textId="77777777" w:rsidR="00175791" w:rsidRDefault="00175791" w:rsidP="0056390A">
      <w:pPr>
        <w:spacing w:after="0" w:line="240" w:lineRule="auto"/>
        <w:rPr>
          <w:rFonts w:ascii="Times New Roman" w:eastAsia="Times New Roman" w:hAnsi="Times New Roman"/>
          <w:kern w:val="28"/>
          <w:sz w:val="20"/>
          <w:szCs w:val="20"/>
          <w:lang w:eastAsia="uk-UA"/>
        </w:rPr>
      </w:pPr>
    </w:p>
    <w:p w14:paraId="1A10AD3A" w14:textId="77777777" w:rsidR="000955BA" w:rsidRDefault="000955BA" w:rsidP="0056390A">
      <w:pPr>
        <w:spacing w:after="0" w:line="240" w:lineRule="auto"/>
        <w:rPr>
          <w:rFonts w:ascii="Times New Roman" w:eastAsia="Times New Roman" w:hAnsi="Times New Roman"/>
          <w:kern w:val="28"/>
          <w:sz w:val="20"/>
          <w:szCs w:val="20"/>
          <w:lang w:eastAsia="uk-UA"/>
        </w:rPr>
      </w:pPr>
    </w:p>
    <w:p w14:paraId="1421635A" w14:textId="77777777" w:rsidR="0056390A" w:rsidRPr="000B6ED4" w:rsidRDefault="0056390A" w:rsidP="0056390A">
      <w:pPr>
        <w:spacing w:after="0" w:line="240" w:lineRule="auto"/>
        <w:rPr>
          <w:rFonts w:ascii="Times New Roman" w:eastAsia="Times New Roman" w:hAnsi="Times New Roman"/>
          <w:kern w:val="28"/>
          <w:sz w:val="20"/>
          <w:szCs w:val="20"/>
          <w:lang w:eastAsia="uk-UA"/>
        </w:rPr>
      </w:pPr>
    </w:p>
    <w:p w14:paraId="76092451" w14:textId="267CD5FE" w:rsidR="00D958CC" w:rsidRPr="000B6ED4" w:rsidRDefault="00D958CC" w:rsidP="004C1B82">
      <w:pPr>
        <w:spacing w:after="0" w:line="240" w:lineRule="auto"/>
        <w:jc w:val="center"/>
        <w:rPr>
          <w:rFonts w:ascii="Times New Roman" w:eastAsia="Times New Roman" w:hAnsi="Times New Roman"/>
          <w:b/>
          <w:kern w:val="28"/>
          <w:sz w:val="28"/>
          <w:szCs w:val="28"/>
          <w:lang w:eastAsia="uk-UA"/>
        </w:rPr>
      </w:pPr>
      <w:r w:rsidRPr="000B6ED4">
        <w:rPr>
          <w:rFonts w:ascii="Times New Roman" w:eastAsia="Times New Roman" w:hAnsi="Times New Roman"/>
          <w:b/>
          <w:kern w:val="28"/>
          <w:sz w:val="28"/>
          <w:szCs w:val="28"/>
          <w:lang w:eastAsia="uk-UA"/>
        </w:rPr>
        <w:t xml:space="preserve">Р І Ш Е Н </w:t>
      </w:r>
      <w:proofErr w:type="spellStart"/>
      <w:r w:rsidRPr="000B6ED4">
        <w:rPr>
          <w:rFonts w:ascii="Times New Roman" w:eastAsia="Times New Roman" w:hAnsi="Times New Roman"/>
          <w:b/>
          <w:kern w:val="28"/>
          <w:sz w:val="28"/>
          <w:szCs w:val="28"/>
          <w:lang w:eastAsia="uk-UA"/>
        </w:rPr>
        <w:t>Н</w:t>
      </w:r>
      <w:proofErr w:type="spellEnd"/>
      <w:r w:rsidRPr="000B6ED4">
        <w:rPr>
          <w:rFonts w:ascii="Times New Roman" w:eastAsia="Times New Roman" w:hAnsi="Times New Roman"/>
          <w:b/>
          <w:kern w:val="28"/>
          <w:sz w:val="28"/>
          <w:szCs w:val="28"/>
          <w:lang w:eastAsia="uk-UA"/>
        </w:rPr>
        <w:t xml:space="preserve"> Я</w:t>
      </w:r>
    </w:p>
    <w:p w14:paraId="333444EF" w14:textId="77777777" w:rsidR="00E3477B" w:rsidRDefault="00E3477B" w:rsidP="00175791">
      <w:pPr>
        <w:spacing w:after="0" w:line="240" w:lineRule="auto"/>
        <w:rPr>
          <w:rFonts w:ascii="Times New Roman" w:eastAsia="Times New Roman" w:hAnsi="Times New Roman"/>
          <w:b/>
          <w:kern w:val="28"/>
          <w:sz w:val="28"/>
          <w:szCs w:val="28"/>
          <w:lang w:val="ru-RU" w:eastAsia="uk-UA"/>
        </w:rPr>
      </w:pPr>
    </w:p>
    <w:p w14:paraId="7A25434B" w14:textId="77777777" w:rsidR="000955BA" w:rsidRPr="006E5D86" w:rsidRDefault="000955BA" w:rsidP="00175791">
      <w:pPr>
        <w:spacing w:after="0" w:line="240" w:lineRule="auto"/>
        <w:rPr>
          <w:rFonts w:ascii="Times New Roman" w:eastAsia="Times New Roman" w:hAnsi="Times New Roman"/>
          <w:b/>
          <w:kern w:val="28"/>
          <w:sz w:val="28"/>
          <w:szCs w:val="28"/>
          <w:lang w:val="ru-RU" w:eastAsia="uk-UA"/>
        </w:rPr>
      </w:pPr>
    </w:p>
    <w:tbl>
      <w:tblPr>
        <w:tblW w:w="5000" w:type="pct"/>
        <w:tblLook w:val="04A0" w:firstRow="1" w:lastRow="0" w:firstColumn="1" w:lastColumn="0" w:noHBand="0" w:noVBand="1"/>
      </w:tblPr>
      <w:tblGrid>
        <w:gridCol w:w="3403"/>
        <w:gridCol w:w="2835"/>
        <w:gridCol w:w="3400"/>
      </w:tblGrid>
      <w:tr w:rsidR="00D958CC" w:rsidRPr="000B6ED4" w14:paraId="1D4947A8" w14:textId="77777777" w:rsidTr="00067FC5">
        <w:trPr>
          <w:trHeight w:val="460"/>
        </w:trPr>
        <w:tc>
          <w:tcPr>
            <w:tcW w:w="1765" w:type="pct"/>
            <w:hideMark/>
          </w:tcPr>
          <w:p w14:paraId="57C32D49" w14:textId="0A724975" w:rsidR="00D958CC" w:rsidRPr="000B6ED4" w:rsidRDefault="006711B0" w:rsidP="00067FC5">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01 травня</w:t>
            </w:r>
            <w:r w:rsidR="00305A81" w:rsidRPr="000B6ED4">
              <w:rPr>
                <w:rFonts w:ascii="Times New Roman" w:eastAsia="Times New Roman" w:hAnsi="Times New Roman"/>
                <w:b/>
                <w:sz w:val="28"/>
                <w:szCs w:val="24"/>
                <w:lang w:eastAsia="ru-RU"/>
              </w:rPr>
              <w:t xml:space="preserve"> </w:t>
            </w:r>
            <w:r w:rsidR="00D958CC" w:rsidRPr="000B6ED4">
              <w:rPr>
                <w:rFonts w:ascii="Times New Roman" w:eastAsia="Times New Roman" w:hAnsi="Times New Roman"/>
                <w:b/>
                <w:sz w:val="28"/>
                <w:szCs w:val="24"/>
                <w:lang w:eastAsia="ru-RU"/>
              </w:rPr>
              <w:t>202</w:t>
            </w:r>
            <w:r w:rsidR="009E4AC4">
              <w:rPr>
                <w:rFonts w:ascii="Times New Roman" w:eastAsia="Times New Roman" w:hAnsi="Times New Roman"/>
                <w:b/>
                <w:sz w:val="28"/>
                <w:szCs w:val="24"/>
                <w:lang w:eastAsia="ru-RU"/>
              </w:rPr>
              <w:t>5</w:t>
            </w:r>
            <w:r w:rsidR="00D958CC" w:rsidRPr="000B6ED4">
              <w:rPr>
                <w:rFonts w:ascii="Times New Roman" w:eastAsia="Times New Roman" w:hAnsi="Times New Roman"/>
                <w:b/>
                <w:sz w:val="28"/>
                <w:szCs w:val="24"/>
                <w:lang w:eastAsia="ru-RU"/>
              </w:rPr>
              <w:t xml:space="preserve"> року</w:t>
            </w:r>
          </w:p>
        </w:tc>
        <w:tc>
          <w:tcPr>
            <w:tcW w:w="1471" w:type="pct"/>
            <w:hideMark/>
          </w:tcPr>
          <w:p w14:paraId="75AD3F14" w14:textId="77777777" w:rsidR="00D958CC" w:rsidRPr="000B6ED4" w:rsidRDefault="00D958CC" w:rsidP="00067FC5">
            <w:pPr>
              <w:spacing w:after="0" w:line="240" w:lineRule="auto"/>
              <w:jc w:val="center"/>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Київ</w:t>
            </w:r>
          </w:p>
        </w:tc>
        <w:tc>
          <w:tcPr>
            <w:tcW w:w="1764" w:type="pct"/>
            <w:hideMark/>
          </w:tcPr>
          <w:p w14:paraId="1259E23F" w14:textId="322BAD57" w:rsidR="00D958CC" w:rsidRPr="000B6ED4" w:rsidRDefault="00D958CC" w:rsidP="00067FC5">
            <w:pPr>
              <w:spacing w:after="0" w:line="240" w:lineRule="auto"/>
              <w:ind w:firstLine="567"/>
              <w:jc w:val="right"/>
              <w:rPr>
                <w:rFonts w:ascii="Times New Roman" w:eastAsia="Times New Roman" w:hAnsi="Times New Roman"/>
                <w:b/>
                <w:sz w:val="28"/>
                <w:szCs w:val="24"/>
                <w:lang w:eastAsia="ru-RU"/>
              </w:rPr>
            </w:pPr>
            <w:r w:rsidRPr="000B6ED4">
              <w:rPr>
                <w:rFonts w:ascii="Times New Roman" w:eastAsia="Times New Roman" w:hAnsi="Times New Roman"/>
                <w:b/>
                <w:sz w:val="28"/>
                <w:szCs w:val="24"/>
                <w:lang w:eastAsia="ru-RU"/>
              </w:rPr>
              <w:t xml:space="preserve">            № </w:t>
            </w:r>
            <w:r w:rsidR="006711B0">
              <w:rPr>
                <w:rFonts w:ascii="Times New Roman" w:eastAsia="Times New Roman" w:hAnsi="Times New Roman"/>
                <w:b/>
                <w:sz w:val="28"/>
                <w:szCs w:val="24"/>
                <w:lang w:eastAsia="ru-RU"/>
              </w:rPr>
              <w:t>345д</w:t>
            </w:r>
            <w:r w:rsidRPr="000B6ED4">
              <w:rPr>
                <w:rFonts w:ascii="Times New Roman" w:eastAsia="Times New Roman" w:hAnsi="Times New Roman"/>
                <w:b/>
                <w:sz w:val="28"/>
                <w:szCs w:val="24"/>
                <w:lang w:eastAsia="ru-RU"/>
              </w:rPr>
              <w:t>с-2</w:t>
            </w:r>
            <w:r w:rsidR="009E4AC4">
              <w:rPr>
                <w:rFonts w:ascii="Times New Roman" w:eastAsia="Times New Roman" w:hAnsi="Times New Roman"/>
                <w:b/>
                <w:sz w:val="28"/>
                <w:szCs w:val="24"/>
                <w:lang w:eastAsia="ru-RU"/>
              </w:rPr>
              <w:t>5</w:t>
            </w:r>
            <w:r w:rsidRPr="000B6ED4">
              <w:rPr>
                <w:rFonts w:ascii="Times New Roman" w:eastAsia="Times New Roman" w:hAnsi="Times New Roman"/>
                <w:b/>
                <w:sz w:val="28"/>
                <w:szCs w:val="24"/>
                <w:lang w:eastAsia="ru-RU"/>
              </w:rPr>
              <w:t xml:space="preserve"> </w:t>
            </w:r>
          </w:p>
        </w:tc>
      </w:tr>
    </w:tbl>
    <w:p w14:paraId="0BCBA0FC" w14:textId="77777777" w:rsidR="000955BA" w:rsidRPr="000B6ED4" w:rsidRDefault="000955BA" w:rsidP="00D958CC">
      <w:pPr>
        <w:widowControl w:val="0"/>
        <w:spacing w:after="0" w:line="240" w:lineRule="auto"/>
        <w:contextualSpacing/>
        <w:rPr>
          <w:rFonts w:ascii="Times New Roman" w:hAnsi="Times New Roman"/>
          <w:b/>
          <w:noProof/>
          <w:sz w:val="28"/>
          <w:szCs w:val="28"/>
          <w:lang w:eastAsia="uk-UA"/>
        </w:rPr>
      </w:pPr>
    </w:p>
    <w:p w14:paraId="29DF7756" w14:textId="77777777" w:rsidR="00D958CC" w:rsidRPr="000B6ED4" w:rsidRDefault="00D958CC" w:rsidP="00D958CC">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 xml:space="preserve">Про відмову у відкритті </w:t>
      </w:r>
    </w:p>
    <w:p w14:paraId="7CF1F48E" w14:textId="77777777" w:rsidR="00D958CC" w:rsidRPr="000B6ED4" w:rsidRDefault="00D958CC" w:rsidP="00D958CC">
      <w:pPr>
        <w:widowControl w:val="0"/>
        <w:spacing w:after="0" w:line="240" w:lineRule="auto"/>
        <w:contextualSpacing/>
        <w:rPr>
          <w:rFonts w:ascii="Times New Roman" w:hAnsi="Times New Roman"/>
          <w:b/>
          <w:noProof/>
          <w:sz w:val="28"/>
          <w:szCs w:val="28"/>
          <w:lang w:eastAsia="uk-UA"/>
        </w:rPr>
      </w:pPr>
      <w:r w:rsidRPr="000B6ED4">
        <w:rPr>
          <w:rFonts w:ascii="Times New Roman" w:hAnsi="Times New Roman"/>
          <w:b/>
          <w:noProof/>
          <w:sz w:val="28"/>
          <w:szCs w:val="28"/>
          <w:lang w:eastAsia="uk-UA"/>
        </w:rPr>
        <w:t>дисциплінарного провадження</w:t>
      </w:r>
    </w:p>
    <w:p w14:paraId="693FF560" w14:textId="77777777" w:rsidR="00D958CC" w:rsidRPr="000B6ED4" w:rsidRDefault="00D958CC" w:rsidP="00D958CC">
      <w:pPr>
        <w:widowControl w:val="0"/>
        <w:spacing w:after="0" w:line="240" w:lineRule="auto"/>
        <w:contextualSpacing/>
        <w:rPr>
          <w:rFonts w:ascii="Times New Roman" w:hAnsi="Times New Roman"/>
          <w:b/>
          <w:noProof/>
          <w:sz w:val="28"/>
          <w:szCs w:val="28"/>
          <w:lang w:eastAsia="uk-UA"/>
        </w:rPr>
      </w:pPr>
    </w:p>
    <w:p w14:paraId="725E0F3A" w14:textId="19A428FC" w:rsidR="000955BA" w:rsidRPr="000B6ED4" w:rsidRDefault="006E5D86" w:rsidP="000955BA">
      <w:pPr>
        <w:pStyle w:val="ae"/>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8600A1" w:rsidRPr="000B6ED4">
        <w:rPr>
          <w:rFonts w:ascii="Times New Roman" w:hAnsi="Times New Roman"/>
          <w:sz w:val="28"/>
          <w:szCs w:val="28"/>
        </w:rPr>
        <w:t xml:space="preserve"> </w:t>
      </w:r>
      <w:r w:rsidR="00D958CC" w:rsidRPr="000B6ED4">
        <w:rPr>
          <w:rFonts w:ascii="Times New Roman" w:hAnsi="Times New Roman"/>
          <w:sz w:val="28"/>
          <w:szCs w:val="28"/>
        </w:rPr>
        <w:t>Кваліфікаційно-дисциплінарної комісії прокурорів</w:t>
      </w:r>
      <w:r w:rsidR="00305A81" w:rsidRPr="000B6ED4">
        <w:rPr>
          <w:rFonts w:ascii="Times New Roman" w:hAnsi="Times New Roman"/>
          <w:sz w:val="28"/>
          <w:szCs w:val="28"/>
        </w:rPr>
        <w:t xml:space="preserve"> </w:t>
      </w:r>
      <w:proofErr w:type="spellStart"/>
      <w:r w:rsidR="0002743A" w:rsidRPr="000B6ED4">
        <w:rPr>
          <w:rFonts w:ascii="Times New Roman" w:hAnsi="Times New Roman"/>
          <w:sz w:val="28"/>
          <w:szCs w:val="28"/>
        </w:rPr>
        <w:t>Радзівон</w:t>
      </w:r>
      <w:proofErr w:type="spellEnd"/>
      <w:r w:rsidR="0002743A" w:rsidRPr="000B6ED4">
        <w:rPr>
          <w:rFonts w:ascii="Times New Roman" w:hAnsi="Times New Roman"/>
          <w:sz w:val="28"/>
          <w:szCs w:val="28"/>
        </w:rPr>
        <w:t xml:space="preserve"> М.О.</w:t>
      </w:r>
      <w:r w:rsidR="00D958CC" w:rsidRPr="000B6ED4">
        <w:rPr>
          <w:rFonts w:ascii="Times New Roman" w:hAnsi="Times New Roman"/>
          <w:sz w:val="28"/>
          <w:szCs w:val="28"/>
        </w:rPr>
        <w:t xml:space="preserve">, розглянувши дисциплінарну </w:t>
      </w:r>
      <w:bookmarkStart w:id="0" w:name="_Hlk124933696"/>
      <w:r w:rsidR="00D958CC" w:rsidRPr="000B6ED4">
        <w:rPr>
          <w:rFonts w:ascii="Times New Roman" w:hAnsi="Times New Roman"/>
          <w:sz w:val="28"/>
          <w:szCs w:val="28"/>
        </w:rPr>
        <w:t>скаргу</w:t>
      </w:r>
      <w:r w:rsidR="00E8298C" w:rsidRPr="000B6ED4">
        <w:rPr>
          <w:rFonts w:ascii="Times New Roman" w:hAnsi="Times New Roman"/>
          <w:sz w:val="28"/>
          <w:szCs w:val="28"/>
        </w:rPr>
        <w:t xml:space="preserve"> </w:t>
      </w:r>
      <w:r w:rsidR="0068480C">
        <w:rPr>
          <w:rFonts w:ascii="Times New Roman" w:hAnsi="Times New Roman"/>
          <w:sz w:val="28"/>
          <w:szCs w:val="28"/>
        </w:rPr>
        <w:t>Особа 1</w:t>
      </w:r>
      <w:r w:rsidR="00E8298C" w:rsidRPr="000B6ED4">
        <w:rPr>
          <w:rFonts w:ascii="Times New Roman" w:hAnsi="Times New Roman"/>
          <w:sz w:val="28"/>
          <w:szCs w:val="28"/>
        </w:rPr>
        <w:t>стосовно</w:t>
      </w:r>
      <w:bookmarkEnd w:id="0"/>
      <w:r w:rsidR="00A52260" w:rsidRPr="000B6ED4">
        <w:rPr>
          <w:rFonts w:ascii="Times New Roman" w:hAnsi="Times New Roman"/>
          <w:sz w:val="28"/>
          <w:szCs w:val="28"/>
        </w:rPr>
        <w:t xml:space="preserve"> </w:t>
      </w:r>
      <w:r w:rsidR="005A6FE7" w:rsidRPr="000B6ED4">
        <w:rPr>
          <w:rFonts w:ascii="Times New Roman" w:hAnsi="Times New Roman"/>
          <w:sz w:val="28"/>
          <w:szCs w:val="28"/>
        </w:rPr>
        <w:t xml:space="preserve">прокурора </w:t>
      </w:r>
      <w:r w:rsidR="00C5663B" w:rsidRPr="000B6ED4">
        <w:rPr>
          <w:rFonts w:ascii="Times New Roman" w:hAnsi="Times New Roman"/>
          <w:sz w:val="28"/>
          <w:szCs w:val="28"/>
        </w:rPr>
        <w:t xml:space="preserve">Офісу Генерального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Юлії Вікторівни, </w:t>
      </w:r>
    </w:p>
    <w:p w14:paraId="5CAC2CEC" w14:textId="77777777" w:rsidR="00746136" w:rsidRPr="000B6ED4" w:rsidRDefault="00746136" w:rsidP="00305A81">
      <w:pPr>
        <w:pStyle w:val="ae"/>
        <w:widowControl w:val="0"/>
        <w:tabs>
          <w:tab w:val="left" w:pos="993"/>
        </w:tabs>
        <w:ind w:firstLine="709"/>
        <w:contextualSpacing/>
        <w:jc w:val="both"/>
        <w:rPr>
          <w:rFonts w:ascii="Times New Roman" w:hAnsi="Times New Roman"/>
          <w:sz w:val="28"/>
          <w:szCs w:val="28"/>
        </w:rPr>
      </w:pPr>
    </w:p>
    <w:p w14:paraId="388F2A64" w14:textId="77777777" w:rsidR="00D958CC" w:rsidRPr="000B6ED4" w:rsidRDefault="00D958CC" w:rsidP="00D958CC">
      <w:pPr>
        <w:widowControl w:val="0"/>
        <w:spacing w:after="0" w:line="240" w:lineRule="auto"/>
        <w:contextualSpacing/>
        <w:jc w:val="center"/>
        <w:rPr>
          <w:rFonts w:ascii="Times New Roman" w:hAnsi="Times New Roman"/>
          <w:b/>
          <w:noProof/>
          <w:sz w:val="28"/>
          <w:szCs w:val="28"/>
          <w:lang w:eastAsia="uk-UA"/>
        </w:rPr>
      </w:pPr>
      <w:r w:rsidRPr="000B6ED4">
        <w:rPr>
          <w:rFonts w:ascii="Times New Roman" w:hAnsi="Times New Roman"/>
          <w:b/>
          <w:noProof/>
          <w:sz w:val="28"/>
          <w:szCs w:val="28"/>
          <w:lang w:eastAsia="uk-UA"/>
        </w:rPr>
        <w:t>УСТАНОВИВ:</w:t>
      </w:r>
    </w:p>
    <w:p w14:paraId="675A140B" w14:textId="77777777" w:rsidR="00D958CC" w:rsidRPr="000B6ED4" w:rsidRDefault="00D958CC" w:rsidP="00D958CC">
      <w:pPr>
        <w:widowControl w:val="0"/>
        <w:tabs>
          <w:tab w:val="left" w:pos="993"/>
        </w:tabs>
        <w:spacing w:after="0" w:line="240" w:lineRule="auto"/>
        <w:contextualSpacing/>
        <w:rPr>
          <w:rFonts w:ascii="Times New Roman" w:hAnsi="Times New Roman"/>
          <w:b/>
          <w:noProof/>
          <w:sz w:val="28"/>
          <w:szCs w:val="28"/>
          <w:lang w:eastAsia="uk-UA"/>
        </w:rPr>
      </w:pPr>
    </w:p>
    <w:p w14:paraId="05BFE269" w14:textId="5ED352B3" w:rsidR="00D958CC" w:rsidRPr="000B6ED4" w:rsidRDefault="00D958CC" w:rsidP="00C44B88">
      <w:pPr>
        <w:pStyle w:val="a9"/>
        <w:widowControl w:val="0"/>
        <w:numPr>
          <w:ilvl w:val="0"/>
          <w:numId w:val="1"/>
        </w:numPr>
        <w:tabs>
          <w:tab w:val="left" w:pos="851"/>
          <w:tab w:val="left" w:pos="993"/>
        </w:tabs>
        <w:spacing w:after="0" w:line="240" w:lineRule="auto"/>
        <w:jc w:val="both"/>
        <w:rPr>
          <w:rFonts w:ascii="Times New Roman" w:hAnsi="Times New Roman"/>
          <w:b/>
          <w:sz w:val="28"/>
          <w:szCs w:val="28"/>
        </w:rPr>
      </w:pPr>
      <w:r w:rsidRPr="000B6ED4">
        <w:rPr>
          <w:rFonts w:ascii="Times New Roman" w:hAnsi="Times New Roman"/>
          <w:b/>
          <w:sz w:val="28"/>
          <w:szCs w:val="28"/>
        </w:rPr>
        <w:t>Інформація про зміст скарги</w:t>
      </w:r>
    </w:p>
    <w:p w14:paraId="65112C09" w14:textId="77777777" w:rsidR="00C44B88" w:rsidRPr="000B6ED4" w:rsidRDefault="00C44B88" w:rsidP="00C44B88">
      <w:pPr>
        <w:widowControl w:val="0"/>
        <w:tabs>
          <w:tab w:val="left" w:pos="851"/>
          <w:tab w:val="left" w:pos="993"/>
        </w:tabs>
        <w:spacing w:after="0" w:line="240" w:lineRule="auto"/>
        <w:jc w:val="both"/>
        <w:rPr>
          <w:rFonts w:ascii="Times New Roman" w:hAnsi="Times New Roman"/>
          <w:b/>
          <w:sz w:val="28"/>
          <w:szCs w:val="28"/>
        </w:rPr>
      </w:pPr>
    </w:p>
    <w:p w14:paraId="0FB8C4D7" w14:textId="19388FAA" w:rsidR="00D34FFC" w:rsidRPr="000B6ED4" w:rsidRDefault="00D958CC" w:rsidP="006711B0">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До Кваліфікаційно-дисциплінарної комісії прокурорів (далі – КДКП, Комісія) надійшла дисциплінарна скарга </w:t>
      </w:r>
      <w:r w:rsidR="0068480C">
        <w:rPr>
          <w:rFonts w:ascii="Times New Roman" w:hAnsi="Times New Roman"/>
          <w:sz w:val="28"/>
          <w:szCs w:val="28"/>
        </w:rPr>
        <w:t>Особа 1</w:t>
      </w:r>
      <w:r w:rsidR="005A6FE7" w:rsidRPr="000B6ED4">
        <w:rPr>
          <w:rFonts w:ascii="Times New Roman" w:hAnsi="Times New Roman"/>
          <w:sz w:val="28"/>
          <w:szCs w:val="28"/>
        </w:rPr>
        <w:t xml:space="preserve"> </w:t>
      </w:r>
      <w:r w:rsidRPr="000B6ED4">
        <w:rPr>
          <w:rFonts w:ascii="Times New Roman" w:hAnsi="Times New Roman"/>
          <w:sz w:val="28"/>
          <w:szCs w:val="28"/>
        </w:rPr>
        <w:t>про вчинення дисциплінарного проступку прокурор</w:t>
      </w:r>
      <w:r w:rsidR="00305A81" w:rsidRPr="000B6ED4">
        <w:rPr>
          <w:rFonts w:ascii="Times New Roman" w:hAnsi="Times New Roman"/>
          <w:sz w:val="28"/>
          <w:szCs w:val="28"/>
        </w:rPr>
        <w:t xml:space="preserve">ом </w:t>
      </w:r>
      <w:proofErr w:type="spellStart"/>
      <w:r w:rsidR="00C5663B" w:rsidRPr="000B6ED4">
        <w:rPr>
          <w:rFonts w:ascii="Times New Roman" w:hAnsi="Times New Roman"/>
          <w:sz w:val="28"/>
          <w:szCs w:val="28"/>
        </w:rPr>
        <w:t>Гапоновою</w:t>
      </w:r>
      <w:proofErr w:type="spellEnd"/>
      <w:r w:rsidR="00C5663B" w:rsidRPr="000B6ED4">
        <w:rPr>
          <w:rFonts w:ascii="Times New Roman" w:hAnsi="Times New Roman"/>
          <w:sz w:val="28"/>
          <w:szCs w:val="28"/>
        </w:rPr>
        <w:t xml:space="preserve"> Ю.В.</w:t>
      </w:r>
    </w:p>
    <w:p w14:paraId="77DD1149" w14:textId="0D21AF0F" w:rsidR="00D958CC" w:rsidRPr="000B6ED4" w:rsidRDefault="00D958CC" w:rsidP="006711B0">
      <w:pPr>
        <w:pStyle w:val="ae"/>
        <w:widowControl w:val="0"/>
        <w:tabs>
          <w:tab w:val="left" w:pos="993"/>
        </w:tabs>
        <w:ind w:firstLine="709"/>
        <w:contextualSpacing/>
        <w:jc w:val="both"/>
        <w:rPr>
          <w:rFonts w:ascii="Times New Roman" w:hAnsi="Times New Roman"/>
          <w:sz w:val="28"/>
          <w:szCs w:val="28"/>
        </w:rPr>
      </w:pPr>
      <w:r w:rsidRPr="000B6ED4">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0B6ED4">
        <w:rPr>
          <w:rFonts w:ascii="Times New Roman" w:hAnsi="Times New Roman"/>
          <w:sz w:val="28"/>
          <w:szCs w:val="28"/>
        </w:rPr>
        <w:t>розподілено</w:t>
      </w:r>
      <w:proofErr w:type="spellEnd"/>
      <w:r w:rsidRPr="000B6ED4">
        <w:rPr>
          <w:rFonts w:ascii="Times New Roman" w:hAnsi="Times New Roman"/>
          <w:sz w:val="28"/>
          <w:szCs w:val="28"/>
        </w:rPr>
        <w:t xml:space="preserve"> мені (протокол розподілу від </w:t>
      </w:r>
      <w:r w:rsidR="006711B0">
        <w:rPr>
          <w:rFonts w:ascii="Times New Roman" w:hAnsi="Times New Roman"/>
          <w:sz w:val="28"/>
          <w:szCs w:val="28"/>
        </w:rPr>
        <w:t>30 квітня</w:t>
      </w:r>
      <w:r w:rsidR="00305A81" w:rsidRPr="000B6ED4">
        <w:rPr>
          <w:rFonts w:ascii="Times New Roman" w:hAnsi="Times New Roman"/>
          <w:sz w:val="28"/>
          <w:szCs w:val="28"/>
        </w:rPr>
        <w:t xml:space="preserve"> </w:t>
      </w:r>
      <w:r w:rsidRPr="000B6ED4">
        <w:rPr>
          <w:rFonts w:ascii="Times New Roman" w:hAnsi="Times New Roman"/>
          <w:sz w:val="28"/>
          <w:szCs w:val="28"/>
        </w:rPr>
        <w:t>202</w:t>
      </w:r>
      <w:r w:rsidR="006E5D86">
        <w:rPr>
          <w:rFonts w:ascii="Times New Roman" w:hAnsi="Times New Roman"/>
          <w:sz w:val="28"/>
          <w:szCs w:val="28"/>
        </w:rPr>
        <w:t>5</w:t>
      </w:r>
      <w:r w:rsidRPr="000B6ED4">
        <w:rPr>
          <w:rFonts w:ascii="Times New Roman" w:hAnsi="Times New Roman"/>
          <w:sz w:val="28"/>
          <w:szCs w:val="28"/>
        </w:rPr>
        <w:t xml:space="preserve"> року). </w:t>
      </w:r>
    </w:p>
    <w:p w14:paraId="76ED1181" w14:textId="77777777" w:rsidR="00D958CC" w:rsidRPr="000B6ED4" w:rsidRDefault="00D958CC" w:rsidP="006711B0">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Вирішуючи питання щодо відкриття дисциплінарного провадження встановлено таке. </w:t>
      </w:r>
    </w:p>
    <w:p w14:paraId="023209B5" w14:textId="6C1389E9" w:rsidR="000B6ED4" w:rsidRDefault="00746136" w:rsidP="006711B0">
      <w:pPr>
        <w:spacing w:after="0" w:line="240" w:lineRule="auto"/>
        <w:ind w:firstLine="709"/>
        <w:jc w:val="both"/>
        <w:rPr>
          <w:rFonts w:ascii="Times New Roman" w:hAnsi="Times New Roman"/>
          <w:sz w:val="28"/>
          <w:szCs w:val="28"/>
        </w:rPr>
      </w:pPr>
      <w:r w:rsidRPr="000B6ED4">
        <w:rPr>
          <w:rFonts w:ascii="Times New Roman" w:hAnsi="Times New Roman"/>
          <w:sz w:val="28"/>
          <w:szCs w:val="28"/>
        </w:rPr>
        <w:t xml:space="preserve">Автор скарги вказав, що прокурором </w:t>
      </w:r>
      <w:proofErr w:type="spellStart"/>
      <w:r w:rsidRPr="000B6ED4">
        <w:rPr>
          <w:rFonts w:ascii="Times New Roman" w:hAnsi="Times New Roman"/>
          <w:sz w:val="28"/>
          <w:szCs w:val="28"/>
        </w:rPr>
        <w:t>Гапоновою</w:t>
      </w:r>
      <w:proofErr w:type="spellEnd"/>
      <w:r w:rsidRPr="000B6ED4">
        <w:rPr>
          <w:rFonts w:ascii="Times New Roman" w:hAnsi="Times New Roman"/>
          <w:sz w:val="28"/>
          <w:szCs w:val="28"/>
        </w:rPr>
        <w:t xml:space="preserve"> Ю.В. </w:t>
      </w:r>
      <w:r w:rsidR="000B6ED4" w:rsidRPr="000B6ED4">
        <w:rPr>
          <w:rFonts w:ascii="Times New Roman" w:hAnsi="Times New Roman"/>
          <w:sz w:val="28"/>
          <w:szCs w:val="28"/>
        </w:rPr>
        <w:t xml:space="preserve">сфальсифіковано матеріали кримінального провадження стосовно нього. Зокрема, обвинувальний акт у кримінальному провадженні № </w:t>
      </w:r>
      <w:r w:rsidR="0068480C" w:rsidRPr="0068480C">
        <w:rPr>
          <w:rFonts w:ascii="Times New Roman" w:hAnsi="Times New Roman"/>
          <w:sz w:val="28"/>
          <w:szCs w:val="28"/>
        </w:rPr>
        <w:t>(конфіденційна інформація)</w:t>
      </w:r>
      <w:r w:rsidR="000B6ED4" w:rsidRPr="000B6ED4">
        <w:rPr>
          <w:rFonts w:ascii="Times New Roman" w:hAnsi="Times New Roman"/>
          <w:sz w:val="28"/>
          <w:szCs w:val="28"/>
        </w:rPr>
        <w:t xml:space="preserve"> не містить доказів на підтвердження вчинення ним кримінальн</w:t>
      </w:r>
      <w:r w:rsidR="006E5D86">
        <w:rPr>
          <w:rFonts w:ascii="Times New Roman" w:hAnsi="Times New Roman"/>
          <w:sz w:val="28"/>
          <w:szCs w:val="28"/>
        </w:rPr>
        <w:t>их</w:t>
      </w:r>
      <w:r w:rsidR="000B6ED4" w:rsidRPr="000B6ED4">
        <w:rPr>
          <w:rFonts w:ascii="Times New Roman" w:hAnsi="Times New Roman"/>
          <w:sz w:val="28"/>
          <w:szCs w:val="28"/>
        </w:rPr>
        <w:t xml:space="preserve"> правопорушен</w:t>
      </w:r>
      <w:r w:rsidR="006E5D86">
        <w:rPr>
          <w:rFonts w:ascii="Times New Roman" w:hAnsi="Times New Roman"/>
          <w:sz w:val="28"/>
          <w:szCs w:val="28"/>
        </w:rPr>
        <w:t>ь</w:t>
      </w:r>
      <w:r w:rsidR="000B6ED4" w:rsidRPr="000B6ED4">
        <w:rPr>
          <w:rFonts w:ascii="Times New Roman" w:hAnsi="Times New Roman"/>
          <w:sz w:val="28"/>
          <w:szCs w:val="28"/>
        </w:rPr>
        <w:t>, передбачен</w:t>
      </w:r>
      <w:r w:rsidR="006E5D86">
        <w:rPr>
          <w:rFonts w:ascii="Times New Roman" w:hAnsi="Times New Roman"/>
          <w:sz w:val="28"/>
          <w:szCs w:val="28"/>
        </w:rPr>
        <w:t>их</w:t>
      </w:r>
      <w:r w:rsidR="000B6ED4" w:rsidRPr="000B6ED4">
        <w:rPr>
          <w:rFonts w:ascii="Times New Roman" w:hAnsi="Times New Roman"/>
          <w:sz w:val="28"/>
          <w:szCs w:val="28"/>
        </w:rPr>
        <w:t xml:space="preserve"> </w:t>
      </w:r>
      <w:r w:rsidR="006E5D86">
        <w:rPr>
          <w:rFonts w:ascii="Times New Roman" w:hAnsi="Times New Roman"/>
          <w:sz w:val="28"/>
          <w:szCs w:val="28"/>
        </w:rPr>
        <w:t xml:space="preserve">частинами 1,2 статті 111, частиною 3 статті 436-2 </w:t>
      </w:r>
      <w:r w:rsidR="000B6ED4" w:rsidRPr="000B6ED4">
        <w:rPr>
          <w:rFonts w:ascii="Times New Roman" w:hAnsi="Times New Roman"/>
          <w:sz w:val="28"/>
          <w:szCs w:val="28"/>
        </w:rPr>
        <w:t>Кримінального кодексу (далі – КК) України.</w:t>
      </w:r>
    </w:p>
    <w:p w14:paraId="67E1B33D" w14:textId="2BC99BF3" w:rsidR="006711B0" w:rsidRDefault="006711B0" w:rsidP="006711B0">
      <w:pPr>
        <w:spacing w:after="0" w:line="240" w:lineRule="auto"/>
        <w:ind w:firstLine="709"/>
        <w:jc w:val="both"/>
        <w:rPr>
          <w:rFonts w:ascii="Times New Roman" w:hAnsi="Times New Roman"/>
          <w:sz w:val="28"/>
          <w:szCs w:val="28"/>
        </w:rPr>
      </w:pPr>
      <w:r>
        <w:rPr>
          <w:rFonts w:ascii="Times New Roman" w:hAnsi="Times New Roman"/>
          <w:sz w:val="28"/>
          <w:szCs w:val="28"/>
        </w:rPr>
        <w:t xml:space="preserve">Окрім цього скаржник зазначив, що прокурор </w:t>
      </w:r>
      <w:proofErr w:type="spellStart"/>
      <w:r>
        <w:rPr>
          <w:rFonts w:ascii="Times New Roman" w:hAnsi="Times New Roman"/>
          <w:sz w:val="28"/>
          <w:szCs w:val="28"/>
        </w:rPr>
        <w:t>Гапонова</w:t>
      </w:r>
      <w:proofErr w:type="spellEnd"/>
      <w:r>
        <w:rPr>
          <w:rFonts w:ascii="Times New Roman" w:hAnsi="Times New Roman"/>
          <w:sz w:val="28"/>
          <w:szCs w:val="28"/>
        </w:rPr>
        <w:t xml:space="preserve"> Ю.В. під час судового розгляду </w:t>
      </w:r>
      <w:r w:rsidR="00593D5A">
        <w:rPr>
          <w:rFonts w:ascii="Times New Roman" w:hAnsi="Times New Roman"/>
          <w:sz w:val="28"/>
          <w:szCs w:val="28"/>
        </w:rPr>
        <w:t>наголошує</w:t>
      </w:r>
      <w:r>
        <w:rPr>
          <w:rFonts w:ascii="Times New Roman" w:hAnsi="Times New Roman"/>
          <w:sz w:val="28"/>
          <w:szCs w:val="28"/>
        </w:rPr>
        <w:t xml:space="preserve"> на його винуват</w:t>
      </w:r>
      <w:r w:rsidR="00593D5A">
        <w:rPr>
          <w:rFonts w:ascii="Times New Roman" w:hAnsi="Times New Roman"/>
          <w:sz w:val="28"/>
          <w:szCs w:val="28"/>
        </w:rPr>
        <w:t>ості</w:t>
      </w:r>
      <w:r>
        <w:rPr>
          <w:rFonts w:ascii="Times New Roman" w:hAnsi="Times New Roman"/>
          <w:sz w:val="28"/>
          <w:szCs w:val="28"/>
        </w:rPr>
        <w:t xml:space="preserve"> у вчиненні вказаних кримінальних правопорушень та на необхідн</w:t>
      </w:r>
      <w:r w:rsidR="00593D5A">
        <w:rPr>
          <w:rFonts w:ascii="Times New Roman" w:hAnsi="Times New Roman"/>
          <w:sz w:val="28"/>
          <w:szCs w:val="28"/>
        </w:rPr>
        <w:t>ості</w:t>
      </w:r>
      <w:r>
        <w:rPr>
          <w:rFonts w:ascii="Times New Roman" w:hAnsi="Times New Roman"/>
          <w:sz w:val="28"/>
          <w:szCs w:val="28"/>
        </w:rPr>
        <w:t xml:space="preserve"> тримання його під вартою, тоді як зазначені прокурором обставини не відповідають дійсності та не встановлені судом. </w:t>
      </w:r>
    </w:p>
    <w:p w14:paraId="04C872CE" w14:textId="03703C9E" w:rsidR="000955BA" w:rsidRPr="000B6ED4" w:rsidRDefault="00E223DF" w:rsidP="006711B0">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З огляду на викладене скаржни</w:t>
      </w:r>
      <w:r w:rsidR="005A6FE7" w:rsidRPr="000B6ED4">
        <w:rPr>
          <w:rFonts w:ascii="Times New Roman" w:hAnsi="Times New Roman"/>
          <w:sz w:val="28"/>
          <w:szCs w:val="28"/>
        </w:rPr>
        <w:t>к</w:t>
      </w:r>
      <w:r w:rsidRPr="000B6ED4">
        <w:rPr>
          <w:rFonts w:ascii="Times New Roman" w:hAnsi="Times New Roman"/>
          <w:sz w:val="28"/>
          <w:szCs w:val="28"/>
        </w:rPr>
        <w:t xml:space="preserve"> вважа</w:t>
      </w:r>
      <w:r w:rsidR="004D4FED">
        <w:rPr>
          <w:rFonts w:ascii="Times New Roman" w:hAnsi="Times New Roman"/>
          <w:sz w:val="28"/>
          <w:szCs w:val="28"/>
        </w:rPr>
        <w:t>є</w:t>
      </w:r>
      <w:r w:rsidRPr="000B6ED4">
        <w:rPr>
          <w:rFonts w:ascii="Times New Roman" w:hAnsi="Times New Roman"/>
          <w:sz w:val="28"/>
          <w:szCs w:val="28"/>
        </w:rPr>
        <w:t xml:space="preserve">, що в діях прокурора </w:t>
      </w:r>
      <w:r w:rsidRPr="000B6ED4">
        <w:rPr>
          <w:rFonts w:ascii="Times New Roman" w:hAnsi="Times New Roman"/>
          <w:sz w:val="28"/>
          <w:szCs w:val="28"/>
        </w:rPr>
        <w:br/>
      </w:r>
      <w:proofErr w:type="spellStart"/>
      <w:r w:rsidR="00C5663B" w:rsidRPr="000B6ED4">
        <w:rPr>
          <w:rFonts w:ascii="Times New Roman" w:hAnsi="Times New Roman"/>
          <w:sz w:val="28"/>
          <w:szCs w:val="28"/>
        </w:rPr>
        <w:lastRenderedPageBreak/>
        <w:t>Гапонової</w:t>
      </w:r>
      <w:proofErr w:type="spellEnd"/>
      <w:r w:rsidR="00C5663B" w:rsidRPr="000B6ED4">
        <w:rPr>
          <w:rFonts w:ascii="Times New Roman" w:hAnsi="Times New Roman"/>
          <w:sz w:val="28"/>
          <w:szCs w:val="28"/>
        </w:rPr>
        <w:t xml:space="preserve"> Ю.В.</w:t>
      </w:r>
      <w:r w:rsidRPr="000B6ED4">
        <w:rPr>
          <w:rFonts w:ascii="Times New Roman" w:hAnsi="Times New Roman"/>
          <w:sz w:val="28"/>
          <w:szCs w:val="28"/>
        </w:rPr>
        <w:t xml:space="preserve"> вбачаються ознаки дисциплінарного проступку та проси</w:t>
      </w:r>
      <w:r w:rsidR="006711B0">
        <w:rPr>
          <w:rFonts w:ascii="Times New Roman" w:hAnsi="Times New Roman"/>
          <w:sz w:val="28"/>
          <w:szCs w:val="28"/>
        </w:rPr>
        <w:t>ть</w:t>
      </w:r>
      <w:r w:rsidRPr="000B6ED4">
        <w:rPr>
          <w:rFonts w:ascii="Times New Roman" w:hAnsi="Times New Roman"/>
          <w:sz w:val="28"/>
          <w:szCs w:val="28"/>
        </w:rPr>
        <w:t xml:space="preserve"> притягнути </w:t>
      </w:r>
      <w:r w:rsidR="00C5663B" w:rsidRPr="000B6ED4">
        <w:rPr>
          <w:rFonts w:ascii="Times New Roman" w:hAnsi="Times New Roman"/>
          <w:sz w:val="28"/>
          <w:szCs w:val="28"/>
        </w:rPr>
        <w:t>її</w:t>
      </w:r>
      <w:r w:rsidRPr="000B6ED4">
        <w:rPr>
          <w:rFonts w:ascii="Times New Roman" w:hAnsi="Times New Roman"/>
          <w:sz w:val="28"/>
          <w:szCs w:val="28"/>
        </w:rPr>
        <w:t xml:space="preserve"> до дисциплінарної відповідальності</w:t>
      </w:r>
      <w:r w:rsidR="006711B0">
        <w:rPr>
          <w:rFonts w:ascii="Times New Roman" w:hAnsi="Times New Roman"/>
          <w:sz w:val="28"/>
          <w:szCs w:val="28"/>
        </w:rPr>
        <w:t xml:space="preserve"> за </w:t>
      </w:r>
      <w:r w:rsidR="006711B0" w:rsidRPr="006711B0">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sidR="006711B0">
        <w:rPr>
          <w:rFonts w:ascii="Times New Roman" w:hAnsi="Times New Roman"/>
          <w:sz w:val="28"/>
          <w:szCs w:val="28"/>
        </w:rPr>
        <w:t xml:space="preserve">; </w:t>
      </w:r>
      <w:r w:rsidR="006711B0" w:rsidRPr="006711B0">
        <w:rPr>
          <w:rFonts w:ascii="Times New Roman" w:hAnsi="Times New Roman"/>
          <w:sz w:val="28"/>
          <w:szCs w:val="28"/>
        </w:rPr>
        <w:t>публічне висловлювання, яке є порушенням презумпції невинуватості</w:t>
      </w:r>
      <w:r w:rsidR="006711B0">
        <w:rPr>
          <w:rFonts w:ascii="Times New Roman" w:hAnsi="Times New Roman"/>
          <w:sz w:val="28"/>
          <w:szCs w:val="28"/>
        </w:rPr>
        <w:t>.</w:t>
      </w:r>
    </w:p>
    <w:p w14:paraId="0CB18841" w14:textId="77777777" w:rsidR="005A6FE7" w:rsidRPr="000B6ED4" w:rsidRDefault="005A6FE7" w:rsidP="005A6FE7">
      <w:pPr>
        <w:widowControl w:val="0"/>
        <w:tabs>
          <w:tab w:val="left" w:pos="851"/>
          <w:tab w:val="left" w:pos="993"/>
        </w:tabs>
        <w:spacing w:after="0" w:line="240" w:lineRule="auto"/>
        <w:ind w:firstLine="709"/>
        <w:contextualSpacing/>
        <w:jc w:val="both"/>
        <w:rPr>
          <w:rFonts w:ascii="Times New Roman" w:hAnsi="Times New Roman"/>
          <w:sz w:val="28"/>
          <w:szCs w:val="28"/>
        </w:rPr>
      </w:pPr>
    </w:p>
    <w:p w14:paraId="25A8882D" w14:textId="77777777" w:rsidR="00D958CC" w:rsidRPr="000B6ED4" w:rsidRDefault="00D958CC"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r w:rsidRPr="000B6ED4">
        <w:rPr>
          <w:rFonts w:ascii="Times New Roman" w:hAnsi="Times New Roman"/>
          <w:b/>
          <w:sz w:val="28"/>
          <w:szCs w:val="28"/>
        </w:rPr>
        <w:t>2.</w:t>
      </w:r>
      <w:r w:rsidRPr="000B6ED4">
        <w:rPr>
          <w:rFonts w:ascii="Times New Roman" w:hAnsi="Times New Roman"/>
          <w:sz w:val="28"/>
          <w:szCs w:val="28"/>
        </w:rPr>
        <w:t xml:space="preserve"> </w:t>
      </w:r>
      <w:r w:rsidRPr="000B6ED4">
        <w:rPr>
          <w:rFonts w:ascii="Times New Roman" w:hAnsi="Times New Roman"/>
          <w:b/>
          <w:sz w:val="28"/>
          <w:szCs w:val="28"/>
        </w:rPr>
        <w:t>Щодо встановлених фактичних відомостей</w:t>
      </w:r>
    </w:p>
    <w:p w14:paraId="65562045" w14:textId="77777777" w:rsidR="00FA0271" w:rsidRPr="000B6ED4" w:rsidRDefault="00FA0271" w:rsidP="00D958CC">
      <w:pPr>
        <w:widowControl w:val="0"/>
        <w:tabs>
          <w:tab w:val="left" w:pos="851"/>
          <w:tab w:val="left" w:pos="993"/>
        </w:tabs>
        <w:spacing w:after="0" w:line="240" w:lineRule="auto"/>
        <w:ind w:firstLine="709"/>
        <w:contextualSpacing/>
        <w:jc w:val="both"/>
        <w:rPr>
          <w:rFonts w:ascii="Times New Roman" w:hAnsi="Times New Roman"/>
          <w:b/>
          <w:sz w:val="28"/>
          <w:szCs w:val="28"/>
        </w:rPr>
      </w:pPr>
    </w:p>
    <w:p w14:paraId="028932DC" w14:textId="260C4C4C" w:rsidR="004D4FED" w:rsidRDefault="00746136" w:rsidP="004D4FE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До дисциплінарної скарги </w:t>
      </w:r>
      <w:r w:rsidR="004D4FED">
        <w:rPr>
          <w:rFonts w:ascii="Times New Roman" w:hAnsi="Times New Roman"/>
          <w:sz w:val="28"/>
          <w:szCs w:val="28"/>
        </w:rPr>
        <w:t xml:space="preserve">додано копію листа Офісу Генерального прокурора від </w:t>
      </w:r>
      <w:r w:rsidR="006711B0">
        <w:rPr>
          <w:rFonts w:ascii="Times New Roman" w:hAnsi="Times New Roman"/>
          <w:sz w:val="28"/>
          <w:szCs w:val="28"/>
        </w:rPr>
        <w:t xml:space="preserve">20 січня </w:t>
      </w:r>
      <w:r w:rsidR="004D4FED">
        <w:rPr>
          <w:rFonts w:ascii="Times New Roman" w:hAnsi="Times New Roman"/>
          <w:sz w:val="28"/>
          <w:szCs w:val="28"/>
        </w:rPr>
        <w:t>2025 року № 10/1/2-11654-23.</w:t>
      </w:r>
    </w:p>
    <w:p w14:paraId="71C9FC12" w14:textId="77777777" w:rsidR="000955BA" w:rsidRDefault="000955BA" w:rsidP="004D4FED">
      <w:pPr>
        <w:widowControl w:val="0"/>
        <w:tabs>
          <w:tab w:val="left" w:pos="851"/>
          <w:tab w:val="left" w:pos="993"/>
        </w:tabs>
        <w:spacing w:after="0" w:line="240" w:lineRule="auto"/>
        <w:ind w:firstLine="709"/>
        <w:contextualSpacing/>
        <w:jc w:val="both"/>
        <w:rPr>
          <w:rFonts w:ascii="Times New Roman" w:hAnsi="Times New Roman"/>
          <w:sz w:val="28"/>
          <w:szCs w:val="28"/>
        </w:rPr>
      </w:pPr>
    </w:p>
    <w:p w14:paraId="08C0ED24" w14:textId="0E41849D" w:rsidR="00D958CC" w:rsidRPr="004D4FED" w:rsidRDefault="00D958CC" w:rsidP="004D4FED">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
          <w:sz w:val="28"/>
          <w:szCs w:val="28"/>
        </w:rPr>
        <w:t>3. Щодо джерел права, які підлягають застосуванню</w:t>
      </w:r>
    </w:p>
    <w:p w14:paraId="6F9B4529" w14:textId="77777777" w:rsidR="00FA0271" w:rsidRPr="000B6ED4" w:rsidRDefault="00FA0271" w:rsidP="00D958CC">
      <w:pPr>
        <w:widowControl w:val="0"/>
        <w:tabs>
          <w:tab w:val="left" w:pos="851"/>
          <w:tab w:val="left" w:pos="993"/>
        </w:tabs>
        <w:spacing w:after="0" w:line="240" w:lineRule="auto"/>
        <w:ind w:firstLine="709"/>
        <w:jc w:val="both"/>
        <w:rPr>
          <w:rFonts w:ascii="Times New Roman" w:hAnsi="Times New Roman"/>
          <w:b/>
          <w:sz w:val="28"/>
          <w:szCs w:val="28"/>
        </w:rPr>
      </w:pPr>
    </w:p>
    <w:p w14:paraId="6C564628"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44CE62B1"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Однією із засад діяльності прокуратури, визначеною у статті 3 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3CAD0B60" w14:textId="56E4C554"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За загальним правилом, наведеним у частині першій статті 36 </w:t>
      </w:r>
      <w:r w:rsidR="009332C1" w:rsidRPr="000B6ED4">
        <w:rPr>
          <w:rFonts w:ascii="Times New Roman" w:hAnsi="Times New Roman"/>
          <w:sz w:val="28"/>
          <w:szCs w:val="28"/>
        </w:rPr>
        <w:t xml:space="preserve">Кримінального процесуального кодексу (далі – </w:t>
      </w:r>
      <w:r w:rsidRPr="000B6ED4">
        <w:rPr>
          <w:rFonts w:ascii="Times New Roman" w:hAnsi="Times New Roman"/>
          <w:sz w:val="28"/>
          <w:szCs w:val="28"/>
        </w:rPr>
        <w:t>КПК</w:t>
      </w:r>
      <w:r w:rsidR="009332C1" w:rsidRPr="000B6ED4">
        <w:rPr>
          <w:rFonts w:ascii="Times New Roman" w:hAnsi="Times New Roman"/>
          <w:sz w:val="28"/>
          <w:szCs w:val="28"/>
        </w:rPr>
        <w:t xml:space="preserve">) </w:t>
      </w:r>
      <w:r w:rsidRPr="000B6ED4">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59A2B01" w14:textId="68004D1E" w:rsidR="00D958CC" w:rsidRPr="000B6ED4" w:rsidRDefault="0001168F"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З</w:t>
      </w:r>
      <w:r w:rsidR="00D958CC" w:rsidRPr="000B6ED4">
        <w:rPr>
          <w:rFonts w:ascii="Times New Roman" w:hAnsi="Times New Roman"/>
          <w:sz w:val="28"/>
          <w:szCs w:val="28"/>
        </w:rPr>
        <w:t>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1670A9FF"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7B364CF0"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6D3280F4"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w:t>
      </w:r>
      <w:r w:rsidRPr="000B6ED4">
        <w:rPr>
          <w:rFonts w:ascii="Times New Roman" w:hAnsi="Times New Roman"/>
          <w:sz w:val="28"/>
          <w:szCs w:val="28"/>
        </w:rPr>
        <w:lastRenderedPageBreak/>
        <w:t xml:space="preserve">Комісією дисциплінарної скарги, в якій містяться відомості про вчинення прокурором дисциплінарного проступку. </w:t>
      </w:r>
    </w:p>
    <w:p w14:paraId="458A14E4"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bCs/>
          <w:sz w:val="28"/>
          <w:szCs w:val="28"/>
        </w:rPr>
        <w:t xml:space="preserve">Частиною першою статті 43 </w:t>
      </w:r>
      <w:r w:rsidRPr="000B6ED4">
        <w:rPr>
          <w:rFonts w:ascii="Times New Roman" w:hAnsi="Times New Roman"/>
          <w:sz w:val="28"/>
          <w:szCs w:val="28"/>
        </w:rPr>
        <w:t xml:space="preserve">Закону України «Про прокуратуру» визначено, що </w:t>
      </w:r>
      <w:bookmarkStart w:id="1" w:name="n417"/>
      <w:bookmarkEnd w:id="1"/>
      <w:r w:rsidRPr="000B6ED4">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5D50393B"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2" w:name="n418"/>
      <w:bookmarkEnd w:id="2"/>
      <w:r w:rsidRPr="000B6ED4">
        <w:rPr>
          <w:rFonts w:ascii="Times New Roman" w:hAnsi="Times New Roman"/>
          <w:sz w:val="28"/>
          <w:szCs w:val="28"/>
        </w:rPr>
        <w:t>1) невиконання чи неналежне виконання службових обов’язків;</w:t>
      </w:r>
    </w:p>
    <w:p w14:paraId="69B0746F"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9"/>
      <w:bookmarkEnd w:id="3"/>
      <w:r w:rsidRPr="000B6ED4">
        <w:rPr>
          <w:rFonts w:ascii="Times New Roman" w:hAnsi="Times New Roman"/>
          <w:sz w:val="28"/>
          <w:szCs w:val="28"/>
        </w:rPr>
        <w:t>2) необґрунтоване зволікання з розглядом звернення;</w:t>
      </w:r>
    </w:p>
    <w:p w14:paraId="316FA4A9"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20"/>
      <w:bookmarkEnd w:id="4"/>
      <w:r w:rsidRPr="000B6ED4">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30CB52C"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1"/>
      <w:bookmarkEnd w:id="5"/>
      <w:r w:rsidRPr="000B6ED4">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6" w:name="n2686"/>
      <w:bookmarkEnd w:id="6"/>
    </w:p>
    <w:p w14:paraId="398F214A"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7" w:name="n422"/>
      <w:bookmarkEnd w:id="7"/>
      <w:r w:rsidRPr="000B6ED4">
        <w:rPr>
          <w:rFonts w:ascii="Times New Roman" w:hAnsi="Times New Roman"/>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42FCF896"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3"/>
      <w:bookmarkEnd w:id="8"/>
      <w:r w:rsidRPr="000B6ED4">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7DD97120"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4"/>
      <w:bookmarkEnd w:id="9"/>
      <w:r w:rsidRPr="000B6ED4">
        <w:rPr>
          <w:rFonts w:ascii="Times New Roman" w:hAnsi="Times New Roman"/>
          <w:sz w:val="28"/>
          <w:szCs w:val="28"/>
        </w:rPr>
        <w:t>7) порушення правил внутрішнього службового розпорядку;</w:t>
      </w:r>
    </w:p>
    <w:p w14:paraId="19D5C247"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5"/>
      <w:bookmarkEnd w:id="10"/>
      <w:r w:rsidRPr="000B6ED4">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388AD5C4"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6"/>
      <w:bookmarkEnd w:id="11"/>
      <w:r w:rsidRPr="000B6ED4">
        <w:rPr>
          <w:rFonts w:ascii="Times New Roman" w:hAnsi="Times New Roman"/>
          <w:sz w:val="28"/>
          <w:szCs w:val="28"/>
        </w:rPr>
        <w:t>9) публічне висловлювання, яке є порушенням презумпції невинуватості.</w:t>
      </w:r>
    </w:p>
    <w:p w14:paraId="41378DFB"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0B4E9E7E"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6223061D"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41"/>
      <w:bookmarkEnd w:id="12"/>
      <w:r w:rsidRPr="000B6ED4">
        <w:rPr>
          <w:rFonts w:ascii="Times New Roman" w:hAnsi="Times New Roman"/>
          <w:sz w:val="28"/>
          <w:szCs w:val="28"/>
        </w:rPr>
        <w:t>2) дисциплінарна скарга є анонімною;</w:t>
      </w:r>
    </w:p>
    <w:p w14:paraId="74AE652B"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2"/>
      <w:bookmarkEnd w:id="13"/>
      <w:r w:rsidRPr="000B6ED4">
        <w:rPr>
          <w:rFonts w:ascii="Times New Roman" w:hAnsi="Times New Roman"/>
          <w:sz w:val="28"/>
          <w:szCs w:val="28"/>
        </w:rPr>
        <w:t>3) дисциплінарна скарга подана з підстав, не визначених </w:t>
      </w:r>
      <w:hyperlink r:id="rId9" w:anchor="n416" w:history="1">
        <w:r w:rsidRPr="000B6ED4">
          <w:rPr>
            <w:rFonts w:ascii="Times New Roman" w:hAnsi="Times New Roman"/>
            <w:sz w:val="28"/>
            <w:szCs w:val="28"/>
          </w:rPr>
          <w:t>статтею 43</w:t>
        </w:r>
      </w:hyperlink>
      <w:r w:rsidRPr="000B6ED4">
        <w:rPr>
          <w:rFonts w:ascii="Times New Roman" w:hAnsi="Times New Roman"/>
          <w:sz w:val="28"/>
          <w:szCs w:val="28"/>
        </w:rPr>
        <w:t> цього Закону;</w:t>
      </w:r>
    </w:p>
    <w:p w14:paraId="616C0C45"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3"/>
      <w:bookmarkEnd w:id="14"/>
      <w:r w:rsidRPr="000B6ED4">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0B6ED4">
          <w:rPr>
            <w:rFonts w:ascii="Times New Roman" w:hAnsi="Times New Roman"/>
            <w:sz w:val="28"/>
            <w:szCs w:val="28"/>
          </w:rPr>
          <w:t> статтею 51</w:t>
        </w:r>
      </w:hyperlink>
      <w:r w:rsidRPr="000B6ED4">
        <w:rPr>
          <w:rFonts w:ascii="Times New Roman" w:hAnsi="Times New Roman"/>
          <w:sz w:val="28"/>
          <w:szCs w:val="28"/>
        </w:rPr>
        <w:t> цього Закону;</w:t>
      </w:r>
      <w:bookmarkStart w:id="15" w:name="n1893"/>
      <w:bookmarkEnd w:id="15"/>
    </w:p>
    <w:p w14:paraId="091F9168" w14:textId="77777777" w:rsidR="00D958CC" w:rsidRPr="000B6ED4" w:rsidRDefault="00D958CC" w:rsidP="00D958CC">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6" w:name="n444"/>
      <w:bookmarkEnd w:id="16"/>
      <w:r w:rsidRPr="000B6ED4">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7" w:name="n2545"/>
      <w:bookmarkEnd w:id="17"/>
    </w:p>
    <w:p w14:paraId="376861A6" w14:textId="77777777" w:rsidR="004A10C7" w:rsidRPr="000B6ED4" w:rsidRDefault="004A10C7" w:rsidP="004A10C7">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3A76E037" w14:textId="77777777" w:rsidR="004A10C7" w:rsidRPr="000B6ED4" w:rsidRDefault="004A10C7" w:rsidP="004A10C7">
      <w:pPr>
        <w:widowControl w:val="0"/>
        <w:tabs>
          <w:tab w:val="left" w:pos="851"/>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0B6ED4">
        <w:rPr>
          <w:rFonts w:ascii="Times New Roman" w:hAnsi="Times New Roman"/>
          <w:sz w:val="28"/>
          <w:szCs w:val="28"/>
        </w:rPr>
        <w:t>причиновий</w:t>
      </w:r>
      <w:proofErr w:type="spellEnd"/>
      <w:r w:rsidRPr="000B6ED4">
        <w:rPr>
          <w:rFonts w:ascii="Times New Roman" w:hAnsi="Times New Roman"/>
          <w:sz w:val="28"/>
          <w:szCs w:val="28"/>
        </w:rPr>
        <w:t xml:space="preserve"> зв’язок між діянням і шкідливими </w:t>
      </w:r>
      <w:r w:rsidRPr="000B6ED4">
        <w:rPr>
          <w:rFonts w:ascii="Times New Roman" w:hAnsi="Times New Roman"/>
          <w:sz w:val="28"/>
          <w:szCs w:val="28"/>
        </w:rPr>
        <w:lastRenderedPageBreak/>
        <w:t xml:space="preserve">наслідками, а також час і місце діяння. Суб’єктивну сторону дисциплінарного проступку характеризує вина. </w:t>
      </w:r>
    </w:p>
    <w:p w14:paraId="7D847FAF" w14:textId="77777777" w:rsidR="004A10C7" w:rsidRPr="000B6ED4"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5F235761" w14:textId="77777777" w:rsidR="004A10C7" w:rsidRPr="000B6ED4" w:rsidRDefault="004A10C7" w:rsidP="004A10C7">
      <w:pPr>
        <w:widowControl w:val="0"/>
        <w:tabs>
          <w:tab w:val="left" w:pos="851"/>
        </w:tabs>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69DC1959" w14:textId="77777777" w:rsidR="004A10C7" w:rsidRPr="000B6ED4" w:rsidRDefault="004A10C7" w:rsidP="004A10C7">
      <w:pPr>
        <w:widowControl w:val="0"/>
        <w:spacing w:after="0" w:line="240" w:lineRule="auto"/>
        <w:ind w:firstLine="709"/>
        <w:contextualSpacing/>
        <w:jc w:val="both"/>
        <w:rPr>
          <w:rFonts w:ascii="Times New Roman" w:hAnsi="Times New Roman"/>
          <w:sz w:val="28"/>
          <w:szCs w:val="28"/>
          <w:lang w:eastAsia="uk-UA"/>
        </w:rPr>
      </w:pPr>
      <w:r w:rsidRPr="000B6ED4">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3BC567DD" w14:textId="77777777" w:rsidR="004A10C7" w:rsidRPr="000B6ED4" w:rsidRDefault="004A10C7" w:rsidP="00C5663B">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0B6ED4">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5803B812" w14:textId="77777777" w:rsidR="00D958CC" w:rsidRPr="000B6ED4" w:rsidRDefault="00D958CC"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r w:rsidRPr="000B6ED4">
        <w:rPr>
          <w:b/>
          <w:sz w:val="28"/>
          <w:szCs w:val="28"/>
          <w:lang w:val="uk-UA"/>
        </w:rPr>
        <w:t>4. Оцінка встановлених обставин та мотиви прийнятого рішення</w:t>
      </w:r>
    </w:p>
    <w:p w14:paraId="019785DF" w14:textId="77777777" w:rsidR="00FA0271" w:rsidRPr="000B6ED4" w:rsidRDefault="00FA0271" w:rsidP="00C5663B">
      <w:pPr>
        <w:pStyle w:val="rvps2"/>
        <w:widowControl w:val="0"/>
        <w:shd w:val="clear" w:color="auto" w:fill="FFFFFF"/>
        <w:tabs>
          <w:tab w:val="left" w:pos="993"/>
        </w:tabs>
        <w:spacing w:before="0" w:beforeAutospacing="0" w:after="0" w:afterAutospacing="0"/>
        <w:ind w:firstLine="709"/>
        <w:contextualSpacing/>
        <w:jc w:val="both"/>
        <w:rPr>
          <w:b/>
          <w:sz w:val="28"/>
          <w:szCs w:val="28"/>
          <w:lang w:val="uk-UA"/>
        </w:rPr>
      </w:pPr>
    </w:p>
    <w:p w14:paraId="21B979BC" w14:textId="49D66119" w:rsidR="00D958CC" w:rsidRPr="000B6ED4" w:rsidRDefault="00D958CC" w:rsidP="00C5663B">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Дисциплінарна скарга </w:t>
      </w:r>
      <w:r w:rsidR="0068480C">
        <w:rPr>
          <w:rFonts w:ascii="Times New Roman" w:hAnsi="Times New Roman"/>
          <w:sz w:val="28"/>
          <w:szCs w:val="28"/>
        </w:rPr>
        <w:t>Особа 1</w:t>
      </w:r>
      <w:r w:rsidR="00E223DF" w:rsidRPr="000B6ED4">
        <w:rPr>
          <w:rFonts w:ascii="Times New Roman" w:hAnsi="Times New Roman"/>
          <w:sz w:val="28"/>
          <w:szCs w:val="28"/>
        </w:rPr>
        <w:t xml:space="preserve"> </w:t>
      </w:r>
      <w:r w:rsidRPr="000B6ED4">
        <w:rPr>
          <w:rFonts w:ascii="Times New Roman" w:hAnsi="Times New Roman"/>
          <w:sz w:val="28"/>
          <w:szCs w:val="28"/>
        </w:rPr>
        <w:t>стосується рішень, дій та бездіяльності прокурор</w:t>
      </w:r>
      <w:r w:rsidR="0001168F" w:rsidRPr="000B6ED4">
        <w:rPr>
          <w:rFonts w:ascii="Times New Roman" w:hAnsi="Times New Roman"/>
          <w:sz w:val="28"/>
          <w:szCs w:val="28"/>
        </w:rPr>
        <w:t xml:space="preserve">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0001168F" w:rsidRPr="000B6ED4">
        <w:rPr>
          <w:rFonts w:ascii="Times New Roman" w:hAnsi="Times New Roman"/>
          <w:sz w:val="28"/>
          <w:szCs w:val="28"/>
        </w:rPr>
        <w:t>.</w:t>
      </w:r>
      <w:r w:rsidRPr="000B6ED4">
        <w:rPr>
          <w:rFonts w:ascii="Times New Roman" w:hAnsi="Times New Roman"/>
          <w:sz w:val="28"/>
          <w:szCs w:val="28"/>
        </w:rPr>
        <w:t>, вчинен</w:t>
      </w:r>
      <w:r w:rsidR="0001168F" w:rsidRPr="000B6ED4">
        <w:rPr>
          <w:rFonts w:ascii="Times New Roman" w:hAnsi="Times New Roman"/>
          <w:sz w:val="28"/>
          <w:szCs w:val="28"/>
        </w:rPr>
        <w:t>их</w:t>
      </w:r>
      <w:r w:rsidRPr="000B6ED4">
        <w:rPr>
          <w:rFonts w:ascii="Times New Roman" w:hAnsi="Times New Roman"/>
          <w:sz w:val="28"/>
          <w:szCs w:val="28"/>
        </w:rPr>
        <w:t xml:space="preserve"> (допущених) </w:t>
      </w:r>
      <w:r w:rsidR="004A10C7" w:rsidRPr="000B6ED4">
        <w:rPr>
          <w:rFonts w:ascii="Times New Roman" w:hAnsi="Times New Roman"/>
          <w:sz w:val="28"/>
          <w:szCs w:val="28"/>
        </w:rPr>
        <w:t>у</w:t>
      </w:r>
      <w:r w:rsidRPr="000B6ED4">
        <w:rPr>
          <w:rFonts w:ascii="Times New Roman" w:hAnsi="Times New Roman"/>
          <w:sz w:val="28"/>
          <w:szCs w:val="28"/>
        </w:rPr>
        <w:t xml:space="preserve"> межах кримінального процесу.</w:t>
      </w:r>
    </w:p>
    <w:p w14:paraId="637FEA0D" w14:textId="77777777" w:rsidR="00D958CC" w:rsidRPr="000B6ED4" w:rsidRDefault="00D958CC" w:rsidP="00D958CC">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FEECEC0" w14:textId="77777777" w:rsidR="004A10C7" w:rsidRPr="000B6ED4"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D42DCE0" w14:textId="478CCF05" w:rsidR="00D958CC" w:rsidRPr="000B6ED4" w:rsidRDefault="00D958CC" w:rsidP="004A10C7">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lastRenderedPageBreak/>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37588A79" w14:textId="70E79FB8" w:rsidR="006711B0" w:rsidRDefault="006711B0" w:rsidP="006711B0">
      <w:pPr>
        <w:widowControl w:val="0"/>
        <w:tabs>
          <w:tab w:val="left" w:pos="993"/>
        </w:tabs>
        <w:spacing w:after="0" w:line="240" w:lineRule="auto"/>
        <w:ind w:firstLine="709"/>
        <w:contextualSpacing/>
        <w:jc w:val="both"/>
        <w:rPr>
          <w:rFonts w:ascii="Times New Roman" w:hAnsi="Times New Roman"/>
          <w:sz w:val="28"/>
          <w:szCs w:val="28"/>
        </w:rPr>
      </w:pPr>
      <w:r w:rsidRPr="001B7D63">
        <w:rPr>
          <w:rFonts w:ascii="Times New Roman" w:hAnsi="Times New Roman"/>
          <w:sz w:val="28"/>
          <w:szCs w:val="28"/>
        </w:rPr>
        <w:t xml:space="preserve">У дисциплінарній скарзі не наведено жодних конкретних доводів, які б вказували на можливе вчинення прокурором </w:t>
      </w:r>
      <w:proofErr w:type="spellStart"/>
      <w:r>
        <w:rPr>
          <w:rFonts w:ascii="Times New Roman" w:hAnsi="Times New Roman"/>
          <w:sz w:val="28"/>
          <w:szCs w:val="28"/>
        </w:rPr>
        <w:t>Гапоновою</w:t>
      </w:r>
      <w:proofErr w:type="spellEnd"/>
      <w:r>
        <w:rPr>
          <w:rFonts w:ascii="Times New Roman" w:hAnsi="Times New Roman"/>
          <w:sz w:val="28"/>
          <w:szCs w:val="28"/>
        </w:rPr>
        <w:t xml:space="preserve"> Ю.В.</w:t>
      </w:r>
      <w:r w:rsidRPr="001B7D63">
        <w:rPr>
          <w:rFonts w:ascii="Times New Roman" w:hAnsi="Times New Roman"/>
          <w:sz w:val="28"/>
          <w:szCs w:val="28"/>
        </w:rPr>
        <w:t xml:space="preserve"> дисциплінарного проступку, як і не надано документального підтвердження оскарження дій </w:t>
      </w:r>
      <w:r>
        <w:rPr>
          <w:rFonts w:ascii="Times New Roman" w:hAnsi="Times New Roman"/>
          <w:sz w:val="28"/>
          <w:szCs w:val="28"/>
        </w:rPr>
        <w:t>названого прокурора</w:t>
      </w:r>
      <w:r w:rsidRPr="001B7D63">
        <w:rPr>
          <w:rFonts w:ascii="Times New Roman" w:hAnsi="Times New Roman"/>
          <w:sz w:val="28"/>
          <w:szCs w:val="28"/>
        </w:rPr>
        <w:t xml:space="preserve"> у встановленому КПК України порядку та відповідних рішень суду, якими були б встановлені факти порушення н</w:t>
      </w:r>
      <w:r w:rsidR="00593D5A">
        <w:rPr>
          <w:rFonts w:ascii="Times New Roman" w:hAnsi="Times New Roman"/>
          <w:sz w:val="28"/>
          <w:szCs w:val="28"/>
        </w:rPr>
        <w:t>ею</w:t>
      </w:r>
      <w:r w:rsidRPr="001B7D63">
        <w:rPr>
          <w:rFonts w:ascii="Times New Roman" w:hAnsi="Times New Roman"/>
          <w:sz w:val="28"/>
          <w:szCs w:val="28"/>
        </w:rPr>
        <w:t xml:space="preserve"> прав осіб або вимог закону</w:t>
      </w:r>
      <w:r>
        <w:rPr>
          <w:rFonts w:ascii="Times New Roman" w:hAnsi="Times New Roman"/>
          <w:sz w:val="28"/>
          <w:szCs w:val="28"/>
        </w:rPr>
        <w:t>.</w:t>
      </w:r>
    </w:p>
    <w:p w14:paraId="3D69855D" w14:textId="24D7D3AA" w:rsidR="00746136" w:rsidRDefault="00746136" w:rsidP="004D4FED">
      <w:pPr>
        <w:widowControl w:val="0"/>
        <w:pBdr>
          <w:bottom w:val="single" w:sz="12" w:space="1"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Твердження скаржника про фальсифікацію прокурором матеріалів кримінального провадження стосовно нього братися до уваги не можуть, оскільки за своїм змістом та згідно з викладеними обставинами є тільки його припущеннями. Із дисциплінарної скарги неможливо достовірно ствердити, що відповідні події мали місце і вчиненні саме прокурором </w:t>
      </w:r>
      <w:proofErr w:type="spellStart"/>
      <w:r w:rsidRPr="000B6ED4">
        <w:rPr>
          <w:rFonts w:ascii="Times New Roman" w:hAnsi="Times New Roman"/>
          <w:sz w:val="28"/>
          <w:szCs w:val="28"/>
        </w:rPr>
        <w:t>Гапоновою</w:t>
      </w:r>
      <w:proofErr w:type="spellEnd"/>
      <w:r w:rsidRPr="000B6ED4">
        <w:rPr>
          <w:rFonts w:ascii="Times New Roman" w:hAnsi="Times New Roman"/>
          <w:sz w:val="28"/>
          <w:szCs w:val="28"/>
        </w:rPr>
        <w:t xml:space="preserve"> Ю.В.</w:t>
      </w:r>
    </w:p>
    <w:p w14:paraId="6F553818" w14:textId="77777777" w:rsidR="006711B0" w:rsidRPr="00A46B13" w:rsidRDefault="006711B0" w:rsidP="006711B0">
      <w:pPr>
        <w:widowControl w:val="0"/>
        <w:pBdr>
          <w:bottom w:val="single" w:sz="12" w:space="1" w:color="FFFFFF"/>
        </w:pBdr>
        <w:spacing w:line="240" w:lineRule="auto"/>
        <w:ind w:firstLine="709"/>
        <w:contextualSpacing/>
        <w:jc w:val="both"/>
        <w:rPr>
          <w:rFonts w:ascii="Times New Roman" w:hAnsi="Times New Roman"/>
          <w:sz w:val="28"/>
          <w:szCs w:val="28"/>
        </w:rPr>
      </w:pPr>
      <w:r w:rsidRPr="008B2015">
        <w:rPr>
          <w:rFonts w:ascii="Times New Roman" w:hAnsi="Times New Roman"/>
          <w:color w:val="000000" w:themeColor="text1"/>
          <w:sz w:val="28"/>
          <w:szCs w:val="28"/>
        </w:rPr>
        <w:t xml:space="preserve">Слід також зазначити, що </w:t>
      </w:r>
      <w:r w:rsidRPr="008B2015">
        <w:rPr>
          <w:rFonts w:ascii="Times New Roman" w:hAnsi="Times New Roman"/>
          <w:color w:val="000000" w:themeColor="text1"/>
          <w:sz w:val="28"/>
          <w:szCs w:val="28"/>
          <w:shd w:val="clear" w:color="auto" w:fill="FFFFFF"/>
        </w:rPr>
        <w:t>кримінальне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чим, скаржник не обмежений у праві на подання ним до суду доказів, які, на його думку, спростовують наявність у його діях ознак кримінальн</w:t>
      </w:r>
      <w:r>
        <w:rPr>
          <w:rFonts w:ascii="Times New Roman" w:hAnsi="Times New Roman"/>
          <w:color w:val="000000" w:themeColor="text1"/>
          <w:sz w:val="28"/>
          <w:szCs w:val="28"/>
          <w:shd w:val="clear" w:color="auto" w:fill="FFFFFF"/>
        </w:rPr>
        <w:t>их</w:t>
      </w:r>
      <w:r w:rsidRPr="008B2015">
        <w:rPr>
          <w:rFonts w:ascii="Times New Roman" w:hAnsi="Times New Roman"/>
          <w:color w:val="000000" w:themeColor="text1"/>
          <w:sz w:val="28"/>
          <w:szCs w:val="28"/>
          <w:shd w:val="clear" w:color="auto" w:fill="FFFFFF"/>
        </w:rPr>
        <w:t xml:space="preserve"> правопорушен</w:t>
      </w:r>
      <w:r>
        <w:rPr>
          <w:rFonts w:ascii="Times New Roman" w:hAnsi="Times New Roman"/>
          <w:color w:val="000000" w:themeColor="text1"/>
          <w:sz w:val="28"/>
          <w:szCs w:val="28"/>
          <w:shd w:val="clear" w:color="auto" w:fill="FFFFFF"/>
        </w:rPr>
        <w:t>ь</w:t>
      </w:r>
      <w:r w:rsidRPr="008B2015">
        <w:rPr>
          <w:rFonts w:ascii="Times New Roman" w:hAnsi="Times New Roman"/>
          <w:color w:val="000000" w:themeColor="text1"/>
          <w:sz w:val="28"/>
          <w:szCs w:val="28"/>
          <w:shd w:val="clear" w:color="auto" w:fill="FFFFFF"/>
        </w:rPr>
        <w:t xml:space="preserve">, а суд, на основі сукупності всіх отриманих доказів, встановлює винуватість або невинуватість особи. </w:t>
      </w:r>
    </w:p>
    <w:p w14:paraId="6F7609E9" w14:textId="77777777" w:rsidR="006711B0" w:rsidRDefault="006711B0" w:rsidP="006711B0">
      <w:pPr>
        <w:widowControl w:val="0"/>
        <w:pBdr>
          <w:bottom w:val="single" w:sz="12" w:space="12" w:color="FFFFFF"/>
        </w:pBdr>
        <w:spacing w:line="240" w:lineRule="auto"/>
        <w:ind w:firstLine="708"/>
        <w:contextualSpacing/>
        <w:jc w:val="both"/>
        <w:rPr>
          <w:rFonts w:ascii="Times New Roman" w:hAnsi="Times New Roman"/>
          <w:sz w:val="28"/>
          <w:szCs w:val="28"/>
        </w:rPr>
      </w:pPr>
      <w:r w:rsidRPr="00437832">
        <w:rPr>
          <w:rFonts w:ascii="Times New Roman" w:hAnsi="Times New Roman"/>
          <w:sz w:val="28"/>
          <w:szCs w:val="28"/>
        </w:rPr>
        <w:t>Зрештою скаржни</w:t>
      </w:r>
      <w:r>
        <w:rPr>
          <w:rFonts w:ascii="Times New Roman" w:hAnsi="Times New Roman"/>
          <w:sz w:val="28"/>
          <w:szCs w:val="28"/>
        </w:rPr>
        <w:t>к</w:t>
      </w:r>
      <w:r w:rsidRPr="00437832">
        <w:rPr>
          <w:rFonts w:ascii="Times New Roman" w:hAnsi="Times New Roman"/>
          <w:sz w:val="28"/>
          <w:szCs w:val="28"/>
        </w:rPr>
        <w:t xml:space="preserve"> наділен</w:t>
      </w:r>
      <w:r>
        <w:rPr>
          <w:rFonts w:ascii="Times New Roman" w:hAnsi="Times New Roman"/>
          <w:sz w:val="28"/>
          <w:szCs w:val="28"/>
        </w:rPr>
        <w:t>ий</w:t>
      </w:r>
      <w:r w:rsidRPr="00437832">
        <w:rPr>
          <w:rFonts w:ascii="Times New Roman" w:hAnsi="Times New Roman"/>
          <w:sz w:val="28"/>
          <w:szCs w:val="28"/>
        </w:rPr>
        <w:t xml:space="preserve"> законодавчим правом оскаржити рішення, дії та бездіяльність слідчого чи прокурора у кримінальному процесі відповідно до слідчого судді, суду або ж до прокурора вищого рівня у випадках, передбачених КПК України, як і звернутися до прокурора вищого рівня в порядку Закону України «Про звернення громадян» або інших законодавчих актів України. Однак матеріали дисциплінарної скарги не містять таких відомостей, тому можливо дійти висновку, що </w:t>
      </w:r>
      <w:r>
        <w:rPr>
          <w:rFonts w:ascii="Times New Roman" w:hAnsi="Times New Roman"/>
          <w:sz w:val="28"/>
          <w:szCs w:val="28"/>
        </w:rPr>
        <w:t>ним</w:t>
      </w:r>
      <w:r w:rsidRPr="00437832">
        <w:rPr>
          <w:rFonts w:ascii="Times New Roman" w:hAnsi="Times New Roman"/>
          <w:sz w:val="28"/>
          <w:szCs w:val="28"/>
        </w:rPr>
        <w:t xml:space="preserve"> наразі не використано такого свого права.  </w:t>
      </w:r>
    </w:p>
    <w:p w14:paraId="5546167A" w14:textId="77777777" w:rsidR="00F62800" w:rsidRDefault="00325D8C" w:rsidP="00F62800">
      <w:pPr>
        <w:widowControl w:val="0"/>
        <w:pBdr>
          <w:bottom w:val="single" w:sz="12" w:space="12" w:color="FFFFFF"/>
        </w:pBdr>
        <w:spacing w:line="240" w:lineRule="auto"/>
        <w:ind w:firstLine="708"/>
        <w:contextualSpacing/>
        <w:jc w:val="both"/>
        <w:rPr>
          <w:rFonts w:ascii="Times New Roman" w:hAnsi="Times New Roman"/>
          <w:sz w:val="28"/>
          <w:szCs w:val="28"/>
        </w:rPr>
      </w:pPr>
      <w:r w:rsidRPr="000B6ED4">
        <w:rPr>
          <w:rFonts w:ascii="Times New Roman" w:hAnsi="Times New Roman"/>
          <w:sz w:val="28"/>
          <w:szCs w:val="28"/>
        </w:rPr>
        <w:t xml:space="preserve">За таких обставин неможливо встановити, що окремі рішення, дії чи бездіяльність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Pr="000B6ED4">
        <w:rPr>
          <w:rFonts w:ascii="Times New Roman" w:hAnsi="Times New Roman"/>
          <w:sz w:val="28"/>
          <w:szCs w:val="28"/>
        </w:rPr>
        <w:t xml:space="preserve"> були предметом оскарження та їх визнано неправомірними, а також встановлено факт порушення н</w:t>
      </w:r>
      <w:r w:rsidR="004D4FED">
        <w:rPr>
          <w:rFonts w:ascii="Times New Roman" w:hAnsi="Times New Roman"/>
          <w:sz w:val="28"/>
          <w:szCs w:val="28"/>
        </w:rPr>
        <w:t>ею</w:t>
      </w:r>
      <w:r w:rsidRPr="000B6ED4">
        <w:rPr>
          <w:rFonts w:ascii="Times New Roman" w:hAnsi="Times New Roman"/>
          <w:sz w:val="28"/>
          <w:szCs w:val="28"/>
        </w:rPr>
        <w:t xml:space="preserve"> прав осіб або вимог закону</w:t>
      </w:r>
      <w:r w:rsidR="004D4FED">
        <w:rPr>
          <w:rFonts w:ascii="Times New Roman" w:hAnsi="Times New Roman"/>
          <w:sz w:val="28"/>
          <w:szCs w:val="28"/>
        </w:rPr>
        <w:t xml:space="preserve">, у зв’язку з чим </w:t>
      </w:r>
      <w:r w:rsidRPr="000B6ED4">
        <w:rPr>
          <w:rFonts w:ascii="Times New Roman" w:hAnsi="Times New Roman"/>
          <w:sz w:val="28"/>
          <w:szCs w:val="28"/>
        </w:rPr>
        <w:t xml:space="preserve">Комісія позбавлена можливості надавати оцінку діяльності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Ю.В.</w:t>
      </w:r>
      <w:r w:rsidRPr="000B6ED4">
        <w:rPr>
          <w:rFonts w:ascii="Times New Roman" w:hAnsi="Times New Roman"/>
          <w:sz w:val="28"/>
          <w:szCs w:val="28"/>
        </w:rPr>
        <w:t xml:space="preserve"> у межах кримінального процесу.</w:t>
      </w:r>
    </w:p>
    <w:p w14:paraId="5D01A73D" w14:textId="77777777" w:rsidR="00F62800" w:rsidRDefault="00F62800" w:rsidP="00F62800">
      <w:pPr>
        <w:widowControl w:val="0"/>
        <w:pBdr>
          <w:bottom w:val="single" w:sz="12" w:space="12" w:color="FFFFFF"/>
        </w:pBdr>
        <w:spacing w:line="240" w:lineRule="auto"/>
        <w:ind w:firstLine="708"/>
        <w:contextualSpacing/>
        <w:jc w:val="both"/>
        <w:rPr>
          <w:rFonts w:ascii="Times New Roman" w:hAnsi="Times New Roman"/>
          <w:sz w:val="28"/>
          <w:szCs w:val="28"/>
        </w:rPr>
      </w:pPr>
      <w:r>
        <w:rPr>
          <w:rFonts w:ascii="Times New Roman" w:hAnsi="Times New Roman"/>
          <w:sz w:val="28"/>
          <w:szCs w:val="28"/>
        </w:rPr>
        <w:t xml:space="preserve">Також необхідно вказати, що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proofErr w:type="spellStart"/>
      <w:r>
        <w:rPr>
          <w:rFonts w:ascii="Times New Roman" w:hAnsi="Times New Roman"/>
          <w:sz w:val="28"/>
          <w:szCs w:val="28"/>
        </w:rPr>
        <w:t>Гапонової</w:t>
      </w:r>
      <w:proofErr w:type="spellEnd"/>
      <w:r>
        <w:rPr>
          <w:rFonts w:ascii="Times New Roman" w:hAnsi="Times New Roman"/>
          <w:sz w:val="28"/>
          <w:szCs w:val="28"/>
        </w:rPr>
        <w:t xml:space="preserve"> Ю.В.</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она</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обґрунтовує власними доводами позицію щодо винуватості скаржника у інкримінованих йому кримінальних правопорушеннях, а також необхідність обрання чи продовження йому того чи іншого запобіжного заходу.</w:t>
      </w:r>
    </w:p>
    <w:p w14:paraId="4FB1CE57" w14:textId="77777777" w:rsidR="00F62800" w:rsidRDefault="00F62800" w:rsidP="00F62800">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Pr>
          <w:rFonts w:ascii="Times New Roman" w:hAnsi="Times New Roman"/>
          <w:color w:val="000000" w:themeColor="text1"/>
          <w:sz w:val="28"/>
          <w:szCs w:val="28"/>
          <w:shd w:val="clear" w:color="auto" w:fill="FFFFFF"/>
        </w:rPr>
        <w:t xml:space="preserve">Саме лише обґрунтовування прокурором </w:t>
      </w:r>
      <w:r>
        <w:rPr>
          <w:rFonts w:ascii="Times New Roman" w:hAnsi="Times New Roman"/>
          <w:sz w:val="28"/>
          <w:szCs w:val="28"/>
        </w:rPr>
        <w:t>позиції щодо винуватості скаржника у інкримінованих йому кримінальних правопорушеннях, а також необхідності обрання чи продовження йому того чи іншого запобіжного заходу</w:t>
      </w:r>
      <w:r>
        <w:rPr>
          <w:rFonts w:ascii="Times New Roman" w:hAnsi="Times New Roman"/>
          <w:color w:val="000000" w:themeColor="text1"/>
          <w:sz w:val="28"/>
          <w:szCs w:val="28"/>
          <w:shd w:val="clear" w:color="auto" w:fill="FFFFFF"/>
        </w:rPr>
        <w:t xml:space="preserve"> </w:t>
      </w:r>
      <w:r>
        <w:rPr>
          <w:rFonts w:ascii="Times New Roman" w:hAnsi="Times New Roman"/>
          <w:sz w:val="28"/>
          <w:szCs w:val="28"/>
        </w:rPr>
        <w:lastRenderedPageBreak/>
        <w:t>власними доводами</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w:t>
      </w:r>
      <w:r>
        <w:rPr>
          <w:rFonts w:ascii="Times New Roman" w:hAnsi="Times New Roman"/>
          <w:color w:val="000000" w:themeColor="text1"/>
          <w:sz w:val="28"/>
          <w:szCs w:val="28"/>
          <w:shd w:val="clear" w:color="auto" w:fill="FFFFFF"/>
        </w:rPr>
        <w:t xml:space="preserve"> </w:t>
      </w:r>
      <w:r w:rsidRPr="006711B0">
        <w:rPr>
          <w:rFonts w:ascii="Times New Roman" w:hAnsi="Times New Roman"/>
          <w:sz w:val="28"/>
          <w:szCs w:val="28"/>
        </w:rPr>
        <w:t>публічне висловлювання, яке є порушенням презумпції невинуватості</w:t>
      </w:r>
      <w:r>
        <w:rPr>
          <w:rFonts w:ascii="Times New Roman" w:hAnsi="Times New Roman"/>
          <w:sz w:val="28"/>
          <w:szCs w:val="28"/>
        </w:rPr>
        <w:t xml:space="preserve"> особи, </w:t>
      </w:r>
      <w:r w:rsidRPr="001808DD">
        <w:rPr>
          <w:rFonts w:ascii="Times New Roman" w:hAnsi="Times New Roman"/>
          <w:color w:val="000000" w:themeColor="text1"/>
          <w:sz w:val="28"/>
          <w:szCs w:val="28"/>
          <w:shd w:val="clear" w:color="auto" w:fill="FFFFFF"/>
        </w:rPr>
        <w:t xml:space="preserve">оскільки такі дії були </w:t>
      </w:r>
      <w:r>
        <w:rPr>
          <w:rFonts w:ascii="Times New Roman" w:hAnsi="Times New Roman"/>
          <w:color w:val="000000" w:themeColor="text1"/>
          <w:sz w:val="28"/>
          <w:szCs w:val="28"/>
          <w:shd w:val="clear" w:color="auto" w:fill="FFFFFF"/>
        </w:rPr>
        <w:t xml:space="preserve">її </w:t>
      </w:r>
      <w:r w:rsidRPr="001808DD">
        <w:rPr>
          <w:rFonts w:ascii="Times New Roman" w:hAnsi="Times New Roman"/>
          <w:color w:val="000000" w:themeColor="text1"/>
          <w:sz w:val="28"/>
          <w:szCs w:val="28"/>
          <w:shd w:val="clear" w:color="auto" w:fill="FFFFFF"/>
        </w:rPr>
        <w:t>правом.</w:t>
      </w:r>
    </w:p>
    <w:p w14:paraId="00DF77D3" w14:textId="77777777" w:rsidR="00F62800" w:rsidRDefault="00A46B13" w:rsidP="00F62800">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8B2015">
        <w:rPr>
          <w:rFonts w:ascii="Times New Roman" w:hAnsi="Times New Roman"/>
          <w:sz w:val="28"/>
          <w:szCs w:val="28"/>
        </w:rPr>
        <w:t xml:space="preserve">Поряд </w:t>
      </w:r>
      <w:r>
        <w:rPr>
          <w:rFonts w:ascii="Times New Roman" w:hAnsi="Times New Roman"/>
          <w:sz w:val="28"/>
          <w:szCs w:val="28"/>
        </w:rPr>
        <w:t>і</w:t>
      </w:r>
      <w:r w:rsidRPr="008B2015">
        <w:rPr>
          <w:rFonts w:ascii="Times New Roman" w:hAnsi="Times New Roman"/>
          <w:sz w:val="28"/>
          <w:szCs w:val="28"/>
        </w:rPr>
        <w:t>з цим, якщо, на думку скаржника, названий прокурор вчинив злочин, то кримінальним процесуальним законодавством встановлено окремий порядок звернення з повідомленням про вчинення кримінального правопорушення, передбачений статтею 214 КПК України, що до повноважень Комісії не належить.</w:t>
      </w:r>
    </w:p>
    <w:p w14:paraId="3B0016DF" w14:textId="77777777" w:rsidR="00F62800" w:rsidRDefault="00EA760B" w:rsidP="00F62800">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0B6ED4">
        <w:rPr>
          <w:rFonts w:ascii="Times New Roman" w:hAnsi="Times New Roman"/>
          <w:sz w:val="28"/>
          <w:szCs w:val="28"/>
        </w:rPr>
        <w:t>На підставі викладеного вважаю, що дисциплінарна скарга не містить конкретних відомостей про наявність ознак дисциплінарн</w:t>
      </w:r>
      <w:r w:rsidR="00472892" w:rsidRPr="000B6ED4">
        <w:rPr>
          <w:rFonts w:ascii="Times New Roman" w:hAnsi="Times New Roman"/>
          <w:sz w:val="28"/>
          <w:szCs w:val="28"/>
        </w:rPr>
        <w:t>ого</w:t>
      </w:r>
      <w:r w:rsidRPr="000B6ED4">
        <w:rPr>
          <w:rFonts w:ascii="Times New Roman" w:hAnsi="Times New Roman"/>
          <w:sz w:val="28"/>
          <w:szCs w:val="28"/>
        </w:rPr>
        <w:t xml:space="preserve"> проступк</w:t>
      </w:r>
      <w:r w:rsidR="00472892" w:rsidRPr="000B6ED4">
        <w:rPr>
          <w:rFonts w:ascii="Times New Roman" w:hAnsi="Times New Roman"/>
          <w:sz w:val="28"/>
          <w:szCs w:val="28"/>
        </w:rPr>
        <w:t>у</w:t>
      </w:r>
      <w:r w:rsidRPr="000B6ED4">
        <w:rPr>
          <w:rFonts w:ascii="Times New Roman" w:hAnsi="Times New Roman"/>
          <w:sz w:val="28"/>
          <w:szCs w:val="28"/>
        </w:rPr>
        <w:t>, вчине</w:t>
      </w:r>
      <w:r w:rsidR="0041291E" w:rsidRPr="000B6ED4">
        <w:rPr>
          <w:rFonts w:ascii="Times New Roman" w:hAnsi="Times New Roman"/>
          <w:sz w:val="28"/>
          <w:szCs w:val="28"/>
        </w:rPr>
        <w:t>ного</w:t>
      </w:r>
      <w:r w:rsidRPr="000B6ED4">
        <w:rPr>
          <w:rFonts w:ascii="Times New Roman" w:hAnsi="Times New Roman"/>
          <w:sz w:val="28"/>
          <w:szCs w:val="28"/>
        </w:rPr>
        <w:t xml:space="preserve"> прокурор</w:t>
      </w:r>
      <w:r w:rsidR="0041291E" w:rsidRPr="000B6ED4">
        <w:rPr>
          <w:rFonts w:ascii="Times New Roman" w:hAnsi="Times New Roman"/>
          <w:sz w:val="28"/>
          <w:szCs w:val="28"/>
        </w:rPr>
        <w:t xml:space="preserve">ом </w:t>
      </w:r>
      <w:proofErr w:type="spellStart"/>
      <w:r w:rsidR="00C5663B" w:rsidRPr="000B6ED4">
        <w:rPr>
          <w:rFonts w:ascii="Times New Roman" w:hAnsi="Times New Roman"/>
          <w:sz w:val="28"/>
          <w:szCs w:val="28"/>
        </w:rPr>
        <w:t>Гапоновою</w:t>
      </w:r>
      <w:proofErr w:type="spellEnd"/>
      <w:r w:rsidR="00C5663B" w:rsidRPr="000B6ED4">
        <w:rPr>
          <w:rFonts w:ascii="Times New Roman" w:hAnsi="Times New Roman"/>
          <w:sz w:val="28"/>
          <w:szCs w:val="28"/>
        </w:rPr>
        <w:t xml:space="preserve"> Ю.В.</w:t>
      </w:r>
    </w:p>
    <w:p w14:paraId="7463844D" w14:textId="0D7A2DFD" w:rsidR="000955BA" w:rsidRPr="00F62800" w:rsidRDefault="00D958CC" w:rsidP="00F62800">
      <w:pPr>
        <w:widowControl w:val="0"/>
        <w:pBdr>
          <w:bottom w:val="single" w:sz="12" w:space="12" w:color="FFFFFF"/>
        </w:pBdr>
        <w:spacing w:line="240" w:lineRule="auto"/>
        <w:ind w:firstLine="708"/>
        <w:contextualSpacing/>
        <w:jc w:val="both"/>
        <w:rPr>
          <w:rFonts w:ascii="Times New Roman" w:hAnsi="Times New Roman"/>
          <w:color w:val="000000" w:themeColor="text1"/>
          <w:sz w:val="28"/>
          <w:szCs w:val="28"/>
          <w:shd w:val="clear" w:color="auto" w:fill="FFFFFF"/>
        </w:rPr>
      </w:pPr>
      <w:r w:rsidRPr="000B6ED4">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525AA537" w14:textId="3963FC92" w:rsidR="004C1B82" w:rsidRDefault="00D958CC" w:rsidP="000955BA">
      <w:pPr>
        <w:widowControl w:val="0"/>
        <w:spacing w:after="0" w:line="240" w:lineRule="auto"/>
        <w:contextualSpacing/>
        <w:jc w:val="center"/>
        <w:rPr>
          <w:rFonts w:ascii="Times New Roman" w:hAnsi="Times New Roman"/>
          <w:b/>
          <w:sz w:val="28"/>
          <w:szCs w:val="28"/>
        </w:rPr>
      </w:pPr>
      <w:r w:rsidRPr="000B6ED4">
        <w:rPr>
          <w:rFonts w:ascii="Times New Roman" w:hAnsi="Times New Roman"/>
          <w:b/>
          <w:sz w:val="28"/>
          <w:szCs w:val="28"/>
        </w:rPr>
        <w:t>В И Р І Ш И В:</w:t>
      </w:r>
    </w:p>
    <w:p w14:paraId="04BB22FB" w14:textId="77777777" w:rsidR="00A46B13" w:rsidRPr="000B6ED4" w:rsidRDefault="00A46B13" w:rsidP="000955BA">
      <w:pPr>
        <w:widowControl w:val="0"/>
        <w:spacing w:after="0" w:line="240" w:lineRule="auto"/>
        <w:contextualSpacing/>
        <w:jc w:val="center"/>
        <w:rPr>
          <w:rFonts w:ascii="Times New Roman" w:hAnsi="Times New Roman"/>
          <w:b/>
          <w:sz w:val="28"/>
          <w:szCs w:val="28"/>
        </w:rPr>
      </w:pPr>
    </w:p>
    <w:p w14:paraId="06B83778" w14:textId="77777777" w:rsidR="00C5663B" w:rsidRPr="000B6ED4" w:rsidRDefault="00D958CC" w:rsidP="000955BA">
      <w:pPr>
        <w:widowControl w:val="0"/>
        <w:spacing w:after="0" w:line="240" w:lineRule="auto"/>
        <w:ind w:firstLine="708"/>
        <w:contextualSpacing/>
        <w:jc w:val="both"/>
        <w:rPr>
          <w:rFonts w:ascii="Times New Roman" w:hAnsi="Times New Roman"/>
          <w:sz w:val="28"/>
          <w:szCs w:val="28"/>
        </w:rPr>
      </w:pPr>
      <w:r w:rsidRPr="000B6ED4">
        <w:rPr>
          <w:rFonts w:ascii="Times New Roman" w:hAnsi="Times New Roman"/>
          <w:sz w:val="28"/>
          <w:szCs w:val="28"/>
        </w:rPr>
        <w:t>Відмовити у відкритті дисциплінарного провадження стосовно</w:t>
      </w:r>
      <w:r w:rsidR="0041291E" w:rsidRPr="000B6ED4">
        <w:rPr>
          <w:rFonts w:ascii="Times New Roman" w:hAnsi="Times New Roman"/>
          <w:sz w:val="28"/>
          <w:szCs w:val="28"/>
        </w:rPr>
        <w:t xml:space="preserve"> </w:t>
      </w:r>
      <w:r w:rsidR="00C5663B" w:rsidRPr="000B6ED4">
        <w:rPr>
          <w:rFonts w:ascii="Times New Roman" w:hAnsi="Times New Roman"/>
          <w:sz w:val="28"/>
          <w:szCs w:val="28"/>
        </w:rPr>
        <w:t xml:space="preserve">прокурора Офісу Генерального прокурора </w:t>
      </w:r>
      <w:proofErr w:type="spellStart"/>
      <w:r w:rsidR="00C5663B" w:rsidRPr="000B6ED4">
        <w:rPr>
          <w:rFonts w:ascii="Times New Roman" w:hAnsi="Times New Roman"/>
          <w:sz w:val="28"/>
          <w:szCs w:val="28"/>
        </w:rPr>
        <w:t>Гапонової</w:t>
      </w:r>
      <w:proofErr w:type="spellEnd"/>
      <w:r w:rsidR="00C5663B" w:rsidRPr="000B6ED4">
        <w:rPr>
          <w:rFonts w:ascii="Times New Roman" w:hAnsi="Times New Roman"/>
          <w:sz w:val="28"/>
          <w:szCs w:val="28"/>
        </w:rPr>
        <w:t xml:space="preserve"> Юлії Вікторівни.</w:t>
      </w:r>
    </w:p>
    <w:p w14:paraId="5486FB48" w14:textId="5962E6C6" w:rsidR="000955BA" w:rsidRDefault="00D958CC" w:rsidP="000955BA">
      <w:pPr>
        <w:widowControl w:val="0"/>
        <w:spacing w:after="0" w:line="240" w:lineRule="auto"/>
        <w:ind w:firstLine="708"/>
        <w:contextualSpacing/>
        <w:jc w:val="both"/>
        <w:rPr>
          <w:rFonts w:ascii="Times New Roman" w:hAnsi="Times New Roman"/>
          <w:sz w:val="28"/>
          <w:szCs w:val="28"/>
        </w:rPr>
      </w:pPr>
      <w:r w:rsidRPr="000B6ED4">
        <w:rPr>
          <w:rFonts w:ascii="Times New Roman" w:hAnsi="Times New Roman"/>
          <w:sz w:val="28"/>
          <w:szCs w:val="28"/>
        </w:rPr>
        <w:t>Рішення направити автор</w:t>
      </w:r>
      <w:r w:rsidR="001901E5" w:rsidRPr="000B6ED4">
        <w:rPr>
          <w:rFonts w:ascii="Times New Roman" w:hAnsi="Times New Roman"/>
          <w:sz w:val="28"/>
          <w:szCs w:val="28"/>
        </w:rPr>
        <w:t>у</w:t>
      </w:r>
      <w:r w:rsidRPr="000B6ED4">
        <w:rPr>
          <w:rFonts w:ascii="Times New Roman" w:hAnsi="Times New Roman"/>
          <w:sz w:val="28"/>
          <w:szCs w:val="28"/>
        </w:rPr>
        <w:t xml:space="preserve"> скарги та прокурор</w:t>
      </w:r>
      <w:r w:rsidR="0041291E" w:rsidRPr="000B6ED4">
        <w:rPr>
          <w:rFonts w:ascii="Times New Roman" w:hAnsi="Times New Roman"/>
          <w:sz w:val="28"/>
          <w:szCs w:val="28"/>
        </w:rPr>
        <w:t>у</w:t>
      </w:r>
      <w:r w:rsidRPr="000B6ED4">
        <w:rPr>
          <w:rFonts w:ascii="Times New Roman" w:hAnsi="Times New Roman"/>
          <w:sz w:val="28"/>
          <w:szCs w:val="28"/>
        </w:rPr>
        <w:t>.</w:t>
      </w:r>
    </w:p>
    <w:p w14:paraId="3F398448" w14:textId="77777777" w:rsidR="000955BA" w:rsidRPr="000955BA" w:rsidRDefault="000955BA" w:rsidP="000955BA">
      <w:pPr>
        <w:widowControl w:val="0"/>
        <w:spacing w:after="0" w:line="240" w:lineRule="auto"/>
        <w:ind w:firstLine="708"/>
        <w:contextualSpacing/>
        <w:jc w:val="both"/>
        <w:rPr>
          <w:rFonts w:ascii="Times New Roman" w:hAnsi="Times New Roman"/>
          <w:sz w:val="28"/>
          <w:szCs w:val="28"/>
        </w:rPr>
      </w:pPr>
    </w:p>
    <w:p w14:paraId="6CCD7A36" w14:textId="5FED2839" w:rsidR="00D63894" w:rsidRPr="0056390A" w:rsidRDefault="00A46B13" w:rsidP="0056390A">
      <w:pPr>
        <w:widowControl w:val="0"/>
        <w:tabs>
          <w:tab w:val="left" w:pos="851"/>
        </w:tabs>
        <w:spacing w:after="0" w:line="240" w:lineRule="auto"/>
        <w:contextualSpacing/>
        <w:jc w:val="both"/>
        <w:rPr>
          <w:rFonts w:ascii="Times New Roman" w:hAnsi="Times New Roman"/>
          <w:b/>
          <w:sz w:val="28"/>
          <w:szCs w:val="28"/>
        </w:rPr>
      </w:pPr>
      <w:r w:rsidRPr="00A46B13">
        <w:rPr>
          <w:rFonts w:ascii="Times New Roman" w:hAnsi="Times New Roman"/>
          <w:b/>
          <w:bCs/>
          <w:sz w:val="28"/>
          <w:szCs w:val="28"/>
        </w:rPr>
        <w:t>Член</w:t>
      </w:r>
      <w:r w:rsidR="008600A1" w:rsidRPr="000B6ED4">
        <w:rPr>
          <w:rFonts w:ascii="Times New Roman" w:hAnsi="Times New Roman"/>
          <w:b/>
          <w:sz w:val="28"/>
          <w:szCs w:val="28"/>
        </w:rPr>
        <w:t xml:space="preserve"> </w:t>
      </w:r>
      <w:r w:rsidR="00D958CC" w:rsidRPr="000B6ED4">
        <w:rPr>
          <w:rFonts w:ascii="Times New Roman" w:hAnsi="Times New Roman"/>
          <w:b/>
          <w:sz w:val="28"/>
          <w:szCs w:val="28"/>
        </w:rPr>
        <w:t xml:space="preserve">Комісії                                                                                 </w:t>
      </w:r>
      <w:r>
        <w:rPr>
          <w:rFonts w:ascii="Times New Roman" w:hAnsi="Times New Roman"/>
          <w:b/>
          <w:sz w:val="28"/>
          <w:szCs w:val="28"/>
        </w:rPr>
        <w:t xml:space="preserve">    </w:t>
      </w:r>
      <w:r w:rsidR="0002743A" w:rsidRPr="000B6ED4">
        <w:rPr>
          <w:rFonts w:ascii="Times New Roman" w:hAnsi="Times New Roman"/>
          <w:b/>
          <w:sz w:val="28"/>
          <w:szCs w:val="28"/>
        </w:rPr>
        <w:t>Максим РАДЗІВОН</w:t>
      </w:r>
    </w:p>
    <w:sectPr w:rsidR="00D63894" w:rsidRPr="0056390A" w:rsidSect="00670265">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11959" w14:textId="77777777" w:rsidR="00AA3B5F" w:rsidRDefault="00AA3B5F">
      <w:pPr>
        <w:spacing w:after="0" w:line="240" w:lineRule="auto"/>
      </w:pPr>
      <w:r>
        <w:separator/>
      </w:r>
    </w:p>
  </w:endnote>
  <w:endnote w:type="continuationSeparator" w:id="0">
    <w:p w14:paraId="4072E22C" w14:textId="77777777" w:rsidR="00AA3B5F" w:rsidRDefault="00AA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1ACC88" w14:textId="77777777" w:rsidR="00AA3B5F" w:rsidRDefault="00AA3B5F">
      <w:pPr>
        <w:spacing w:after="0" w:line="240" w:lineRule="auto"/>
      </w:pPr>
      <w:r>
        <w:separator/>
      </w:r>
    </w:p>
  </w:footnote>
  <w:footnote w:type="continuationSeparator" w:id="0">
    <w:p w14:paraId="7C88126F" w14:textId="77777777" w:rsidR="00AA3B5F" w:rsidRDefault="00AA3B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37400552"/>
      <w:docPartObj>
        <w:docPartGallery w:val="Page Numbers (Top of Page)"/>
        <w:docPartUnique/>
      </w:docPartObj>
    </w:sdtPr>
    <w:sdtContent>
      <w:p w14:paraId="3EE93DC0" w14:textId="6FFDFFC4" w:rsidR="00385410" w:rsidRDefault="00385410" w:rsidP="00FE45BA">
        <w:pPr>
          <w:pStyle w:val="af"/>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DD5AA6" w:rsidRPr="00DD5AA6">
          <w:rPr>
            <w:rFonts w:ascii="Times New Roman" w:hAnsi="Times New Roman"/>
            <w:noProof/>
            <w:sz w:val="20"/>
            <w:szCs w:val="20"/>
            <w:lang w:val="ru-RU"/>
          </w:rPr>
          <w:t>7</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FC660A0"/>
    <w:multiLevelType w:val="hybridMultilevel"/>
    <w:tmpl w:val="F6304E1A"/>
    <w:lvl w:ilvl="0" w:tplc="F17E15C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5162353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94"/>
    <w:rsid w:val="0001168F"/>
    <w:rsid w:val="0002743A"/>
    <w:rsid w:val="00046C4C"/>
    <w:rsid w:val="000868E4"/>
    <w:rsid w:val="000955BA"/>
    <w:rsid w:val="000B6ED4"/>
    <w:rsid w:val="000D5CE1"/>
    <w:rsid w:val="000F04A6"/>
    <w:rsid w:val="001256B7"/>
    <w:rsid w:val="00175791"/>
    <w:rsid w:val="001901E5"/>
    <w:rsid w:val="001A30FA"/>
    <w:rsid w:val="001B5550"/>
    <w:rsid w:val="00217248"/>
    <w:rsid w:val="002B40C7"/>
    <w:rsid w:val="002E1867"/>
    <w:rsid w:val="00305A81"/>
    <w:rsid w:val="00310F91"/>
    <w:rsid w:val="0031217B"/>
    <w:rsid w:val="00325D8C"/>
    <w:rsid w:val="00385410"/>
    <w:rsid w:val="003E46FF"/>
    <w:rsid w:val="00402F9A"/>
    <w:rsid w:val="0041291E"/>
    <w:rsid w:val="004432B7"/>
    <w:rsid w:val="00461D58"/>
    <w:rsid w:val="004628D2"/>
    <w:rsid w:val="00472892"/>
    <w:rsid w:val="004A10C7"/>
    <w:rsid w:val="004C1B82"/>
    <w:rsid w:val="004D4FED"/>
    <w:rsid w:val="004D65F7"/>
    <w:rsid w:val="004F6740"/>
    <w:rsid w:val="00517FF4"/>
    <w:rsid w:val="0053143F"/>
    <w:rsid w:val="005569A4"/>
    <w:rsid w:val="0056390A"/>
    <w:rsid w:val="00586DA9"/>
    <w:rsid w:val="00593D5A"/>
    <w:rsid w:val="005A67D6"/>
    <w:rsid w:val="005A6FE7"/>
    <w:rsid w:val="005B06A7"/>
    <w:rsid w:val="00604C73"/>
    <w:rsid w:val="00613742"/>
    <w:rsid w:val="006155F2"/>
    <w:rsid w:val="0062592E"/>
    <w:rsid w:val="00670265"/>
    <w:rsid w:val="006711B0"/>
    <w:rsid w:val="0067320A"/>
    <w:rsid w:val="0068480C"/>
    <w:rsid w:val="00686EDC"/>
    <w:rsid w:val="006E5D86"/>
    <w:rsid w:val="006F30D7"/>
    <w:rsid w:val="00727B65"/>
    <w:rsid w:val="007300F1"/>
    <w:rsid w:val="00746136"/>
    <w:rsid w:val="00752682"/>
    <w:rsid w:val="007B263F"/>
    <w:rsid w:val="007F36B5"/>
    <w:rsid w:val="0083090F"/>
    <w:rsid w:val="00846277"/>
    <w:rsid w:val="008600A1"/>
    <w:rsid w:val="00872F9C"/>
    <w:rsid w:val="008D2CBC"/>
    <w:rsid w:val="00924870"/>
    <w:rsid w:val="009332C1"/>
    <w:rsid w:val="00960B64"/>
    <w:rsid w:val="009A7ED1"/>
    <w:rsid w:val="009B2137"/>
    <w:rsid w:val="009E4AC4"/>
    <w:rsid w:val="00A1128A"/>
    <w:rsid w:val="00A35750"/>
    <w:rsid w:val="00A46B13"/>
    <w:rsid w:val="00A50876"/>
    <w:rsid w:val="00A52260"/>
    <w:rsid w:val="00A725F3"/>
    <w:rsid w:val="00A90877"/>
    <w:rsid w:val="00AA3B5F"/>
    <w:rsid w:val="00AD357F"/>
    <w:rsid w:val="00AE5341"/>
    <w:rsid w:val="00B00C94"/>
    <w:rsid w:val="00B23668"/>
    <w:rsid w:val="00B37713"/>
    <w:rsid w:val="00B379B6"/>
    <w:rsid w:val="00B414DE"/>
    <w:rsid w:val="00B87548"/>
    <w:rsid w:val="00BD28B8"/>
    <w:rsid w:val="00BE3BC8"/>
    <w:rsid w:val="00C11618"/>
    <w:rsid w:val="00C44B88"/>
    <w:rsid w:val="00C5663B"/>
    <w:rsid w:val="00C739D4"/>
    <w:rsid w:val="00C74891"/>
    <w:rsid w:val="00CB1E24"/>
    <w:rsid w:val="00CD6AB8"/>
    <w:rsid w:val="00CF31E4"/>
    <w:rsid w:val="00D34FFC"/>
    <w:rsid w:val="00D63894"/>
    <w:rsid w:val="00D958CC"/>
    <w:rsid w:val="00DA7E35"/>
    <w:rsid w:val="00DB024C"/>
    <w:rsid w:val="00DB698B"/>
    <w:rsid w:val="00DD245F"/>
    <w:rsid w:val="00DD2935"/>
    <w:rsid w:val="00DD5AA6"/>
    <w:rsid w:val="00E1596E"/>
    <w:rsid w:val="00E223DF"/>
    <w:rsid w:val="00E3477B"/>
    <w:rsid w:val="00E34AE8"/>
    <w:rsid w:val="00E61945"/>
    <w:rsid w:val="00E709DD"/>
    <w:rsid w:val="00E8298C"/>
    <w:rsid w:val="00EA3FC0"/>
    <w:rsid w:val="00EA760B"/>
    <w:rsid w:val="00EB4DEF"/>
    <w:rsid w:val="00F62800"/>
    <w:rsid w:val="00FA0271"/>
    <w:rsid w:val="00FB21FA"/>
    <w:rsid w:val="00FD01C0"/>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80C0B"/>
  <w15:chartTrackingRefBased/>
  <w15:docId w15:val="{B53773A5-D0C8-436D-9D9E-3A6BC87855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8CC"/>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D63894"/>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2">
    <w:name w:val="heading 2"/>
    <w:basedOn w:val="a"/>
    <w:next w:val="a"/>
    <w:link w:val="20"/>
    <w:uiPriority w:val="9"/>
    <w:semiHidden/>
    <w:unhideWhenUsed/>
    <w:qFormat/>
    <w:rsid w:val="00D63894"/>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3">
    <w:name w:val="heading 3"/>
    <w:basedOn w:val="a"/>
    <w:next w:val="a"/>
    <w:link w:val="30"/>
    <w:uiPriority w:val="9"/>
    <w:unhideWhenUsed/>
    <w:qFormat/>
    <w:rsid w:val="00D63894"/>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4">
    <w:name w:val="heading 4"/>
    <w:basedOn w:val="a"/>
    <w:next w:val="a"/>
    <w:link w:val="40"/>
    <w:uiPriority w:val="9"/>
    <w:semiHidden/>
    <w:unhideWhenUsed/>
    <w:qFormat/>
    <w:rsid w:val="00D63894"/>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14:ligatures w14:val="standardContextual"/>
    </w:rPr>
  </w:style>
  <w:style w:type="paragraph" w:styleId="5">
    <w:name w:val="heading 5"/>
    <w:basedOn w:val="a"/>
    <w:next w:val="a"/>
    <w:link w:val="50"/>
    <w:uiPriority w:val="9"/>
    <w:semiHidden/>
    <w:unhideWhenUsed/>
    <w:qFormat/>
    <w:rsid w:val="00D63894"/>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14:ligatures w14:val="standardContextual"/>
    </w:rPr>
  </w:style>
  <w:style w:type="paragraph" w:styleId="6">
    <w:name w:val="heading 6"/>
    <w:basedOn w:val="a"/>
    <w:next w:val="a"/>
    <w:link w:val="60"/>
    <w:uiPriority w:val="9"/>
    <w:semiHidden/>
    <w:unhideWhenUsed/>
    <w:qFormat/>
    <w:rsid w:val="00D63894"/>
    <w:pPr>
      <w:keepNext/>
      <w:keepLines/>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7">
    <w:name w:val="heading 7"/>
    <w:basedOn w:val="a"/>
    <w:next w:val="a"/>
    <w:link w:val="70"/>
    <w:uiPriority w:val="9"/>
    <w:semiHidden/>
    <w:unhideWhenUsed/>
    <w:qFormat/>
    <w:rsid w:val="00D63894"/>
    <w:pPr>
      <w:keepNext/>
      <w:keepLines/>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8">
    <w:name w:val="heading 8"/>
    <w:basedOn w:val="a"/>
    <w:next w:val="a"/>
    <w:link w:val="80"/>
    <w:uiPriority w:val="9"/>
    <w:semiHidden/>
    <w:unhideWhenUsed/>
    <w:qFormat/>
    <w:rsid w:val="00D63894"/>
    <w:pPr>
      <w:keepNext/>
      <w:keepLines/>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9">
    <w:name w:val="heading 9"/>
    <w:basedOn w:val="a"/>
    <w:next w:val="a"/>
    <w:link w:val="90"/>
    <w:uiPriority w:val="9"/>
    <w:semiHidden/>
    <w:unhideWhenUsed/>
    <w:qFormat/>
    <w:rsid w:val="00D63894"/>
    <w:pPr>
      <w:keepNext/>
      <w:keepLines/>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894"/>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D63894"/>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rsid w:val="00D63894"/>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D63894"/>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D63894"/>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D6389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894"/>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89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894"/>
    <w:rPr>
      <w:rFonts w:eastAsiaTheme="majorEastAsia" w:cstheme="majorBidi"/>
      <w:color w:val="272727" w:themeColor="text1" w:themeTint="D8"/>
    </w:rPr>
  </w:style>
  <w:style w:type="paragraph" w:styleId="a3">
    <w:name w:val="Title"/>
    <w:basedOn w:val="a"/>
    <w:next w:val="a"/>
    <w:link w:val="a4"/>
    <w:uiPriority w:val="10"/>
    <w:qFormat/>
    <w:rsid w:val="00D63894"/>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a4">
    <w:name w:val="Назва Знак"/>
    <w:basedOn w:val="a0"/>
    <w:link w:val="a3"/>
    <w:uiPriority w:val="10"/>
    <w:rsid w:val="00D6389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894"/>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a6">
    <w:name w:val="Підзаголовок Знак"/>
    <w:basedOn w:val="a0"/>
    <w:link w:val="a5"/>
    <w:uiPriority w:val="11"/>
    <w:rsid w:val="00D63894"/>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D63894"/>
    <w:pPr>
      <w:spacing w:before="160" w:after="160" w:line="278" w:lineRule="auto"/>
      <w:jc w:val="center"/>
    </w:pPr>
    <w:rPr>
      <w:rFonts w:asciiTheme="minorHAnsi" w:eastAsiaTheme="minorHAnsi" w:hAnsiTheme="minorHAnsi" w:cstheme="minorBidi"/>
      <w:i/>
      <w:iCs/>
      <w:color w:val="404040" w:themeColor="text1" w:themeTint="BF"/>
      <w:kern w:val="2"/>
      <w:sz w:val="24"/>
      <w:szCs w:val="24"/>
      <w14:ligatures w14:val="standardContextual"/>
    </w:rPr>
  </w:style>
  <w:style w:type="character" w:customStyle="1" w:styleId="a8">
    <w:name w:val="Цитата Знак"/>
    <w:basedOn w:val="a0"/>
    <w:link w:val="a7"/>
    <w:uiPriority w:val="29"/>
    <w:rsid w:val="00D63894"/>
    <w:rPr>
      <w:i/>
      <w:iCs/>
      <w:color w:val="404040" w:themeColor="text1" w:themeTint="BF"/>
    </w:rPr>
  </w:style>
  <w:style w:type="paragraph" w:styleId="a9">
    <w:name w:val="List Paragraph"/>
    <w:basedOn w:val="a"/>
    <w:uiPriority w:val="34"/>
    <w:qFormat/>
    <w:rsid w:val="00D63894"/>
    <w:pPr>
      <w:spacing w:after="160" w:line="278" w:lineRule="auto"/>
      <w:ind w:left="720"/>
      <w:contextualSpacing/>
    </w:pPr>
    <w:rPr>
      <w:rFonts w:asciiTheme="minorHAnsi" w:eastAsiaTheme="minorHAnsi" w:hAnsiTheme="minorHAnsi" w:cstheme="minorBidi"/>
      <w:kern w:val="2"/>
      <w:sz w:val="24"/>
      <w:szCs w:val="24"/>
      <w14:ligatures w14:val="standardContextual"/>
    </w:rPr>
  </w:style>
  <w:style w:type="character" w:styleId="aa">
    <w:name w:val="Intense Emphasis"/>
    <w:basedOn w:val="a0"/>
    <w:uiPriority w:val="21"/>
    <w:qFormat/>
    <w:rsid w:val="00D63894"/>
    <w:rPr>
      <w:i/>
      <w:iCs/>
      <w:color w:val="0F4761" w:themeColor="accent1" w:themeShade="BF"/>
    </w:rPr>
  </w:style>
  <w:style w:type="paragraph" w:styleId="ab">
    <w:name w:val="Intense Quote"/>
    <w:basedOn w:val="a"/>
    <w:next w:val="a"/>
    <w:link w:val="ac"/>
    <w:uiPriority w:val="30"/>
    <w:qFormat/>
    <w:rsid w:val="00D63894"/>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14:ligatures w14:val="standardContextual"/>
    </w:rPr>
  </w:style>
  <w:style w:type="character" w:customStyle="1" w:styleId="ac">
    <w:name w:val="Насичена цитата Знак"/>
    <w:basedOn w:val="a0"/>
    <w:link w:val="ab"/>
    <w:uiPriority w:val="30"/>
    <w:rsid w:val="00D63894"/>
    <w:rPr>
      <w:i/>
      <w:iCs/>
      <w:color w:val="0F4761" w:themeColor="accent1" w:themeShade="BF"/>
    </w:rPr>
  </w:style>
  <w:style w:type="character" w:styleId="ad">
    <w:name w:val="Intense Reference"/>
    <w:basedOn w:val="a0"/>
    <w:uiPriority w:val="32"/>
    <w:qFormat/>
    <w:rsid w:val="00D63894"/>
    <w:rPr>
      <w:b/>
      <w:bCs/>
      <w:smallCaps/>
      <w:color w:val="0F4761" w:themeColor="accent1" w:themeShade="BF"/>
      <w:spacing w:val="5"/>
    </w:rPr>
  </w:style>
  <w:style w:type="paragraph" w:styleId="ae">
    <w:name w:val="No Spacing"/>
    <w:uiPriority w:val="1"/>
    <w:qFormat/>
    <w:rsid w:val="00D958CC"/>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D958CC"/>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D958CC"/>
    <w:pPr>
      <w:tabs>
        <w:tab w:val="center" w:pos="4677"/>
        <w:tab w:val="right" w:pos="9355"/>
      </w:tabs>
      <w:spacing w:after="0" w:line="240" w:lineRule="auto"/>
    </w:pPr>
  </w:style>
  <w:style w:type="character" w:customStyle="1" w:styleId="af0">
    <w:name w:val="Верхній колонтитул Знак"/>
    <w:basedOn w:val="a0"/>
    <w:link w:val="af"/>
    <w:uiPriority w:val="99"/>
    <w:rsid w:val="00D958CC"/>
    <w:rPr>
      <w:rFonts w:ascii="Calibri" w:eastAsia="Calibri" w:hAnsi="Calibri" w:cs="Times New Roman"/>
      <w:kern w:val="0"/>
      <w:sz w:val="22"/>
      <w:szCs w:val="22"/>
      <w14:ligatures w14:val="none"/>
    </w:rPr>
  </w:style>
  <w:style w:type="character" w:styleId="af1">
    <w:name w:val="Hyperlink"/>
    <w:basedOn w:val="a0"/>
    <w:uiPriority w:val="99"/>
    <w:semiHidden/>
    <w:unhideWhenUsed/>
    <w:rsid w:val="001B555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7807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BF6548-D15D-4F64-908F-C445D40E11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8924</Words>
  <Characters>5087</Characters>
  <DocSecurity>0</DocSecurity>
  <Lines>42</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2025-05-01T08:25:00Z</cp:lastPrinted>
  <dcterms:created xsi:type="dcterms:W3CDTF">2025-05-01T12:42:00Z</dcterms:created>
  <dcterms:modified xsi:type="dcterms:W3CDTF">2025-05-01T12:42:00Z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2024-01-16T12:23:07Z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2f168857-9bdd-44fb-a8d7-20dab30e0939</vt:lpwstr>
  </property>
  <property fmtid="{D5CDD505-2E9C-101B-9397-08002B2CF9AE}" pid="8" name="MSIP_Label_defa4170-0d19-0005-0004-bc88714345d2_ContentBits">
    <vt:lpwstr>0</vt:lpwstr>
  </property>
</Properties>
</file>