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57D1F9AB" w:rsidR="00ED4A93" w:rsidRDefault="00BF3A17" w:rsidP="00753DCD">
      <w:pPr>
        <w:spacing w:after="0" w:line="240" w:lineRule="auto"/>
        <w:jc w:val="both"/>
        <w:rPr>
          <w:b/>
          <w:bCs/>
        </w:rPr>
      </w:pPr>
      <w:r>
        <w:rPr>
          <w:b/>
          <w:bCs/>
        </w:rPr>
        <w:t>18</w:t>
      </w:r>
      <w:r w:rsidR="00600BE2">
        <w:rPr>
          <w:b/>
          <w:bCs/>
        </w:rPr>
        <w:t xml:space="preserve"> березня </w:t>
      </w:r>
      <w:r w:rsidR="00753DCD" w:rsidRPr="00753DCD">
        <w:rPr>
          <w:b/>
          <w:bCs/>
        </w:rPr>
        <w:t>202</w:t>
      </w:r>
      <w:r>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164</w:t>
      </w:r>
      <w:r w:rsidR="00753DCD" w:rsidRPr="00753DCD">
        <w:rPr>
          <w:b/>
          <w:bCs/>
        </w:rPr>
        <w:t>дс-2</w:t>
      </w:r>
      <w:r>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4BA60047"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proofErr w:type="spellStart"/>
      <w:r w:rsidR="00BF3A17">
        <w:t>Куриленко</w:t>
      </w:r>
      <w:proofErr w:type="spellEnd"/>
      <w:r w:rsidR="00BF3A17">
        <w:t xml:space="preserve"> Д.В.,</w:t>
      </w:r>
      <w:r w:rsidRPr="00404A39">
        <w:t xml:space="preserve"> розглянувши дисциплінарну </w:t>
      </w:r>
      <w:r w:rsidR="004A3B1F">
        <w:t xml:space="preserve">скаргу </w:t>
      </w:r>
      <w:r w:rsidR="001C6C7E">
        <w:t>ОСОБА-1</w:t>
      </w:r>
      <w:r w:rsidR="00BF3A17">
        <w:t xml:space="preserve"> </w:t>
      </w:r>
      <w:r w:rsidRPr="00404A39">
        <w:t xml:space="preserve">про вчинення </w:t>
      </w:r>
      <w:bookmarkStart w:id="1" w:name="_Hlk115258760"/>
      <w:r w:rsidR="00600BE2">
        <w:t xml:space="preserve">прокурором </w:t>
      </w:r>
      <w:r w:rsidR="00BF3A17">
        <w:t xml:space="preserve">Черкаської спеціалізованої </w:t>
      </w:r>
      <w:r w:rsidR="00600BE2">
        <w:t xml:space="preserve">прокуратури </w:t>
      </w:r>
      <w:r w:rsidR="00BF3A17">
        <w:t xml:space="preserve">у сфері оборони Центрального регіону </w:t>
      </w:r>
      <w:proofErr w:type="spellStart"/>
      <w:r w:rsidR="00BF3A17">
        <w:t>Дмуховським</w:t>
      </w:r>
      <w:proofErr w:type="spellEnd"/>
      <w:r w:rsidR="00BF3A17">
        <w:t xml:space="preserve"> Р.С. </w:t>
      </w:r>
      <w:bookmarkStart w:id="2" w:name="_Hlk124418628"/>
      <w:bookmarkEnd w:id="1"/>
      <w:r w:rsidRPr="00404A39">
        <w:t>(</w:t>
      </w:r>
      <w:bookmarkEnd w:id="2"/>
      <w:r w:rsidRPr="00404A39">
        <w:t>далі – прокурор</w:t>
      </w:r>
      <w:r w:rsidR="00600BE2">
        <w:t xml:space="preserve"> </w:t>
      </w:r>
      <w:proofErr w:type="spellStart"/>
      <w:r w:rsidR="00BF3A17">
        <w:t>Дмуховський</w:t>
      </w:r>
      <w:proofErr w:type="spellEnd"/>
      <w:r w:rsidR="00BF3A17">
        <w:t xml:space="preserve"> Р.С.</w:t>
      </w:r>
      <w:r w:rsidRPr="00404A39">
        <w:t>) дисциплінарного проступку,</w:t>
      </w: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4823D3" w:rsidRDefault="00A42A9D" w:rsidP="00404A39">
      <w:pPr>
        <w:spacing w:after="0" w:line="240" w:lineRule="auto"/>
        <w:ind w:firstLine="709"/>
        <w:jc w:val="center"/>
        <w:rPr>
          <w:b/>
          <w:sz w:val="20"/>
          <w:szCs w:val="20"/>
        </w:rPr>
      </w:pPr>
    </w:p>
    <w:p w14:paraId="04E54810" w14:textId="78B348B5" w:rsidR="00BF3A17"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1C6C7E">
        <w:t xml:space="preserve"> ОСОБА-1</w:t>
      </w:r>
      <w:r w:rsidR="00BF3A17">
        <w:t xml:space="preserve"> </w:t>
      </w:r>
      <w:r w:rsidRPr="00404A39">
        <w:t>(далі – скаржни</w:t>
      </w:r>
      <w:r w:rsidR="00BF3A17">
        <w:t>к</w:t>
      </w:r>
      <w:r w:rsidRPr="00404A39">
        <w:t>) про вчинення дисциплінарного проступку прокурор</w:t>
      </w:r>
      <w:r w:rsidR="00600BE2">
        <w:t xml:space="preserve">ом </w:t>
      </w:r>
      <w:proofErr w:type="spellStart"/>
      <w:r w:rsidR="00BF3A17">
        <w:t>Дмуховським</w:t>
      </w:r>
      <w:proofErr w:type="spellEnd"/>
      <w:r w:rsidR="00BF3A17">
        <w:t xml:space="preserve"> Р.С. </w:t>
      </w:r>
    </w:p>
    <w:p w14:paraId="471DCE38" w14:textId="65EF5CD9"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 </w:t>
      </w:r>
      <w:r w:rsidR="00600BE2">
        <w:t>1</w:t>
      </w:r>
      <w:r w:rsidR="00BF3A17">
        <w:t>8</w:t>
      </w:r>
      <w:r w:rsidR="00600BE2">
        <w:t>.03.</w:t>
      </w:r>
      <w:r w:rsidRPr="00404A39">
        <w:t>202</w:t>
      </w:r>
      <w:r w:rsidR="00BF3A17">
        <w:t>5</w:t>
      </w:r>
      <w:r w:rsidRPr="00404A39">
        <w:t>).</w:t>
      </w:r>
    </w:p>
    <w:p w14:paraId="5D7D1B73" w14:textId="2D15033A" w:rsidR="00404A39" w:rsidRDefault="00404A39" w:rsidP="00404A39">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1A29A030" w14:textId="77777777" w:rsidR="00296DE8" w:rsidRPr="001C6C7E" w:rsidRDefault="00296DE8" w:rsidP="00404A39">
      <w:pPr>
        <w:spacing w:after="0" w:line="240" w:lineRule="auto"/>
        <w:ind w:firstLine="709"/>
        <w:jc w:val="both"/>
        <w:rPr>
          <w:sz w:val="20"/>
          <w:szCs w:val="20"/>
        </w:rPr>
      </w:pPr>
    </w:p>
    <w:p w14:paraId="2392F434" w14:textId="4E6142A2" w:rsidR="00404A39" w:rsidRDefault="00404A39" w:rsidP="00404A39">
      <w:pPr>
        <w:spacing w:after="0" w:line="240" w:lineRule="auto"/>
        <w:ind w:firstLine="709"/>
        <w:jc w:val="both"/>
        <w:rPr>
          <w:b/>
        </w:rPr>
      </w:pPr>
      <w:r w:rsidRPr="00404A39">
        <w:rPr>
          <w:b/>
        </w:rPr>
        <w:t>Зміст скарги</w:t>
      </w:r>
    </w:p>
    <w:p w14:paraId="709CA8C6" w14:textId="34055DC4" w:rsidR="00C72015" w:rsidRDefault="00404A39" w:rsidP="00404A39">
      <w:pPr>
        <w:spacing w:after="0" w:line="240" w:lineRule="auto"/>
        <w:ind w:firstLine="709"/>
        <w:jc w:val="both"/>
      </w:pPr>
      <w:r w:rsidRPr="00404A39">
        <w:t>Скаржни</w:t>
      </w:r>
      <w:r w:rsidR="00BF3A17">
        <w:t xml:space="preserve">к </w:t>
      </w:r>
      <w:r w:rsidRPr="00404A39">
        <w:t xml:space="preserve">зазначає, що </w:t>
      </w:r>
      <w:r w:rsidR="00BF3A17">
        <w:t xml:space="preserve">прокурором </w:t>
      </w:r>
      <w:proofErr w:type="spellStart"/>
      <w:r w:rsidR="00BF3A17">
        <w:t>Дмуховським</w:t>
      </w:r>
      <w:proofErr w:type="spellEnd"/>
      <w:r w:rsidR="00BF3A17">
        <w:t xml:space="preserve"> Р.С., як старшим групи прокурорів, здійснювалося процесуальне керівництво  у кримінальному провадженні </w:t>
      </w:r>
      <w:r w:rsidR="001C6C7E">
        <w:t>(конфіденційна інформація)</w:t>
      </w:r>
      <w:r w:rsidR="00BF3A17">
        <w:t>, яким на думку скаржника</w:t>
      </w:r>
      <w:r w:rsidR="001C6C7E">
        <w:t>,</w:t>
      </w:r>
      <w:r w:rsidR="00BF3A17">
        <w:t xml:space="preserve"> не вжито усіх нал</w:t>
      </w:r>
      <w:r w:rsidR="00C72015">
        <w:t>е</w:t>
      </w:r>
      <w:r w:rsidR="00BF3A17">
        <w:t>жних заходів для встановлення об</w:t>
      </w:r>
      <w:r w:rsidR="00C72015">
        <w:t>’</w:t>
      </w:r>
      <w:r w:rsidR="00BF3A17">
        <w:t>єктивної істини та не встановлено дост</w:t>
      </w:r>
      <w:r w:rsidR="00C72015">
        <w:t xml:space="preserve">атніх відомостей і не зібрано доказів про вчинення ним кримінального </w:t>
      </w:r>
      <w:r w:rsidR="00600BE2">
        <w:t>пр</w:t>
      </w:r>
      <w:r w:rsidR="00C72015">
        <w:t xml:space="preserve">авопорушення, передбаченого ч. 4 ст. 425 КК України. </w:t>
      </w:r>
    </w:p>
    <w:p w14:paraId="09B52ED7" w14:textId="020F094B" w:rsidR="00C72015" w:rsidRDefault="00C72015" w:rsidP="00404A39">
      <w:pPr>
        <w:spacing w:after="0" w:line="240" w:lineRule="auto"/>
        <w:ind w:firstLine="709"/>
        <w:jc w:val="both"/>
      </w:pPr>
      <w:r>
        <w:t xml:space="preserve">Також скаржник зазначає, що прокурором </w:t>
      </w:r>
      <w:proofErr w:type="spellStart"/>
      <w:r>
        <w:t>Дмуховським</w:t>
      </w:r>
      <w:proofErr w:type="spellEnd"/>
      <w:r>
        <w:t xml:space="preserve"> Р.С. неналежним чином, з порушенням встановлен</w:t>
      </w:r>
      <w:r w:rsidR="00B31B85">
        <w:t xml:space="preserve">их </w:t>
      </w:r>
      <w:r>
        <w:t>кримінальним процесуальним законодавством строків</w:t>
      </w:r>
      <w:r w:rsidR="00B31B85">
        <w:t>,</w:t>
      </w:r>
      <w:r>
        <w:t xml:space="preserve"> розгля</w:t>
      </w:r>
      <w:r w:rsidR="00B31B85">
        <w:t xml:space="preserve">нуто </w:t>
      </w:r>
      <w:r>
        <w:t xml:space="preserve">низку його клопотань про закриття </w:t>
      </w:r>
      <w:r w:rsidR="0093194B">
        <w:t>вищевказаного</w:t>
      </w:r>
      <w:r>
        <w:t xml:space="preserve"> кримінального провадження. Крім того, відповіді за результатами розгляду клопотань скаржника прокурором направлено на почтову адресу за місцем його реєстрації, а не на </w:t>
      </w:r>
      <w:r w:rsidR="003F3379">
        <w:t>з</w:t>
      </w:r>
      <w:r w:rsidR="0093194B">
        <w:t>аз</w:t>
      </w:r>
      <w:r w:rsidR="003F3379">
        <w:t xml:space="preserve">начену ним </w:t>
      </w:r>
      <w:r>
        <w:t xml:space="preserve"> електронну адресу, як</w:t>
      </w:r>
      <w:r w:rsidR="001C6C7E">
        <w:t xml:space="preserve"> </w:t>
      </w:r>
      <w:r>
        <w:t xml:space="preserve"> він цього вимагав. </w:t>
      </w:r>
    </w:p>
    <w:p w14:paraId="12BCD86A" w14:textId="07E3BACE" w:rsidR="003F3379" w:rsidRDefault="003F3379" w:rsidP="003F3379">
      <w:pPr>
        <w:widowControl w:val="0"/>
        <w:spacing w:after="0" w:line="240" w:lineRule="auto"/>
        <w:ind w:firstLine="709"/>
        <w:jc w:val="both"/>
        <w:rPr>
          <w:rFonts w:eastAsia="Calibri" w:cs="Times New Roman"/>
          <w:color w:val="000000"/>
          <w:spacing w:val="-2"/>
          <w:szCs w:val="28"/>
          <w:shd w:val="clear" w:color="auto" w:fill="FFFFFF"/>
        </w:rPr>
      </w:pPr>
      <w:r w:rsidRPr="003F3379">
        <w:rPr>
          <w:rFonts w:eastAsia="Calibri" w:cs="Times New Roman"/>
          <w:color w:val="000000"/>
          <w:spacing w:val="-2"/>
          <w:szCs w:val="28"/>
          <w:shd w:val="clear" w:color="auto" w:fill="FFFFFF"/>
        </w:rPr>
        <w:t xml:space="preserve">У зв’язку з викладеним скаржник вважає, що у діях </w:t>
      </w:r>
      <w:r w:rsidRPr="003F3379">
        <w:rPr>
          <w:rFonts w:eastAsia="Calibri" w:cs="Times New Roman"/>
          <w:szCs w:val="28"/>
        </w:rPr>
        <w:t xml:space="preserve">прокурора </w:t>
      </w:r>
      <w:proofErr w:type="spellStart"/>
      <w:r>
        <w:rPr>
          <w:rFonts w:eastAsia="Calibri" w:cs="Times New Roman"/>
          <w:szCs w:val="28"/>
        </w:rPr>
        <w:t>Дмуховського</w:t>
      </w:r>
      <w:proofErr w:type="spellEnd"/>
      <w:r>
        <w:rPr>
          <w:rFonts w:eastAsia="Calibri" w:cs="Times New Roman"/>
          <w:szCs w:val="28"/>
        </w:rPr>
        <w:t xml:space="preserve"> Р.С.</w:t>
      </w:r>
      <w:r w:rsidRPr="003F3379">
        <w:rPr>
          <w:rFonts w:eastAsia="Calibri" w:cs="Times New Roman"/>
          <w:szCs w:val="28"/>
        </w:rPr>
        <w:t xml:space="preserve"> </w:t>
      </w:r>
      <w:r w:rsidRPr="003F3379">
        <w:rPr>
          <w:rFonts w:eastAsia="Calibri" w:cs="Times New Roman"/>
          <w:color w:val="000000"/>
          <w:spacing w:val="-2"/>
          <w:szCs w:val="28"/>
          <w:shd w:val="clear" w:color="auto" w:fill="FFFFFF"/>
        </w:rPr>
        <w:t xml:space="preserve">містяться ознаки дисциплінарного проступку та він підлягає  </w:t>
      </w:r>
      <w:r w:rsidRPr="003F3379">
        <w:rPr>
          <w:rFonts w:eastAsia="Calibri" w:cs="Times New Roman"/>
          <w:color w:val="000000"/>
          <w:spacing w:val="-2"/>
          <w:szCs w:val="28"/>
          <w:shd w:val="clear" w:color="auto" w:fill="FFFFFF"/>
        </w:rPr>
        <w:lastRenderedPageBreak/>
        <w:t xml:space="preserve">притягненню до дисциплінарної відповідальності за невиконання чи неналежне виконання службових обов’язків, </w:t>
      </w:r>
      <w:r>
        <w:rPr>
          <w:rFonts w:eastAsia="Calibri" w:cs="Times New Roman"/>
          <w:color w:val="000000"/>
          <w:spacing w:val="-2"/>
          <w:szCs w:val="28"/>
          <w:shd w:val="clear" w:color="auto" w:fill="FFFFFF"/>
        </w:rPr>
        <w:t xml:space="preserve">та </w:t>
      </w:r>
      <w:r w:rsidRPr="003F3379">
        <w:rPr>
          <w:rFonts w:eastAsia="Calibri" w:cs="Times New Roman"/>
          <w:color w:val="000000"/>
          <w:spacing w:val="-2"/>
          <w:szCs w:val="28"/>
          <w:shd w:val="clear" w:color="auto" w:fill="FFFFFF"/>
        </w:rPr>
        <w:t>систематичне (два і більше разів протягом одного року) або одноразове грубе порушення правил прокурорської етики</w:t>
      </w:r>
      <w:r>
        <w:rPr>
          <w:rFonts w:eastAsia="Calibri" w:cs="Times New Roman"/>
          <w:color w:val="000000"/>
          <w:spacing w:val="-2"/>
          <w:szCs w:val="28"/>
          <w:shd w:val="clear" w:color="auto" w:fill="FFFFFF"/>
        </w:rPr>
        <w:t xml:space="preserve">, </w:t>
      </w:r>
      <w:r w:rsidRPr="003F3379">
        <w:rPr>
          <w:rFonts w:eastAsia="Calibri" w:cs="Times New Roman"/>
          <w:color w:val="000000"/>
          <w:spacing w:val="-2"/>
          <w:szCs w:val="28"/>
          <w:shd w:val="clear" w:color="auto" w:fill="FFFFFF"/>
        </w:rPr>
        <w:t xml:space="preserve">на підставі </w:t>
      </w:r>
      <w:proofErr w:type="spellStart"/>
      <w:r w:rsidRPr="003F3379">
        <w:rPr>
          <w:rFonts w:eastAsia="Calibri" w:cs="Times New Roman"/>
          <w:color w:val="000000"/>
          <w:spacing w:val="-2"/>
          <w:szCs w:val="28"/>
          <w:shd w:val="clear" w:color="auto" w:fill="FFFFFF"/>
        </w:rPr>
        <w:t>п.</w:t>
      </w:r>
      <w:r>
        <w:rPr>
          <w:rFonts w:eastAsia="Calibri" w:cs="Times New Roman"/>
          <w:color w:val="000000"/>
          <w:spacing w:val="-2"/>
          <w:szCs w:val="28"/>
          <w:shd w:val="clear" w:color="auto" w:fill="FFFFFF"/>
        </w:rPr>
        <w:t>п</w:t>
      </w:r>
      <w:proofErr w:type="spellEnd"/>
      <w:r>
        <w:rPr>
          <w:rFonts w:eastAsia="Calibri" w:cs="Times New Roman"/>
          <w:color w:val="000000"/>
          <w:spacing w:val="-2"/>
          <w:szCs w:val="28"/>
          <w:shd w:val="clear" w:color="auto" w:fill="FFFFFF"/>
        </w:rPr>
        <w:t xml:space="preserve">. </w:t>
      </w:r>
      <w:r w:rsidRPr="003F3379">
        <w:rPr>
          <w:rFonts w:eastAsia="Calibri" w:cs="Times New Roman"/>
          <w:color w:val="000000"/>
          <w:spacing w:val="-2"/>
          <w:szCs w:val="28"/>
          <w:shd w:val="clear" w:color="auto" w:fill="FFFFFF"/>
        </w:rPr>
        <w:t>1</w:t>
      </w:r>
      <w:r>
        <w:rPr>
          <w:rFonts w:eastAsia="Calibri" w:cs="Times New Roman"/>
          <w:color w:val="000000"/>
          <w:spacing w:val="-2"/>
          <w:szCs w:val="28"/>
          <w:shd w:val="clear" w:color="auto" w:fill="FFFFFF"/>
        </w:rPr>
        <w:t>, 6</w:t>
      </w:r>
      <w:r w:rsidRPr="003F3379">
        <w:rPr>
          <w:rFonts w:eastAsia="Calibri" w:cs="Times New Roman"/>
          <w:color w:val="000000"/>
          <w:spacing w:val="-2"/>
          <w:szCs w:val="28"/>
          <w:shd w:val="clear" w:color="auto" w:fill="FFFFFF"/>
        </w:rPr>
        <w:t xml:space="preserve"> ч. 1 ст. 43 Закону України «Про прокуратуру» </w:t>
      </w:r>
      <w:r w:rsidRPr="003F3379">
        <w:rPr>
          <w:rFonts w:eastAsia="Times New Roman" w:cs="Times New Roman"/>
          <w:szCs w:val="28"/>
          <w:lang w:eastAsia="uk-UA"/>
        </w:rPr>
        <w:t>№ 1697-VII (далі – Закон № 1697-VII)</w:t>
      </w:r>
      <w:r w:rsidRPr="003F3379">
        <w:rPr>
          <w:rFonts w:eastAsia="Calibri" w:cs="Times New Roman"/>
          <w:color w:val="000000"/>
          <w:spacing w:val="-2"/>
          <w:szCs w:val="28"/>
          <w:shd w:val="clear" w:color="auto" w:fill="FFFFFF"/>
        </w:rPr>
        <w:t>.</w:t>
      </w:r>
    </w:p>
    <w:p w14:paraId="468223DD" w14:textId="77777777" w:rsidR="00296DE8" w:rsidRPr="001C6C7E" w:rsidRDefault="00296DE8" w:rsidP="003F3379">
      <w:pPr>
        <w:widowControl w:val="0"/>
        <w:spacing w:after="0" w:line="240" w:lineRule="auto"/>
        <w:ind w:firstLine="709"/>
        <w:jc w:val="both"/>
        <w:rPr>
          <w:rFonts w:eastAsia="Calibri" w:cs="Times New Roman"/>
          <w:color w:val="000000"/>
          <w:spacing w:val="-2"/>
          <w:sz w:val="20"/>
          <w:szCs w:val="20"/>
          <w:shd w:val="clear" w:color="auto" w:fill="FFFFFF"/>
        </w:rPr>
      </w:pPr>
    </w:p>
    <w:p w14:paraId="4EE24CDC" w14:textId="2FA29587" w:rsidR="00404A39" w:rsidRDefault="00404A39" w:rsidP="00404A39">
      <w:pPr>
        <w:spacing w:after="0" w:line="240" w:lineRule="auto"/>
        <w:ind w:firstLine="709"/>
        <w:jc w:val="both"/>
        <w:rPr>
          <w:b/>
        </w:rPr>
      </w:pPr>
      <w:bookmarkStart w:id="3" w:name="_Hlk137807241"/>
      <w:bookmarkEnd w:id="0"/>
      <w:r w:rsidRPr="00404A39">
        <w:rPr>
          <w:b/>
        </w:rPr>
        <w:t>Щодо встановлених фактичних даних</w:t>
      </w:r>
    </w:p>
    <w:p w14:paraId="290FBC58" w14:textId="64FB0BE7" w:rsidR="006B61BD" w:rsidRDefault="00404A39" w:rsidP="00DB6747">
      <w:pPr>
        <w:spacing w:after="0" w:line="240" w:lineRule="auto"/>
        <w:ind w:firstLine="709"/>
        <w:jc w:val="both"/>
      </w:pPr>
      <w:r w:rsidRPr="00404A39">
        <w:t>До дисциплінарної скарги додано копі</w:t>
      </w:r>
      <w:r w:rsidR="003F3379">
        <w:t xml:space="preserve">ї наступних документів: витяг із Єдиного реєстру досудових розслідувань у кримінальному провадженні                 </w:t>
      </w:r>
      <w:r w:rsidR="001C6C7E">
        <w:t>(конфіденційна інформація)</w:t>
      </w:r>
      <w:r w:rsidR="003F3379">
        <w:t xml:space="preserve">; повідомлення про завершення досудового розслідування від 18.02.2025; </w:t>
      </w:r>
      <w:r w:rsidR="008529CD">
        <w:t xml:space="preserve">лист слідчого до військової частини з додатком від 11.02.2025; клопотання підозрюваного </w:t>
      </w:r>
      <w:r w:rsidR="001C6C7E">
        <w:t xml:space="preserve">ОСОБА-1 </w:t>
      </w:r>
      <w:r w:rsidR="008529CD">
        <w:t xml:space="preserve">прокурору про закриття кримінального провадження від 29.01.2025; інформації про поштове відправлення  та опис; скарга підозрюваного </w:t>
      </w:r>
      <w:r w:rsidR="001C6C7E">
        <w:t xml:space="preserve">ОСОБА-1 </w:t>
      </w:r>
      <w:r w:rsidR="008529CD">
        <w:t xml:space="preserve">до </w:t>
      </w:r>
      <w:proofErr w:type="spellStart"/>
      <w:r w:rsidR="008529CD">
        <w:t>Соснівського</w:t>
      </w:r>
      <w:proofErr w:type="spellEnd"/>
      <w:r w:rsidR="008529CD">
        <w:t xml:space="preserve"> районного суду м. Черкаси; ухвала </w:t>
      </w:r>
      <w:proofErr w:type="spellStart"/>
      <w:r w:rsidR="008529CD">
        <w:t>Соснівського</w:t>
      </w:r>
      <w:proofErr w:type="spellEnd"/>
      <w:r w:rsidR="008529CD">
        <w:t xml:space="preserve"> районного суду м. Черкаси від 13.02.2025; лист прокурора скаржнику від 14.02.2025; постанова прокурора про відмову в задоволенні клопотання від 14.02.2025;  </w:t>
      </w:r>
      <w:r w:rsidR="008529CD" w:rsidRPr="008529CD">
        <w:t xml:space="preserve">клопотання підозрюваного </w:t>
      </w:r>
      <w:r w:rsidR="001C6C7E">
        <w:t xml:space="preserve">ОСОБА-1 </w:t>
      </w:r>
      <w:r w:rsidR="008529CD" w:rsidRPr="008529CD">
        <w:t xml:space="preserve">прокурору про закриття кримінального провадження від </w:t>
      </w:r>
      <w:r w:rsidR="00DB6747">
        <w:t>06</w:t>
      </w:r>
      <w:r w:rsidR="008529CD" w:rsidRPr="008529CD">
        <w:t>.0</w:t>
      </w:r>
      <w:r w:rsidR="00DB6747">
        <w:t>2</w:t>
      </w:r>
      <w:r w:rsidR="008529CD" w:rsidRPr="008529CD">
        <w:t xml:space="preserve">.2025; інформації про поштове відправлення  та опис; </w:t>
      </w:r>
      <w:r w:rsidR="00DB6747" w:rsidRPr="00DB6747">
        <w:t xml:space="preserve">клопотання підозрюваного </w:t>
      </w:r>
      <w:r w:rsidR="001C6C7E">
        <w:t xml:space="preserve">ОСОБА-1 </w:t>
      </w:r>
      <w:r w:rsidR="00DB6747" w:rsidRPr="00DB6747">
        <w:t xml:space="preserve">прокурору про закриття кримінального провадження від </w:t>
      </w:r>
      <w:r w:rsidR="00DB6747">
        <w:t>0</w:t>
      </w:r>
      <w:r w:rsidR="00DB6747" w:rsidRPr="00DB6747">
        <w:t>9.0</w:t>
      </w:r>
      <w:r w:rsidR="00DB6747">
        <w:t>2</w:t>
      </w:r>
      <w:r w:rsidR="00DB6747" w:rsidRPr="00DB6747">
        <w:t xml:space="preserve">.2025; інформації про поштове відправлення  та опис; клопотання підозрюваного </w:t>
      </w:r>
      <w:r w:rsidR="001C6C7E">
        <w:t xml:space="preserve">ОСОБА-1 </w:t>
      </w:r>
      <w:r w:rsidR="00DB6747" w:rsidRPr="00DB6747">
        <w:t>прокурору від 1</w:t>
      </w:r>
      <w:r w:rsidR="00DB6747">
        <w:t>0.02</w:t>
      </w:r>
      <w:r w:rsidR="00DB6747" w:rsidRPr="00DB6747">
        <w:t xml:space="preserve">.2025; інформації про поштове відправлення  та опис; лист прокурора скаржнику від 14.02.2025; постанова прокурора про відмову в задоволенні клопотання від 14.02.2025; клопотання підозрюваного </w:t>
      </w:r>
      <w:r w:rsidR="001C6C7E">
        <w:t xml:space="preserve">ОСОБА-1 </w:t>
      </w:r>
      <w:r w:rsidR="00DB6747" w:rsidRPr="00DB6747">
        <w:t xml:space="preserve">прокурору про закриття кримінального провадження від </w:t>
      </w:r>
      <w:r w:rsidR="00DB6747">
        <w:t>10</w:t>
      </w:r>
      <w:r w:rsidR="00DB6747" w:rsidRPr="00DB6747">
        <w:t>.02.2025; інформації про поштове відправлення  та опис</w:t>
      </w:r>
      <w:r w:rsidR="00DB6747">
        <w:t>.</w:t>
      </w:r>
      <w:r w:rsidR="002C044A">
        <w:t xml:space="preserve"> </w:t>
      </w:r>
    </w:p>
    <w:p w14:paraId="47C2A228" w14:textId="77777777" w:rsidR="00296DE8" w:rsidRPr="001C6C7E" w:rsidRDefault="00296DE8" w:rsidP="00DB6747">
      <w:pPr>
        <w:spacing w:after="0" w:line="240" w:lineRule="auto"/>
        <w:ind w:firstLine="709"/>
        <w:jc w:val="both"/>
        <w:rPr>
          <w:sz w:val="20"/>
          <w:szCs w:val="20"/>
        </w:rPr>
      </w:pPr>
    </w:p>
    <w:p w14:paraId="0BA5D924" w14:textId="6A5A6D53" w:rsid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77777777" w:rsidR="00AC34F6" w:rsidRDefault="00404A39" w:rsidP="00404A39">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77777777" w:rsidR="00ED2610" w:rsidRPr="00B86167" w:rsidRDefault="00ED2610" w:rsidP="00ED2610">
      <w:pPr>
        <w:spacing w:after="0" w:line="240" w:lineRule="auto"/>
        <w:ind w:firstLine="709"/>
        <w:jc w:val="both"/>
      </w:pPr>
      <w:r w:rsidRPr="00B86167">
        <w:t xml:space="preserve">Про порядок оскарження рішень, дій чи бездіяльності прокурора в межах кримінального провадження наголошено у ч. 1 ст. 45 Закону № 1697-VII. Зі </w:t>
      </w:r>
      <w:r w:rsidRPr="00B86167">
        <w:lastRenderedPageBreak/>
        <w:t>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3"/>
    <w:p w14:paraId="5A630CFE" w14:textId="2B59FDD3" w:rsidR="00E55F3E" w:rsidRDefault="00E55F3E" w:rsidP="00E55F3E">
      <w:pPr>
        <w:spacing w:after="0" w:line="240" w:lineRule="auto"/>
        <w:ind w:firstLine="709"/>
        <w:jc w:val="both"/>
      </w:pPr>
      <w: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A0775F">
        <w:t>.</w:t>
      </w:r>
    </w:p>
    <w:p w14:paraId="21C4146E" w14:textId="453B50B3" w:rsidR="00404A39" w:rsidRPr="00404A39" w:rsidRDefault="00404A39" w:rsidP="00E55F3E">
      <w:pPr>
        <w:spacing w:after="0" w:line="240" w:lineRule="auto"/>
        <w:ind w:firstLine="709"/>
        <w:jc w:val="both"/>
      </w:pPr>
      <w:r w:rsidRPr="00404A39">
        <w:t xml:space="preserve">Відповідно до вимог ст. 220 КПК України </w:t>
      </w:r>
      <w:r w:rsidR="005B4E45" w:rsidRPr="00404A39">
        <w:t xml:space="preserve">клопотання </w:t>
      </w:r>
      <w:r w:rsidRPr="00404A39">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404A39">
        <w:t>дізнавач</w:t>
      </w:r>
      <w:proofErr w:type="spellEnd"/>
      <w:r w:rsidRPr="00404A39">
        <w:t xml:space="preserve">, прокурор зобов’язані розглянути в строк не більше трьох днів </w:t>
      </w:r>
      <w:r w:rsidR="001C4AA8">
        <w:t>і</w:t>
      </w:r>
      <w:r w:rsidRPr="00404A39">
        <w:t>з моменту подання і задовольнити їх за наявності відповідних підстав.</w:t>
      </w:r>
      <w:bookmarkStart w:id="4" w:name="n4850"/>
      <w:bookmarkEnd w:id="4"/>
    </w:p>
    <w:p w14:paraId="7A507A7A" w14:textId="6B6CFCF0" w:rsidR="00404A39" w:rsidRDefault="00404A39" w:rsidP="00404A39">
      <w:pPr>
        <w:spacing w:after="0" w:line="240" w:lineRule="auto"/>
        <w:ind w:firstLine="709"/>
        <w:jc w:val="both"/>
      </w:pPr>
      <w:r w:rsidRPr="00404A39">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t>–</w:t>
      </w:r>
      <w:r w:rsidRPr="00404A39">
        <w:t xml:space="preserve"> надсилається їй.</w:t>
      </w:r>
    </w:p>
    <w:p w14:paraId="6B6A55ED" w14:textId="5907BE19" w:rsidR="00707DB4" w:rsidRPr="00707DB4" w:rsidRDefault="00707DB4" w:rsidP="00A223CE">
      <w:pPr>
        <w:spacing w:after="0" w:line="240" w:lineRule="auto"/>
        <w:ind w:firstLine="708"/>
        <w:jc w:val="both"/>
      </w:pPr>
      <w:r w:rsidRPr="00A223CE">
        <w:t xml:space="preserve">Відповідно до вимог ст. 350 КПК України </w:t>
      </w:r>
      <w:bookmarkStart w:id="5" w:name="n2950"/>
      <w:bookmarkEnd w:id="5"/>
      <w:r w:rsidRPr="00A223CE">
        <w:t>к</w:t>
      </w:r>
      <w:r w:rsidRPr="00707DB4">
        <w:t xml:space="preserve">лопотання учасників судового провадження розглядаються судом після того, як буде заслухана думка щодо них інших учасників судового провадження, про що </w:t>
      </w:r>
      <w:proofErr w:type="spellStart"/>
      <w:r w:rsidRPr="00707DB4">
        <w:t>постановляється</w:t>
      </w:r>
      <w:proofErr w:type="spellEnd"/>
      <w:r w:rsidRPr="00707DB4">
        <w:t xml:space="preserve"> ухвала. Відмова в задоволенні клопотання не перешкоджає його повторному </w:t>
      </w:r>
      <w:proofErr w:type="spellStart"/>
      <w:r w:rsidRPr="00707DB4">
        <w:t>заявленню</w:t>
      </w:r>
      <w:proofErr w:type="spellEnd"/>
      <w:r w:rsidRPr="00707DB4">
        <w:t xml:space="preserve"> з інших підстав.</w:t>
      </w:r>
    </w:p>
    <w:p w14:paraId="2F446FED" w14:textId="77777777" w:rsidR="00404A39" w:rsidRPr="00404A39" w:rsidRDefault="00404A39" w:rsidP="00404A39">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D526CF4"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843AE0">
        <w:t>.03.</w:t>
      </w:r>
      <w:r w:rsidRPr="00404A39">
        <w:t xml:space="preserve">2019 </w:t>
      </w:r>
      <w:r w:rsidR="00843AE0">
        <w:t xml:space="preserve">у </w:t>
      </w:r>
      <w:r w:rsidRPr="00404A39">
        <w:t>справі №</w:t>
      </w:r>
      <w:r w:rsidR="00843AE0">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77E94E63" w:rsidR="00404A39" w:rsidRDefault="00404A39" w:rsidP="00404A39">
      <w:pPr>
        <w:spacing w:after="0" w:line="240" w:lineRule="auto"/>
        <w:ind w:firstLine="709"/>
        <w:jc w:val="both"/>
      </w:pPr>
      <w:r w:rsidRPr="00404A39">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w:t>
      </w:r>
      <w:r w:rsidR="00B86167">
        <w:t>серед іншого</w:t>
      </w:r>
      <w:r w:rsidRPr="00404A39">
        <w:t xml:space="preserve">, що постанова </w:t>
      </w:r>
      <w:r w:rsidRPr="00404A39">
        <w:lastRenderedPageBreak/>
        <w:t>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404A39">
          <w:rPr>
            <w:rStyle w:val="a7"/>
            <w:color w:val="auto"/>
            <w:u w:val="none"/>
          </w:rPr>
          <w:t>статті 37 КПК України</w:t>
        </w:r>
      </w:hyperlink>
      <w:r w:rsidRPr="00404A39">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404A39">
          <w:rPr>
            <w:rStyle w:val="a7"/>
            <w:color w:val="auto"/>
            <w:u w:val="none"/>
          </w:rPr>
          <w:t>статтями 311–313 КПК України</w:t>
        </w:r>
      </w:hyperlink>
      <w:r w:rsidRPr="00404A39">
        <w:t>, є вагомою обставиною при оцінці ефективності процесуального керівництва прокурором.</w:t>
      </w:r>
    </w:p>
    <w:p w14:paraId="4C7128DF" w14:textId="6BAB65D0" w:rsidR="00FF7DD7" w:rsidRPr="00404A39" w:rsidRDefault="00FF7DD7" w:rsidP="00404A39">
      <w:pPr>
        <w:spacing w:after="0" w:line="240" w:lineRule="auto"/>
        <w:ind w:firstLine="709"/>
        <w:jc w:val="both"/>
      </w:pPr>
      <w:r w:rsidRPr="00FF7DD7">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6" w:name="n426"/>
      <w:bookmarkEnd w:id="6"/>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7" w:name="n441"/>
      <w:bookmarkEnd w:id="7"/>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8" w:name="n442"/>
      <w:bookmarkEnd w:id="8"/>
      <w:r w:rsidRPr="00404A39">
        <w:t>3) дисциплінарна скарга подана з підстав, не визначених </w:t>
      </w:r>
      <w:hyperlink r:id="rId9"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9" w:name="n443"/>
      <w:bookmarkEnd w:id="9"/>
      <w:r w:rsidRPr="00404A39">
        <w:t>4) 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 51</w:t>
        </w:r>
      </w:hyperlink>
      <w:r w:rsidRPr="00404A39">
        <w:t> цього Закону;</w:t>
      </w:r>
      <w:bookmarkStart w:id="10" w:name="n1893"/>
      <w:bookmarkEnd w:id="10"/>
    </w:p>
    <w:p w14:paraId="42E9ABE9" w14:textId="77777777" w:rsidR="00404A39" w:rsidRPr="00404A39" w:rsidRDefault="00404A39" w:rsidP="00404A39">
      <w:pPr>
        <w:spacing w:after="0" w:line="240" w:lineRule="auto"/>
        <w:ind w:firstLine="709"/>
        <w:jc w:val="both"/>
      </w:pPr>
      <w:bookmarkStart w:id="11" w:name="n444"/>
      <w:bookmarkEnd w:id="11"/>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2" w:name="n2545"/>
      <w:bookmarkEnd w:id="12"/>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3" w:name="_Hlk133506472"/>
      <w:r w:rsidRPr="00404A39">
        <w:t xml:space="preserve">Закону № 1697-VII та п. 96 Положення про порядок роботи відповідно органу, що здійснює дисциплінарне провадження, </w:t>
      </w:r>
      <w:bookmarkEnd w:id="13"/>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lastRenderedPageBreak/>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61721FAD"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36263B" w14:textId="77777777" w:rsidR="00296DE8" w:rsidRPr="00EE08B2" w:rsidRDefault="00296DE8" w:rsidP="00404A39">
      <w:pPr>
        <w:spacing w:after="0" w:line="240" w:lineRule="auto"/>
        <w:ind w:firstLine="709"/>
        <w:jc w:val="both"/>
        <w:rPr>
          <w:sz w:val="20"/>
          <w:szCs w:val="20"/>
        </w:rPr>
      </w:pPr>
    </w:p>
    <w:p w14:paraId="2793FF20" w14:textId="3902027B" w:rsid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73AF2CAA" w14:textId="3F2F2839" w:rsidR="00404A39" w:rsidRDefault="00404A39" w:rsidP="00404A39">
      <w:pPr>
        <w:spacing w:after="0" w:line="240" w:lineRule="auto"/>
        <w:ind w:firstLine="709"/>
        <w:jc w:val="both"/>
      </w:pPr>
      <w:r w:rsidRPr="00404A39">
        <w:t>Враховуючи викладене вище, вивчивши доводи, наведені скаржни</w:t>
      </w:r>
      <w:r w:rsidR="00843AE0">
        <w:t>ком</w:t>
      </w:r>
      <w:r w:rsidRPr="00404A39">
        <w:t>, та опрацювавши додані до скарги матеріали, членом Комісії встановлено, що оскаржуються рішення та дії прокурор</w:t>
      </w:r>
      <w:r w:rsidR="00843AE0">
        <w:t>а</w:t>
      </w:r>
      <w:r w:rsidRPr="00404A39">
        <w:t xml:space="preserve"> </w:t>
      </w:r>
      <w:bookmarkStart w:id="14" w:name="_Hlk122530896"/>
      <w:r w:rsidRPr="00404A39">
        <w:t>в межах кримінального процесу.</w:t>
      </w:r>
    </w:p>
    <w:p w14:paraId="45E941AE" w14:textId="4FE1F32F" w:rsidR="00B03438" w:rsidRDefault="00B03438" w:rsidP="00404A39">
      <w:pPr>
        <w:spacing w:after="0" w:line="240" w:lineRule="auto"/>
        <w:ind w:firstLine="709"/>
        <w:jc w:val="both"/>
      </w:pPr>
      <w:r>
        <w:t>У зв’язку із цим слід зазначити таке.</w:t>
      </w:r>
    </w:p>
    <w:p w14:paraId="3267CEB3" w14:textId="24FACF98" w:rsidR="002E2E3E" w:rsidRPr="00404A39" w:rsidRDefault="002E2E3E" w:rsidP="002E2E3E">
      <w:pPr>
        <w:spacing w:after="0" w:line="240" w:lineRule="auto"/>
        <w:ind w:firstLine="709"/>
        <w:jc w:val="both"/>
      </w:pPr>
      <w:r w:rsidRPr="00404A39">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t>Суб’єктом дисциплінарного проступку є конкретно визначений прокурор.</w:t>
      </w:r>
    </w:p>
    <w:p w14:paraId="2A3B44DE" w14:textId="3470DE97" w:rsidR="002E2E3E" w:rsidRPr="00404A39" w:rsidRDefault="00BE3847" w:rsidP="002E2E3E">
      <w:pPr>
        <w:spacing w:after="0" w:line="240" w:lineRule="auto"/>
        <w:ind w:firstLine="709"/>
        <w:jc w:val="both"/>
      </w:pPr>
      <w:r>
        <w:t>Д</w:t>
      </w:r>
      <w:r w:rsidR="002E2E3E">
        <w:t xml:space="preserve">ля встановлення ознак невиконання чи неналежного виконання прокурором службових обов’язків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w:t>
      </w:r>
      <w:r w:rsidR="00F1721B">
        <w:t xml:space="preserve">конкретного </w:t>
      </w:r>
      <w:r w:rsidR="002E2E3E">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4"/>
    <w:p w14:paraId="752A5BAE" w14:textId="77777777" w:rsidR="00FF7DD7" w:rsidRDefault="00FF7DD7" w:rsidP="00FF7DD7">
      <w:pPr>
        <w:spacing w:after="0" w:line="240" w:lineRule="auto"/>
        <w:ind w:firstLine="709"/>
        <w:jc w:val="both"/>
      </w:pPr>
      <w: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w:t>
      </w:r>
    </w:p>
    <w:p w14:paraId="750C263B" w14:textId="77777777" w:rsidR="00FF7DD7" w:rsidRDefault="00FF7DD7" w:rsidP="00FF7DD7">
      <w:pPr>
        <w:spacing w:after="0" w:line="240" w:lineRule="auto"/>
        <w:ind w:firstLine="709"/>
        <w:jc w:val="both"/>
      </w:pPr>
      <w:r>
        <w:lastRenderedPageBreak/>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6E23A7BB" w14:textId="7DDDDF43" w:rsidR="00FF7DD7" w:rsidRDefault="00FF7DD7" w:rsidP="00FF7DD7">
      <w:pPr>
        <w:spacing w:after="0" w:line="240" w:lineRule="auto"/>
        <w:ind w:firstLine="709"/>
        <w:jc w:val="both"/>
      </w:pPr>
      <w:r>
        <w:t>Зокрема, як зазначено у рішенні Касаційного адміністративного суду у складі Верховного Суду від 21</w:t>
      </w:r>
      <w:r w:rsidR="00074C8F">
        <w:t>.06.</w:t>
      </w:r>
      <w:r>
        <w:t>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498614B" w14:textId="75AD457F" w:rsidR="00B03438" w:rsidRDefault="008A6F75" w:rsidP="00B03438">
      <w:pPr>
        <w:spacing w:after="0" w:line="240" w:lineRule="auto"/>
        <w:ind w:firstLine="709"/>
        <w:jc w:val="both"/>
      </w:pPr>
      <w:r>
        <w:t>При цьому</w:t>
      </w:r>
      <w:r w:rsidR="001C7CCD">
        <w:t>,</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1C7CCD">
        <w:t xml:space="preserve">компетентним суб’єктом </w:t>
      </w:r>
      <w:r w:rsidR="00B03438" w:rsidRPr="00404A39">
        <w:t xml:space="preserve">за результатами </w:t>
      </w:r>
      <w:r w:rsidR="001C7CCD">
        <w:t>оскарження поведінки прокурора</w:t>
      </w:r>
      <w:r w:rsidR="00B03438" w:rsidRPr="00404A39">
        <w:t>, та/або відповідне звернення суду до органу, що здійснює дисциплінарне провадження, в передбаченому КПК України порядку.</w:t>
      </w:r>
    </w:p>
    <w:p w14:paraId="726B1DC4" w14:textId="77777777" w:rsidR="00E906AC" w:rsidRDefault="00E906AC" w:rsidP="00E906AC">
      <w:pPr>
        <w:widowControl w:val="0"/>
        <w:pBdr>
          <w:bottom w:val="single" w:sz="12" w:space="12" w:color="FFFFFF"/>
        </w:pBdr>
        <w:spacing w:after="0" w:line="240" w:lineRule="auto"/>
        <w:ind w:firstLine="708"/>
        <w:jc w:val="both"/>
        <w:rPr>
          <w:rFonts w:eastAsia="Calibri" w:cs="Times New Roman"/>
          <w:szCs w:val="28"/>
        </w:rPr>
      </w:pPr>
      <w:r w:rsidRPr="00E906AC">
        <w:rPr>
          <w:rFonts w:eastAsia="Calibri" w:cs="Times New Roman"/>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і членів КДКП, заборонено.</w:t>
      </w:r>
    </w:p>
    <w:p w14:paraId="6E545972" w14:textId="77777777" w:rsidR="00E906AC" w:rsidRDefault="00E906AC" w:rsidP="00E906AC">
      <w:pPr>
        <w:widowControl w:val="0"/>
        <w:pBdr>
          <w:bottom w:val="single" w:sz="12" w:space="12" w:color="FFFFFF"/>
        </w:pBdr>
        <w:spacing w:after="0" w:line="240" w:lineRule="auto"/>
        <w:ind w:firstLine="708"/>
        <w:jc w:val="both"/>
      </w:pPr>
      <w:r w:rsidRPr="00E906AC">
        <w:t xml:space="preserve">Наразі скаржником доказів, які б свідчили, що безпосередньо прокурором </w:t>
      </w:r>
      <w:proofErr w:type="spellStart"/>
      <w:r>
        <w:t>Дмуховським</w:t>
      </w:r>
      <w:proofErr w:type="spellEnd"/>
      <w:r>
        <w:t xml:space="preserve"> Р.С. </w:t>
      </w:r>
      <w:r w:rsidRPr="00E906AC">
        <w:t>під час розгляду його клопотання в межах кримінального процесу вчинено дисциплінарний проступок, Комісії не надано.</w:t>
      </w:r>
    </w:p>
    <w:p w14:paraId="6DD9FAF5" w14:textId="6AF536F9" w:rsidR="00E906AC" w:rsidRDefault="00D86A6D" w:rsidP="00E906AC">
      <w:pPr>
        <w:widowControl w:val="0"/>
        <w:pBdr>
          <w:bottom w:val="single" w:sz="12" w:space="12" w:color="FFFFFF"/>
        </w:pBdr>
        <w:spacing w:after="0" w:line="240" w:lineRule="auto"/>
        <w:ind w:firstLine="708"/>
        <w:jc w:val="both"/>
      </w:pPr>
      <w:r>
        <w:t>Матеріалів</w:t>
      </w:r>
      <w:r w:rsidR="00662EE1">
        <w:t>,</w:t>
      </w:r>
      <w:r w:rsidR="00A2600C">
        <w:t xml:space="preserve"> процесуальних документів</w:t>
      </w:r>
      <w:r>
        <w:t xml:space="preserve">, </w:t>
      </w:r>
      <w:r w:rsidR="00A2600C">
        <w:t xml:space="preserve">а також рішень </w:t>
      </w:r>
      <w:proofErr w:type="spellStart"/>
      <w:r w:rsidR="00A2600C">
        <w:t>вищестоящого</w:t>
      </w:r>
      <w:proofErr w:type="spellEnd"/>
      <w:r w:rsidR="00A2600C">
        <w:t xml:space="preserve"> прокурора, </w:t>
      </w:r>
      <w:r>
        <w:t>які б свідчили, що зазначени</w:t>
      </w:r>
      <w:r w:rsidR="0017663E">
        <w:t>м</w:t>
      </w:r>
      <w:r>
        <w:t xml:space="preserve"> прокурор</w:t>
      </w:r>
      <w:r w:rsidR="0017663E">
        <w:t xml:space="preserve">ом </w:t>
      </w:r>
      <w:r>
        <w:t>не виконувалися передбачені кримінальним процесуальним законодавством дії в межах повноважень, скаржни</w:t>
      </w:r>
      <w:r w:rsidR="00EE08B2">
        <w:t xml:space="preserve">ком також </w:t>
      </w:r>
      <w:r>
        <w:t>не надано.</w:t>
      </w:r>
      <w:r w:rsidR="00E906AC" w:rsidRPr="00E906AC">
        <w:t xml:space="preserve"> </w:t>
      </w:r>
    </w:p>
    <w:p w14:paraId="343B565E" w14:textId="4B6C2948" w:rsidR="00E906AC" w:rsidRDefault="00E906AC" w:rsidP="00E906AC">
      <w:pPr>
        <w:widowControl w:val="0"/>
        <w:pBdr>
          <w:bottom w:val="single" w:sz="12" w:space="12" w:color="FFFFFF"/>
        </w:pBdr>
        <w:spacing w:after="0" w:line="240" w:lineRule="auto"/>
        <w:ind w:firstLine="708"/>
        <w:jc w:val="both"/>
      </w:pPr>
      <w:r w:rsidRPr="00E906AC">
        <w:rPr>
          <w:rFonts w:eastAsia="Calibri" w:cs="Times New Roman"/>
          <w:szCs w:val="28"/>
        </w:rPr>
        <w:t xml:space="preserve">Так, у долучених до скарги матеріалах відсутні процесуальні рішення, </w:t>
      </w:r>
      <w:r w:rsidRPr="00E906AC">
        <w:rPr>
          <w:rFonts w:eastAsia="Calibri" w:cs="Times New Roman"/>
          <w:szCs w:val="28"/>
        </w:rPr>
        <w:br/>
        <w:t xml:space="preserve">які б могли свідчити про завідомо неправомірні, неякісні, несвоєчасні, вчинені всупереч закону та про такі, що потягли настання певних негативних наслідків, дії або бездіяльність прокурора </w:t>
      </w:r>
      <w:proofErr w:type="spellStart"/>
      <w:r>
        <w:rPr>
          <w:rFonts w:eastAsia="Calibri" w:cs="Times New Roman"/>
          <w:szCs w:val="28"/>
        </w:rPr>
        <w:t>Дмуховського</w:t>
      </w:r>
      <w:proofErr w:type="spellEnd"/>
      <w:r>
        <w:rPr>
          <w:rFonts w:eastAsia="Calibri" w:cs="Times New Roman"/>
          <w:szCs w:val="28"/>
        </w:rPr>
        <w:t xml:space="preserve"> Р.С.</w:t>
      </w:r>
      <w:r w:rsidRPr="00E906AC">
        <w:rPr>
          <w:rFonts w:eastAsia="Calibri" w:cs="Times New Roman"/>
          <w:szCs w:val="28"/>
        </w:rPr>
        <w:t>, пов’язані із розглядом  клопотання у кримінальному провадженні</w:t>
      </w:r>
      <w:r w:rsidR="00EE08B2">
        <w:rPr>
          <w:rFonts w:eastAsia="Calibri" w:cs="Times New Roman"/>
          <w:szCs w:val="28"/>
        </w:rPr>
        <w:t xml:space="preserve"> (конфіденційна інформація).</w:t>
      </w:r>
      <w:r>
        <w:t xml:space="preserve"> </w:t>
      </w:r>
    </w:p>
    <w:p w14:paraId="63AE6251" w14:textId="7CBA50BD" w:rsidR="00E906AC" w:rsidRDefault="00E906AC" w:rsidP="00E906AC">
      <w:pPr>
        <w:widowControl w:val="0"/>
        <w:pBdr>
          <w:bottom w:val="single" w:sz="12" w:space="12" w:color="FFFFFF"/>
        </w:pBdr>
        <w:spacing w:after="0" w:line="240" w:lineRule="auto"/>
        <w:ind w:firstLine="708"/>
        <w:jc w:val="both"/>
      </w:pPr>
      <w:r>
        <w:t xml:space="preserve">Водночас у долученій до дисциплінарної скарги скаржником ухвалі </w:t>
      </w:r>
      <w:proofErr w:type="spellStart"/>
      <w:r w:rsidR="0086005F">
        <w:t>Соснівського</w:t>
      </w:r>
      <w:proofErr w:type="spellEnd"/>
      <w:r w:rsidR="0086005F">
        <w:t xml:space="preserve"> районного суду м. Черкаси від 13.02.2025 скаржнику відмовлено у задоволенні його скарги щодо бездіяльності прокурора </w:t>
      </w:r>
      <w:proofErr w:type="spellStart"/>
      <w:r w:rsidR="0086005F">
        <w:t>Дмуховського</w:t>
      </w:r>
      <w:proofErr w:type="spellEnd"/>
      <w:r w:rsidR="0086005F">
        <w:t xml:space="preserve"> Р.С. </w:t>
      </w:r>
      <w:r w:rsidR="005774E8">
        <w:t xml:space="preserve">У ході </w:t>
      </w:r>
      <w:r w:rsidR="0086005F">
        <w:t>розгляду судом надано належн</w:t>
      </w:r>
      <w:r w:rsidR="00EE08B2">
        <w:t>у</w:t>
      </w:r>
      <w:r w:rsidR="0086005F">
        <w:t xml:space="preserve"> оцінку діям прокурора під час розгляду клопотань скаржника. </w:t>
      </w:r>
    </w:p>
    <w:p w14:paraId="7CAE295D" w14:textId="563F4D33" w:rsidR="0086005F" w:rsidRDefault="0086005F" w:rsidP="00E906AC">
      <w:pPr>
        <w:widowControl w:val="0"/>
        <w:pBdr>
          <w:bottom w:val="single" w:sz="12" w:space="12" w:color="FFFFFF"/>
        </w:pBdr>
        <w:spacing w:after="0" w:line="240" w:lineRule="auto"/>
        <w:ind w:firstLine="708"/>
        <w:jc w:val="both"/>
      </w:pPr>
      <w:r>
        <w:t xml:space="preserve">Надалі скаржником дії прокурора </w:t>
      </w:r>
      <w:proofErr w:type="spellStart"/>
      <w:r>
        <w:t>Дмуховського</w:t>
      </w:r>
      <w:proofErr w:type="spellEnd"/>
      <w:r>
        <w:t xml:space="preserve"> Р.С. в установленому КПК України порядку не оскаржувались та неправомірними не визнавались.  </w:t>
      </w:r>
    </w:p>
    <w:p w14:paraId="55816FDF" w14:textId="11B6A169" w:rsidR="0086005F" w:rsidRDefault="0086005F" w:rsidP="00E906AC">
      <w:pPr>
        <w:widowControl w:val="0"/>
        <w:pBdr>
          <w:bottom w:val="single" w:sz="12" w:space="12" w:color="FFFFFF"/>
        </w:pBdr>
        <w:spacing w:after="0" w:line="240" w:lineRule="auto"/>
        <w:ind w:firstLine="708"/>
        <w:jc w:val="both"/>
      </w:pPr>
      <w:r>
        <w:t>Як зазначено скаржником</w:t>
      </w:r>
      <w:r w:rsidR="00A653C3">
        <w:t xml:space="preserve"> у дисциплінарній скарзі та </w:t>
      </w:r>
      <w:r>
        <w:t xml:space="preserve">долучених </w:t>
      </w:r>
      <w:r w:rsidR="00A653C3">
        <w:t xml:space="preserve">до неї </w:t>
      </w:r>
      <w:r>
        <w:t>документ</w:t>
      </w:r>
      <w:r w:rsidR="005774E8">
        <w:t>ах</w:t>
      </w:r>
      <w:r w:rsidR="00A653C3">
        <w:t>/</w:t>
      </w:r>
      <w:r>
        <w:t>лист</w:t>
      </w:r>
      <w:r w:rsidR="005774E8">
        <w:t>ах</w:t>
      </w:r>
      <w:r w:rsidR="00A653C3">
        <w:t>,</w:t>
      </w:r>
      <w:r>
        <w:t xml:space="preserve"> надісланих на поштову адресу, вказану скаржником у його звернен</w:t>
      </w:r>
      <w:r w:rsidR="00A653C3">
        <w:t>н</w:t>
      </w:r>
      <w:r>
        <w:t xml:space="preserve">ях, </w:t>
      </w:r>
      <w:r w:rsidR="00A653C3">
        <w:t xml:space="preserve">повідомлення та процесуальні рішення направлялись прокурором у </w:t>
      </w:r>
      <w:r w:rsidR="00A653C3">
        <w:lastRenderedPageBreak/>
        <w:t xml:space="preserve">визначені законодавством строки на зазначену скаржником потову адресу.  </w:t>
      </w:r>
      <w:r>
        <w:t xml:space="preserve"> </w:t>
      </w:r>
    </w:p>
    <w:p w14:paraId="1DDEF9CA" w14:textId="13DC14F8" w:rsidR="00A653C3" w:rsidRDefault="0086005F" w:rsidP="00A653C3">
      <w:pPr>
        <w:widowControl w:val="0"/>
        <w:pBdr>
          <w:bottom w:val="single" w:sz="12" w:space="12" w:color="FFFFFF"/>
        </w:pBdr>
        <w:spacing w:after="0" w:line="240" w:lineRule="auto"/>
        <w:ind w:firstLine="708"/>
        <w:jc w:val="both"/>
      </w:pPr>
      <w:r w:rsidRPr="0086005F">
        <w:t xml:space="preserve">Отже, будь-яких конкретних відомостей, зокрема, процесуальних документів, які б засвідчували невиконання чи неналежне виконання прокурором </w:t>
      </w:r>
      <w:proofErr w:type="spellStart"/>
      <w:r>
        <w:t>Дмуховським</w:t>
      </w:r>
      <w:proofErr w:type="spellEnd"/>
      <w:r>
        <w:t xml:space="preserve"> Р.С.</w:t>
      </w:r>
      <w:r w:rsidRPr="0086005F">
        <w:t xml:space="preserve"> службових обов’язків, до скарги не долучено.</w:t>
      </w:r>
    </w:p>
    <w:p w14:paraId="7D1D20F7" w14:textId="262A7C0D" w:rsidR="00D84BB8" w:rsidRPr="00296DE8" w:rsidRDefault="00D84BB8" w:rsidP="00A653C3">
      <w:pPr>
        <w:widowControl w:val="0"/>
        <w:pBdr>
          <w:bottom w:val="single" w:sz="12" w:space="12" w:color="FFFFFF"/>
        </w:pBdr>
        <w:spacing w:after="0" w:line="240" w:lineRule="auto"/>
        <w:ind w:firstLine="708"/>
        <w:jc w:val="both"/>
      </w:pPr>
      <w:r w:rsidRPr="00296DE8">
        <w:t>Крім того, невиконання чи неналежне виконання прокурором службових обовязків під час здійснення процесуального керівництва у кримінальному провадженні</w:t>
      </w:r>
      <w:r w:rsidR="00327968" w:rsidRPr="00296DE8">
        <w:t xml:space="preserve">, пов’язаного із розглядом клопотання скаржника, як вважає скаржник, </w:t>
      </w:r>
      <w:r w:rsidRPr="00296DE8">
        <w:t xml:space="preserve">не </w:t>
      </w:r>
      <w:r w:rsidR="00327968" w:rsidRPr="00296DE8">
        <w:t xml:space="preserve">може містити одночасно </w:t>
      </w:r>
      <w:r w:rsidRPr="00296DE8">
        <w:t>склад, окремого дисциплінарного проступку, який полягає у систематичному  (два і більше разів протягом одного року) або одноразовому грубому порушенні правил прокурорської етики.</w:t>
      </w:r>
    </w:p>
    <w:p w14:paraId="46E5D69D" w14:textId="0B00D1B3" w:rsidR="00327968" w:rsidRDefault="00327968" w:rsidP="00A653C3">
      <w:pPr>
        <w:widowControl w:val="0"/>
        <w:pBdr>
          <w:bottom w:val="single" w:sz="12" w:space="12" w:color="FFFFFF"/>
        </w:pBdr>
        <w:spacing w:after="0" w:line="240" w:lineRule="auto"/>
        <w:ind w:firstLine="708"/>
        <w:jc w:val="both"/>
      </w:pPr>
      <w:r w:rsidRPr="00296DE8">
        <w:t xml:space="preserve">Належні та достатні доводи та докази про порушення прокурором </w:t>
      </w:r>
      <w:proofErr w:type="spellStart"/>
      <w:r w:rsidRPr="00296DE8">
        <w:t>Дмуховським</w:t>
      </w:r>
      <w:proofErr w:type="spellEnd"/>
      <w:r w:rsidRPr="00296DE8">
        <w:t xml:space="preserve"> Р.С. правил прокурорської етики у скарзі не наведено та відсутні.</w:t>
      </w:r>
      <w:r>
        <w:t xml:space="preserve"> </w:t>
      </w:r>
    </w:p>
    <w:p w14:paraId="3164B137" w14:textId="77777777" w:rsidR="00A653C3" w:rsidRDefault="00404A39" w:rsidP="00A653C3">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F219BC1" w14:textId="77777777" w:rsidR="00A653C3" w:rsidRDefault="000657AA" w:rsidP="00A653C3">
      <w:pPr>
        <w:widowControl w:val="0"/>
        <w:pBdr>
          <w:bottom w:val="single" w:sz="12" w:space="12" w:color="FFFFFF"/>
        </w:pBdr>
        <w:spacing w:after="0" w:line="240" w:lineRule="auto"/>
        <w:ind w:firstLine="708"/>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7663E">
        <w:t xml:space="preserve">ом </w:t>
      </w:r>
      <w:proofErr w:type="spellStart"/>
      <w:r w:rsidR="00407211">
        <w:t>Дмуховським</w:t>
      </w:r>
      <w:proofErr w:type="spellEnd"/>
      <w:r w:rsidR="00407211">
        <w:t xml:space="preserve"> Р.С. </w:t>
      </w:r>
    </w:p>
    <w:p w14:paraId="6AA5CAD7" w14:textId="6DBF09E3" w:rsidR="00A653C3" w:rsidRDefault="000657AA" w:rsidP="00A653C3">
      <w:pPr>
        <w:widowControl w:val="0"/>
        <w:pBdr>
          <w:bottom w:val="single" w:sz="12" w:space="12" w:color="FFFFFF"/>
        </w:pBdr>
        <w:spacing w:after="0" w:line="240" w:lineRule="auto"/>
        <w:ind w:firstLine="708"/>
        <w:jc w:val="both"/>
      </w:pPr>
      <w:r w:rsidRPr="00404A39">
        <w:t>Твердження скаржни</w:t>
      </w:r>
      <w:r w:rsidR="00D84BB8">
        <w:t>ка</w:t>
      </w:r>
      <w:r w:rsidRPr="00404A39">
        <w:t xml:space="preserve"> про невиконання чи неналежне виконання </w:t>
      </w:r>
      <w:r>
        <w:t xml:space="preserve">зазначеним </w:t>
      </w:r>
      <w:r w:rsidRPr="00404A39">
        <w:t>прокурор</w:t>
      </w:r>
      <w:r w:rsidR="003D4E5E">
        <w:t>ом</w:t>
      </w:r>
      <w:r>
        <w:t xml:space="preserve"> </w:t>
      </w:r>
      <w:r w:rsidRPr="00404A39">
        <w:t xml:space="preserve">службових обов’язків, </w:t>
      </w:r>
      <w:r w:rsidR="00407211" w:rsidRPr="00407211">
        <w:t>систематичне (два і більше разів протягом одного року) або одноразове грубе порушення правил прокурорської етики</w:t>
      </w:r>
      <w:r w:rsidR="00407211">
        <w:t>,</w:t>
      </w:r>
      <w:r w:rsidR="00D52220">
        <w:t xml:space="preserve"> </w:t>
      </w:r>
      <w:r w:rsidRPr="00404A39">
        <w:t>є суб’єктивним. Наразі мною не встановлено підстав для відкриття дисциплінарного провадження.</w:t>
      </w:r>
    </w:p>
    <w:p w14:paraId="23844FDF" w14:textId="37152FFD" w:rsidR="00A653C3" w:rsidRDefault="00404A39" w:rsidP="00A653C3">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17663E">
        <w:t xml:space="preserve">ом </w:t>
      </w:r>
      <w:proofErr w:type="spellStart"/>
      <w:r w:rsidR="00A653C3">
        <w:t>Дмуховським</w:t>
      </w:r>
      <w:proofErr w:type="spellEnd"/>
      <w:r w:rsidR="00A653C3">
        <w:t xml:space="preserve"> Р.С.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5774E8">
        <w:t xml:space="preserve">ого </w:t>
      </w:r>
      <w:r w:rsidRPr="00404A39">
        <w:t>прокурор</w:t>
      </w:r>
      <w:r w:rsidR="005774E8">
        <w:t>а</w:t>
      </w:r>
      <w:r w:rsidRPr="00404A39">
        <w:t>.</w:t>
      </w:r>
    </w:p>
    <w:p w14:paraId="5F4F4531" w14:textId="4E440BC4" w:rsidR="00404A39" w:rsidRPr="00404A39" w:rsidRDefault="00404A39" w:rsidP="00A653C3">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490EA6CF" w14:textId="107D6423" w:rsidR="00404A39" w:rsidRDefault="00404A39" w:rsidP="00404A39">
      <w:pPr>
        <w:spacing w:after="0" w:line="240" w:lineRule="auto"/>
        <w:ind w:left="3539" w:firstLine="709"/>
        <w:jc w:val="both"/>
        <w:rPr>
          <w:b/>
        </w:rPr>
      </w:pPr>
      <w:r w:rsidRPr="00404A39">
        <w:rPr>
          <w:b/>
        </w:rPr>
        <w:t>В И Р І Ш И В:</w:t>
      </w:r>
      <w:bookmarkStart w:id="15" w:name="_Hlk115269523"/>
    </w:p>
    <w:p w14:paraId="357758D9" w14:textId="77777777" w:rsidR="00296DE8" w:rsidRPr="00EE08B2" w:rsidRDefault="00296DE8" w:rsidP="00404A39">
      <w:pPr>
        <w:spacing w:after="0" w:line="240" w:lineRule="auto"/>
        <w:ind w:left="3539" w:firstLine="709"/>
        <w:jc w:val="both"/>
        <w:rPr>
          <w:b/>
          <w:sz w:val="20"/>
          <w:szCs w:val="20"/>
        </w:rPr>
      </w:pPr>
    </w:p>
    <w:p w14:paraId="025ABF00" w14:textId="7AD3ABA4"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17663E">
        <w:t xml:space="preserve">прокурора </w:t>
      </w:r>
      <w:r w:rsidR="00FF7DD7" w:rsidRPr="00FF7DD7">
        <w:t xml:space="preserve">Черкаської спеціалізованої прокуратури у сфері оборони Центрального регіону </w:t>
      </w:r>
      <w:proofErr w:type="spellStart"/>
      <w:r w:rsidR="00FF7DD7" w:rsidRPr="00FF7DD7">
        <w:t>Дмуховськ</w:t>
      </w:r>
      <w:r w:rsidR="00FF7DD7">
        <w:t>ого</w:t>
      </w:r>
      <w:proofErr w:type="spellEnd"/>
      <w:r w:rsidR="00FF7DD7">
        <w:t xml:space="preserve"> Руслана Сергійовича.</w:t>
      </w:r>
    </w:p>
    <w:p w14:paraId="6E5E1D37" w14:textId="60CF8934"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5"/>
      <w:r w:rsidRPr="00404A39">
        <w:t>скаргу, та прокурор</w:t>
      </w:r>
      <w:r w:rsidR="00FF7DD7">
        <w:t>у</w:t>
      </w:r>
      <w:r w:rsidRPr="00404A39">
        <w:t>, стосовно якого його прийнято.</w:t>
      </w:r>
    </w:p>
    <w:p w14:paraId="2B93CC5B" w14:textId="5FA43900" w:rsidR="00404A39" w:rsidRDefault="00404A39" w:rsidP="00404A39">
      <w:pPr>
        <w:spacing w:after="0" w:line="240" w:lineRule="auto"/>
        <w:ind w:firstLine="709"/>
        <w:jc w:val="both"/>
        <w:rPr>
          <w:b/>
          <w:sz w:val="16"/>
          <w:szCs w:val="16"/>
        </w:rPr>
      </w:pPr>
    </w:p>
    <w:p w14:paraId="70302EAB" w14:textId="77777777" w:rsidR="00296DE8" w:rsidRDefault="00296DE8" w:rsidP="00F84835">
      <w:pPr>
        <w:widowControl w:val="0"/>
        <w:pBdr>
          <w:bottom w:val="single" w:sz="12" w:space="31" w:color="FFFFFF"/>
        </w:pBdr>
        <w:spacing w:after="0" w:line="240" w:lineRule="auto"/>
        <w:jc w:val="both"/>
        <w:rPr>
          <w:rFonts w:eastAsia="Times New Roman" w:cs="Times New Roman"/>
          <w:b/>
          <w:bCs/>
          <w:szCs w:val="28"/>
          <w:lang w:eastAsia="ru-RU"/>
        </w:rPr>
      </w:pPr>
    </w:p>
    <w:p w14:paraId="38F4CA52" w14:textId="7E9689C4"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2194C07B" w:rsid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FF7DD7">
        <w:rPr>
          <w:rFonts w:eastAsia="Times New Roman" w:cs="Times New Roman"/>
          <w:b/>
          <w:bCs/>
          <w:szCs w:val="28"/>
          <w:lang w:eastAsia="ru-RU"/>
        </w:rPr>
        <w:t xml:space="preserve">  Дмитро КУРИЛЕНКО</w:t>
      </w:r>
    </w:p>
    <w:p w14:paraId="0DC59F6E" w14:textId="77777777" w:rsidR="00FF7DD7" w:rsidRPr="00F84835" w:rsidRDefault="00FF7DD7"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EE08B2">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7510" w14:textId="77777777" w:rsidR="00495AF8" w:rsidRDefault="00495AF8">
      <w:pPr>
        <w:spacing w:after="0" w:line="240" w:lineRule="auto"/>
      </w:pPr>
      <w:r>
        <w:separator/>
      </w:r>
    </w:p>
  </w:endnote>
  <w:endnote w:type="continuationSeparator" w:id="0">
    <w:p w14:paraId="50B11D57" w14:textId="77777777" w:rsidR="00495AF8" w:rsidRDefault="0049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495A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495A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49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0139" w14:textId="77777777" w:rsidR="00495AF8" w:rsidRDefault="00495AF8">
      <w:pPr>
        <w:spacing w:after="0" w:line="240" w:lineRule="auto"/>
      </w:pPr>
      <w:r>
        <w:separator/>
      </w:r>
    </w:p>
  </w:footnote>
  <w:footnote w:type="continuationSeparator" w:id="0">
    <w:p w14:paraId="3AC05B74" w14:textId="77777777" w:rsidR="00495AF8" w:rsidRDefault="0049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495A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0D466FD7"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97262">
          <w:rPr>
            <w:noProof/>
            <w:sz w:val="20"/>
            <w:szCs w:val="20"/>
          </w:rPr>
          <w:t>4</w:t>
        </w:r>
        <w:r w:rsidRPr="004F2691">
          <w:rPr>
            <w:sz w:val="20"/>
            <w:szCs w:val="20"/>
          </w:rPr>
          <w:fldChar w:fldCharType="end"/>
        </w:r>
      </w:p>
    </w:sdtContent>
  </w:sdt>
  <w:p w14:paraId="7637D086" w14:textId="77777777" w:rsidR="00615EBA" w:rsidRDefault="00495A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495A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6F7B"/>
    <w:rsid w:val="000557B6"/>
    <w:rsid w:val="0006407B"/>
    <w:rsid w:val="000657AA"/>
    <w:rsid w:val="00074C8F"/>
    <w:rsid w:val="0007651F"/>
    <w:rsid w:val="000A127C"/>
    <w:rsid w:val="000A21DD"/>
    <w:rsid w:val="000A291A"/>
    <w:rsid w:val="000B04AD"/>
    <w:rsid w:val="000C5CAC"/>
    <w:rsid w:val="000E19EE"/>
    <w:rsid w:val="000F1577"/>
    <w:rsid w:val="000F1954"/>
    <w:rsid w:val="001066BD"/>
    <w:rsid w:val="00106B03"/>
    <w:rsid w:val="00112D0A"/>
    <w:rsid w:val="00167FC1"/>
    <w:rsid w:val="00174B2F"/>
    <w:rsid w:val="0017663E"/>
    <w:rsid w:val="001928F7"/>
    <w:rsid w:val="00197262"/>
    <w:rsid w:val="001C3E64"/>
    <w:rsid w:val="001C4AA8"/>
    <w:rsid w:val="001C6C7E"/>
    <w:rsid w:val="001C7CCD"/>
    <w:rsid w:val="00224C1B"/>
    <w:rsid w:val="002609B7"/>
    <w:rsid w:val="00290429"/>
    <w:rsid w:val="00296DE8"/>
    <w:rsid w:val="002971B6"/>
    <w:rsid w:val="002A30FE"/>
    <w:rsid w:val="002A4986"/>
    <w:rsid w:val="002C044A"/>
    <w:rsid w:val="002D5178"/>
    <w:rsid w:val="002E2E3E"/>
    <w:rsid w:val="002F3872"/>
    <w:rsid w:val="003210B8"/>
    <w:rsid w:val="0032193E"/>
    <w:rsid w:val="00327968"/>
    <w:rsid w:val="00331952"/>
    <w:rsid w:val="00345DD3"/>
    <w:rsid w:val="003539D9"/>
    <w:rsid w:val="003549E3"/>
    <w:rsid w:val="00356204"/>
    <w:rsid w:val="00361569"/>
    <w:rsid w:val="0037576E"/>
    <w:rsid w:val="00376018"/>
    <w:rsid w:val="00392E8D"/>
    <w:rsid w:val="003A2087"/>
    <w:rsid w:val="003B261D"/>
    <w:rsid w:val="003D4E5E"/>
    <w:rsid w:val="003F3379"/>
    <w:rsid w:val="003F56DA"/>
    <w:rsid w:val="00404A39"/>
    <w:rsid w:val="00407211"/>
    <w:rsid w:val="00414BC1"/>
    <w:rsid w:val="00416B13"/>
    <w:rsid w:val="00441932"/>
    <w:rsid w:val="00466BAF"/>
    <w:rsid w:val="004700FF"/>
    <w:rsid w:val="004823D3"/>
    <w:rsid w:val="00491AB1"/>
    <w:rsid w:val="00495AF8"/>
    <w:rsid w:val="004A3B1F"/>
    <w:rsid w:val="004D458F"/>
    <w:rsid w:val="004E6D27"/>
    <w:rsid w:val="00520C83"/>
    <w:rsid w:val="00534524"/>
    <w:rsid w:val="00571C1D"/>
    <w:rsid w:val="005774E8"/>
    <w:rsid w:val="00582FB4"/>
    <w:rsid w:val="00584D24"/>
    <w:rsid w:val="005953F3"/>
    <w:rsid w:val="005B0DD1"/>
    <w:rsid w:val="005B4E45"/>
    <w:rsid w:val="005C4041"/>
    <w:rsid w:val="005C6758"/>
    <w:rsid w:val="005D41D3"/>
    <w:rsid w:val="005F5D54"/>
    <w:rsid w:val="005F6A9D"/>
    <w:rsid w:val="00600BE2"/>
    <w:rsid w:val="00626716"/>
    <w:rsid w:val="00647237"/>
    <w:rsid w:val="00662EE1"/>
    <w:rsid w:val="00664A1D"/>
    <w:rsid w:val="0067572D"/>
    <w:rsid w:val="00680C7D"/>
    <w:rsid w:val="006B04EF"/>
    <w:rsid w:val="006B61BD"/>
    <w:rsid w:val="006D61C7"/>
    <w:rsid w:val="006E0F24"/>
    <w:rsid w:val="006F6156"/>
    <w:rsid w:val="00707DB4"/>
    <w:rsid w:val="007122CE"/>
    <w:rsid w:val="0071559D"/>
    <w:rsid w:val="00737B2D"/>
    <w:rsid w:val="00747A41"/>
    <w:rsid w:val="00747AEF"/>
    <w:rsid w:val="00753D92"/>
    <w:rsid w:val="00753DCD"/>
    <w:rsid w:val="00764085"/>
    <w:rsid w:val="00767BDF"/>
    <w:rsid w:val="007850AD"/>
    <w:rsid w:val="0079296B"/>
    <w:rsid w:val="007D209D"/>
    <w:rsid w:val="007D39DA"/>
    <w:rsid w:val="007D41F7"/>
    <w:rsid w:val="007D7189"/>
    <w:rsid w:val="007F1A8A"/>
    <w:rsid w:val="00803E89"/>
    <w:rsid w:val="00843AE0"/>
    <w:rsid w:val="008529CD"/>
    <w:rsid w:val="0086005F"/>
    <w:rsid w:val="00871DE9"/>
    <w:rsid w:val="0089560B"/>
    <w:rsid w:val="008A6F75"/>
    <w:rsid w:val="008B404A"/>
    <w:rsid w:val="008C4D08"/>
    <w:rsid w:val="008C6A44"/>
    <w:rsid w:val="008D44BB"/>
    <w:rsid w:val="008E4D3F"/>
    <w:rsid w:val="008E5BEA"/>
    <w:rsid w:val="008F40F5"/>
    <w:rsid w:val="00912011"/>
    <w:rsid w:val="00915A8C"/>
    <w:rsid w:val="00926CCE"/>
    <w:rsid w:val="009305FA"/>
    <w:rsid w:val="00931247"/>
    <w:rsid w:val="0093194B"/>
    <w:rsid w:val="00945CB4"/>
    <w:rsid w:val="00981715"/>
    <w:rsid w:val="00987E7A"/>
    <w:rsid w:val="009A65C6"/>
    <w:rsid w:val="009B1032"/>
    <w:rsid w:val="009C1D97"/>
    <w:rsid w:val="009C72F9"/>
    <w:rsid w:val="009D2075"/>
    <w:rsid w:val="009E0E45"/>
    <w:rsid w:val="009E3B20"/>
    <w:rsid w:val="00A0775F"/>
    <w:rsid w:val="00A15E57"/>
    <w:rsid w:val="00A223CE"/>
    <w:rsid w:val="00A2600C"/>
    <w:rsid w:val="00A26AE0"/>
    <w:rsid w:val="00A35E7A"/>
    <w:rsid w:val="00A40B38"/>
    <w:rsid w:val="00A42A9D"/>
    <w:rsid w:val="00A653C3"/>
    <w:rsid w:val="00AB2A40"/>
    <w:rsid w:val="00AC34F6"/>
    <w:rsid w:val="00AD1524"/>
    <w:rsid w:val="00AD788C"/>
    <w:rsid w:val="00AF2D8D"/>
    <w:rsid w:val="00B03438"/>
    <w:rsid w:val="00B24844"/>
    <w:rsid w:val="00B24E9F"/>
    <w:rsid w:val="00B31B85"/>
    <w:rsid w:val="00B40F96"/>
    <w:rsid w:val="00B41B97"/>
    <w:rsid w:val="00B47224"/>
    <w:rsid w:val="00B649E8"/>
    <w:rsid w:val="00B86167"/>
    <w:rsid w:val="00B92B6B"/>
    <w:rsid w:val="00BE0D42"/>
    <w:rsid w:val="00BE3847"/>
    <w:rsid w:val="00BE5BA9"/>
    <w:rsid w:val="00BF0E6F"/>
    <w:rsid w:val="00BF3A11"/>
    <w:rsid w:val="00BF3A17"/>
    <w:rsid w:val="00C0161F"/>
    <w:rsid w:val="00C019FB"/>
    <w:rsid w:val="00C155E3"/>
    <w:rsid w:val="00C72015"/>
    <w:rsid w:val="00C832AB"/>
    <w:rsid w:val="00C83FF1"/>
    <w:rsid w:val="00C9124C"/>
    <w:rsid w:val="00C92192"/>
    <w:rsid w:val="00CC4620"/>
    <w:rsid w:val="00CD65D6"/>
    <w:rsid w:val="00CE23EC"/>
    <w:rsid w:val="00CE432E"/>
    <w:rsid w:val="00D066E2"/>
    <w:rsid w:val="00D124DC"/>
    <w:rsid w:val="00D347E5"/>
    <w:rsid w:val="00D41A1E"/>
    <w:rsid w:val="00D507B9"/>
    <w:rsid w:val="00D52220"/>
    <w:rsid w:val="00D524F1"/>
    <w:rsid w:val="00D661BD"/>
    <w:rsid w:val="00D703F5"/>
    <w:rsid w:val="00D71138"/>
    <w:rsid w:val="00D848F9"/>
    <w:rsid w:val="00D84BB8"/>
    <w:rsid w:val="00D86A6D"/>
    <w:rsid w:val="00DA5F25"/>
    <w:rsid w:val="00DB6747"/>
    <w:rsid w:val="00DC1603"/>
    <w:rsid w:val="00DD6CDD"/>
    <w:rsid w:val="00DE65CA"/>
    <w:rsid w:val="00E2768D"/>
    <w:rsid w:val="00E3533E"/>
    <w:rsid w:val="00E41126"/>
    <w:rsid w:val="00E55F3E"/>
    <w:rsid w:val="00E74C2D"/>
    <w:rsid w:val="00E906AC"/>
    <w:rsid w:val="00EB22C3"/>
    <w:rsid w:val="00EB6347"/>
    <w:rsid w:val="00EB7BBC"/>
    <w:rsid w:val="00EC58C7"/>
    <w:rsid w:val="00ED2610"/>
    <w:rsid w:val="00ED4A93"/>
    <w:rsid w:val="00EE08B2"/>
    <w:rsid w:val="00EF03B9"/>
    <w:rsid w:val="00F163CC"/>
    <w:rsid w:val="00F1721B"/>
    <w:rsid w:val="00F23800"/>
    <w:rsid w:val="00F84835"/>
    <w:rsid w:val="00F848D6"/>
    <w:rsid w:val="00F9102D"/>
    <w:rsid w:val="00FA721D"/>
    <w:rsid w:val="00FD6F41"/>
    <w:rsid w:val="00FF4AB6"/>
    <w:rsid w:val="00FF7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12468</Words>
  <Characters>7107</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2023-12-04T15:32:00Z</cp:lastPrinted>
  <dcterms:created xsi:type="dcterms:W3CDTF">2025-03-07T09:11:00Z</dcterms:created>
  <dcterms:modified xsi:type="dcterms:W3CDTF">2025-03-07T12:39:00Z</dcterms:modified>
</cp:coreProperties>
</file>