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Pr="00C507FF" w:rsidRDefault="00C507FF" w:rsidP="00C507FF">
      <w:pPr>
        <w:spacing w:after="0" w:line="240" w:lineRule="auto"/>
        <w:ind w:left="84"/>
        <w:rPr>
          <w:rFonts w:ascii="Times New Roman" w:eastAsia="Times New Roman" w:hAnsi="Times New Roman"/>
          <w:kern w:val="28"/>
          <w:sz w:val="28"/>
          <w:szCs w:val="28"/>
          <w:lang w:eastAsia="uk-UA"/>
        </w:rPr>
      </w:pPr>
    </w:p>
    <w:p w14:paraId="1950C363" w14:textId="709A4BCC" w:rsidR="008D494E" w:rsidRDefault="00C507FF" w:rsidP="008810B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sidR="008B0169">
        <w:rPr>
          <w:rFonts w:ascii="Times New Roman" w:eastAsia="Times New Roman" w:hAnsi="Times New Roman"/>
          <w:b/>
          <w:kern w:val="28"/>
          <w:sz w:val="28"/>
          <w:szCs w:val="28"/>
          <w:lang w:eastAsia="uk-UA"/>
        </w:rPr>
        <w:t xml:space="preserve"> </w:t>
      </w:r>
    </w:p>
    <w:p w14:paraId="73DD151F" w14:textId="77777777" w:rsidR="008B0169" w:rsidRPr="00C507FF" w:rsidRDefault="008B0169"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trPr>
          <w:trHeight w:val="460"/>
        </w:trPr>
        <w:tc>
          <w:tcPr>
            <w:tcW w:w="1765" w:type="pct"/>
            <w:hideMark/>
          </w:tcPr>
          <w:p w14:paraId="3BC43561" w14:textId="5AE8850C" w:rsidR="00C507FF" w:rsidRPr="00C507FF" w:rsidRDefault="000E50DC" w:rsidP="000E50DC">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5222B1">
              <w:rPr>
                <w:rFonts w:ascii="Times New Roman" w:eastAsia="Times New Roman" w:hAnsi="Times New Roman"/>
                <w:b/>
                <w:sz w:val="28"/>
                <w:szCs w:val="24"/>
                <w:lang w:eastAsia="ru-RU"/>
              </w:rPr>
              <w:t>6</w:t>
            </w:r>
            <w:r>
              <w:rPr>
                <w:rFonts w:ascii="Times New Roman" w:eastAsia="Times New Roman" w:hAnsi="Times New Roman"/>
                <w:b/>
                <w:sz w:val="28"/>
                <w:szCs w:val="24"/>
                <w:lang w:eastAsia="ru-RU"/>
              </w:rPr>
              <w:t xml:space="preserve"> січня</w:t>
            </w:r>
            <w:r w:rsidR="00F97604">
              <w:rPr>
                <w:rFonts w:ascii="Times New Roman" w:eastAsia="Times New Roman" w:hAnsi="Times New Roman"/>
                <w:b/>
                <w:sz w:val="28"/>
                <w:szCs w:val="24"/>
                <w:lang w:eastAsia="ru-RU"/>
              </w:rPr>
              <w:t xml:space="preserve">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00C507FF" w:rsidRPr="00C507FF">
              <w:rPr>
                <w:rFonts w:ascii="Times New Roman" w:eastAsia="Times New Roman" w:hAnsi="Times New Roman"/>
                <w:b/>
                <w:sz w:val="28"/>
                <w:szCs w:val="24"/>
                <w:lang w:eastAsia="ru-RU"/>
              </w:rPr>
              <w:t xml:space="preserve"> 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1C87F7D2"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F97604">
              <w:rPr>
                <w:rFonts w:ascii="Times New Roman" w:eastAsia="Times New Roman" w:hAnsi="Times New Roman"/>
                <w:b/>
                <w:sz w:val="28"/>
                <w:szCs w:val="24"/>
                <w:lang w:eastAsia="ru-RU"/>
              </w:rPr>
              <w:t xml:space="preserve"> </w:t>
            </w:r>
            <w:r w:rsidR="005222B1">
              <w:rPr>
                <w:rFonts w:ascii="Times New Roman" w:eastAsia="Times New Roman" w:hAnsi="Times New Roman"/>
                <w:b/>
                <w:sz w:val="28"/>
                <w:szCs w:val="24"/>
                <w:lang w:eastAsia="ru-RU"/>
              </w:rPr>
              <w:t>40</w:t>
            </w:r>
            <w:r w:rsidR="00F97604">
              <w:rPr>
                <w:rFonts w:ascii="Times New Roman" w:eastAsia="Times New Roman" w:hAnsi="Times New Roman"/>
                <w:b/>
                <w:sz w:val="28"/>
                <w:szCs w:val="24"/>
                <w:lang w:eastAsia="ru-RU"/>
              </w:rPr>
              <w:t>дс-2</w:t>
            </w:r>
            <w:r w:rsidR="000E50DC">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Default="00C507FF" w:rsidP="002E51A2">
      <w:pPr>
        <w:widowControl w:val="0"/>
        <w:spacing w:after="0" w:line="240" w:lineRule="auto"/>
        <w:contextualSpacing/>
        <w:rPr>
          <w:rFonts w:ascii="Times New Roman" w:hAnsi="Times New Roman"/>
          <w:b/>
          <w:noProof/>
          <w:sz w:val="28"/>
          <w:szCs w:val="28"/>
          <w:lang w:eastAsia="uk-UA"/>
        </w:rPr>
      </w:pPr>
    </w:p>
    <w:p w14:paraId="14940766" w14:textId="2DEE7D56"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0DEC9FD0"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49BB942D"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p>
    <w:p w14:paraId="04B360EE" w14:textId="1AFED7A7" w:rsidR="008810BD" w:rsidRDefault="000E50DC" w:rsidP="005222B1">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4E0F51" w:rsidRPr="003E6B3D">
        <w:rPr>
          <w:rFonts w:ascii="Times New Roman" w:hAnsi="Times New Roman"/>
          <w:sz w:val="28"/>
          <w:szCs w:val="28"/>
        </w:rPr>
        <w:t xml:space="preserve"> </w:t>
      </w:r>
      <w:r w:rsidR="00C507FF" w:rsidRPr="00C507FF">
        <w:rPr>
          <w:rFonts w:ascii="Times New Roman" w:hAnsi="Times New Roman"/>
          <w:sz w:val="28"/>
          <w:szCs w:val="28"/>
        </w:rPr>
        <w:t>Кваліфікаційно-дисциплінарної</w:t>
      </w:r>
      <w:r w:rsidR="00C507FF" w:rsidRPr="009C5AA4">
        <w:rPr>
          <w:rFonts w:ascii="Times New Roman" w:hAnsi="Times New Roman"/>
          <w:sz w:val="28"/>
          <w:szCs w:val="28"/>
        </w:rPr>
        <w:t xml:space="preserve"> </w:t>
      </w:r>
      <w:r w:rsidR="00C507FF" w:rsidRPr="00C507FF">
        <w:rPr>
          <w:rFonts w:ascii="Times New Roman" w:hAnsi="Times New Roman"/>
          <w:sz w:val="28"/>
          <w:szCs w:val="28"/>
        </w:rPr>
        <w:t>комісії прокурорів</w:t>
      </w:r>
      <w:r w:rsidR="004E0F51" w:rsidRPr="003E6B3D">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3E6B3D">
        <w:rPr>
          <w:rFonts w:ascii="Times New Roman" w:hAnsi="Times New Roman"/>
          <w:sz w:val="28"/>
          <w:szCs w:val="28"/>
        </w:rPr>
        <w:t>.,</w:t>
      </w:r>
      <w:r w:rsidR="0032608B" w:rsidRPr="003E6B3D">
        <w:rPr>
          <w:rFonts w:ascii="Times New Roman" w:hAnsi="Times New Roman"/>
          <w:sz w:val="28"/>
          <w:szCs w:val="28"/>
        </w:rPr>
        <w:t xml:space="preserve"> розглянувши дисциплінарну </w:t>
      </w:r>
      <w:bookmarkStart w:id="0" w:name="_Hlk124933696"/>
      <w:r w:rsidR="0032608B" w:rsidRPr="003E6B3D">
        <w:rPr>
          <w:rFonts w:ascii="Times New Roman" w:hAnsi="Times New Roman"/>
          <w:sz w:val="28"/>
          <w:szCs w:val="28"/>
        </w:rPr>
        <w:t>скаргу</w:t>
      </w:r>
      <w:r w:rsidR="002177AC" w:rsidRPr="003E6B3D">
        <w:rPr>
          <w:rFonts w:ascii="Times New Roman" w:hAnsi="Times New Roman"/>
          <w:sz w:val="28"/>
          <w:szCs w:val="28"/>
        </w:rPr>
        <w:t xml:space="preserve"> </w:t>
      </w:r>
      <w:bookmarkStart w:id="1" w:name="_Hlk126658932"/>
      <w:bookmarkEnd w:id="0"/>
      <w:r w:rsidR="005222B1">
        <w:rPr>
          <w:rFonts w:ascii="Times New Roman" w:hAnsi="Times New Roman"/>
          <w:sz w:val="28"/>
          <w:szCs w:val="28"/>
        </w:rPr>
        <w:t>керівника Дніпропетровської обласної прокуратури Біжка Сергія Віталійовича</w:t>
      </w:r>
      <w:r w:rsidR="00D1776F" w:rsidRPr="003E6B3D">
        <w:rPr>
          <w:rFonts w:ascii="Times New Roman" w:hAnsi="Times New Roman"/>
          <w:sz w:val="28"/>
          <w:szCs w:val="28"/>
        </w:rPr>
        <w:t xml:space="preserve"> </w:t>
      </w:r>
      <w:bookmarkEnd w:id="1"/>
      <w:r w:rsidR="0032608B" w:rsidRPr="003E6B3D">
        <w:rPr>
          <w:rFonts w:ascii="Times New Roman" w:hAnsi="Times New Roman"/>
          <w:sz w:val="28"/>
          <w:szCs w:val="28"/>
        </w:rPr>
        <w:t>стосовно</w:t>
      </w:r>
      <w:r>
        <w:rPr>
          <w:rFonts w:ascii="Times New Roman" w:hAnsi="Times New Roman"/>
          <w:sz w:val="28"/>
          <w:szCs w:val="28"/>
        </w:rPr>
        <w:t xml:space="preserve"> </w:t>
      </w:r>
      <w:r w:rsidR="005222B1">
        <w:rPr>
          <w:rFonts w:ascii="Times New Roman" w:hAnsi="Times New Roman"/>
          <w:sz w:val="28"/>
          <w:szCs w:val="28"/>
        </w:rPr>
        <w:t>керівника Павлоградської окружної прокуратури Дніпропетровської області Кузьменка Анатолія Сергійовича</w:t>
      </w:r>
      <w:r>
        <w:rPr>
          <w:rFonts w:ascii="Times New Roman" w:hAnsi="Times New Roman"/>
          <w:sz w:val="28"/>
          <w:szCs w:val="28"/>
        </w:rPr>
        <w:t xml:space="preserve">, </w:t>
      </w:r>
    </w:p>
    <w:p w14:paraId="51B6184B" w14:textId="77777777" w:rsidR="005222B1" w:rsidRPr="003E6B3D" w:rsidRDefault="005222B1" w:rsidP="005222B1">
      <w:pPr>
        <w:pStyle w:val="a3"/>
        <w:widowControl w:val="0"/>
        <w:tabs>
          <w:tab w:val="left" w:pos="993"/>
        </w:tabs>
        <w:ind w:firstLine="709"/>
        <w:contextualSpacing/>
        <w:jc w:val="both"/>
        <w:rPr>
          <w:rFonts w:ascii="Times New Roman" w:hAnsi="Times New Roman"/>
          <w:sz w:val="28"/>
          <w:szCs w:val="28"/>
        </w:rPr>
      </w:pPr>
    </w:p>
    <w:p w14:paraId="3CB9FB99"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45F5F692"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D7D879" w14:textId="7D93F25B" w:rsidR="002222E9" w:rsidRPr="00273E5C" w:rsidRDefault="002222E9" w:rsidP="00273E5C">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333118DF" w14:textId="77777777" w:rsidR="00273E5C" w:rsidRPr="00273E5C" w:rsidRDefault="00273E5C" w:rsidP="00273E5C">
      <w:pPr>
        <w:widowControl w:val="0"/>
        <w:tabs>
          <w:tab w:val="left" w:pos="851"/>
          <w:tab w:val="left" w:pos="993"/>
        </w:tabs>
        <w:spacing w:after="0" w:line="240" w:lineRule="auto"/>
        <w:jc w:val="both"/>
        <w:rPr>
          <w:rFonts w:ascii="Times New Roman" w:hAnsi="Times New Roman"/>
          <w:b/>
          <w:sz w:val="28"/>
          <w:szCs w:val="28"/>
        </w:rPr>
      </w:pPr>
    </w:p>
    <w:p w14:paraId="66059248" w14:textId="6E7C769B" w:rsidR="00247EC1" w:rsidRPr="009C5AA4" w:rsidRDefault="0032608B"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000760D1" w:rsidRPr="000760D1">
        <w:rPr>
          <w:rFonts w:ascii="Times New Roman" w:hAnsi="Times New Roman"/>
          <w:sz w:val="28"/>
          <w:szCs w:val="28"/>
        </w:rPr>
        <w:t>Кваліфікаційно-дисциплінарної комісії прокурорів</w:t>
      </w:r>
      <w:r w:rsidR="00A5755B" w:rsidRPr="003E6B3D">
        <w:rPr>
          <w:rFonts w:ascii="Times New Roman" w:hAnsi="Times New Roman"/>
          <w:sz w:val="28"/>
          <w:szCs w:val="28"/>
        </w:rPr>
        <w:t xml:space="preserve"> (далі –</w:t>
      </w:r>
      <w:r w:rsidR="00D02B7D">
        <w:rPr>
          <w:rFonts w:ascii="Times New Roman" w:hAnsi="Times New Roman"/>
          <w:sz w:val="28"/>
          <w:szCs w:val="28"/>
        </w:rPr>
        <w:t xml:space="preserve"> КДКП, </w:t>
      </w:r>
      <w:r w:rsidR="00A5755B" w:rsidRPr="003E6B3D">
        <w:rPr>
          <w:rFonts w:ascii="Times New Roman" w:hAnsi="Times New Roman"/>
          <w:sz w:val="28"/>
          <w:szCs w:val="28"/>
        </w:rPr>
        <w:t>Комісія)</w:t>
      </w:r>
      <w:r w:rsidR="008B0169">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w:t>
      </w:r>
      <w:r w:rsidR="003E6B3D" w:rsidRPr="003E6B3D">
        <w:rPr>
          <w:rFonts w:ascii="Times New Roman" w:hAnsi="Times New Roman"/>
          <w:sz w:val="28"/>
          <w:szCs w:val="28"/>
        </w:rPr>
        <w:t xml:space="preserve">скарга </w:t>
      </w:r>
      <w:r w:rsidR="005222B1">
        <w:rPr>
          <w:rFonts w:ascii="Times New Roman" w:hAnsi="Times New Roman"/>
          <w:sz w:val="28"/>
          <w:szCs w:val="28"/>
        </w:rPr>
        <w:t>керівника Дніпропетровської обласної прокуратури Біжка</w:t>
      </w:r>
      <w:r w:rsidR="005222B1" w:rsidRPr="003E6B3D">
        <w:rPr>
          <w:rFonts w:ascii="Times New Roman" w:hAnsi="Times New Roman"/>
          <w:sz w:val="28"/>
          <w:szCs w:val="28"/>
        </w:rPr>
        <w:t xml:space="preserve"> </w:t>
      </w:r>
      <w:r w:rsidR="005222B1">
        <w:rPr>
          <w:rFonts w:ascii="Times New Roman" w:hAnsi="Times New Roman"/>
          <w:sz w:val="28"/>
          <w:szCs w:val="28"/>
        </w:rPr>
        <w:t xml:space="preserve">С.В. </w:t>
      </w:r>
      <w:r w:rsidR="00151F2D" w:rsidRPr="003E6B3D">
        <w:rPr>
          <w:rFonts w:ascii="Times New Roman" w:hAnsi="Times New Roman"/>
          <w:sz w:val="28"/>
          <w:szCs w:val="28"/>
        </w:rPr>
        <w:t xml:space="preserve">про вчинення дисциплінарного проступку прокурором </w:t>
      </w:r>
      <w:r w:rsidR="005222B1">
        <w:rPr>
          <w:rFonts w:ascii="Times New Roman" w:hAnsi="Times New Roman"/>
          <w:sz w:val="28"/>
          <w:szCs w:val="28"/>
        </w:rPr>
        <w:t>Кузьменком А.С.</w:t>
      </w:r>
    </w:p>
    <w:p w14:paraId="009E7E23" w14:textId="609B0399" w:rsidR="00366803" w:rsidRPr="003E6B3D" w:rsidRDefault="00366803"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5222B1">
        <w:rPr>
          <w:rFonts w:ascii="Times New Roman" w:hAnsi="Times New Roman"/>
          <w:sz w:val="28"/>
          <w:szCs w:val="28"/>
        </w:rPr>
        <w:t>13</w:t>
      </w:r>
      <w:r w:rsidR="00273E5C">
        <w:rPr>
          <w:rFonts w:ascii="Times New Roman" w:hAnsi="Times New Roman"/>
          <w:sz w:val="28"/>
          <w:szCs w:val="28"/>
        </w:rPr>
        <w:t xml:space="preserve"> січня</w:t>
      </w:r>
      <w:r w:rsidRPr="003E6B3D">
        <w:rPr>
          <w:rFonts w:ascii="Times New Roman" w:hAnsi="Times New Roman"/>
          <w:sz w:val="28"/>
          <w:szCs w:val="28"/>
        </w:rPr>
        <w:t xml:space="preserve"> 202</w:t>
      </w:r>
      <w:r w:rsidR="000E50DC">
        <w:rPr>
          <w:rFonts w:ascii="Times New Roman" w:hAnsi="Times New Roman"/>
          <w:sz w:val="28"/>
          <w:szCs w:val="28"/>
        </w:rPr>
        <w:t>5</w:t>
      </w:r>
      <w:r w:rsidRPr="003E6B3D">
        <w:rPr>
          <w:rFonts w:ascii="Times New Roman" w:hAnsi="Times New Roman"/>
          <w:sz w:val="28"/>
          <w:szCs w:val="28"/>
        </w:rPr>
        <w:t xml:space="preserve"> року). </w:t>
      </w:r>
    </w:p>
    <w:p w14:paraId="76315562" w14:textId="6A798F92" w:rsidR="0032608B" w:rsidRPr="003E6B3D"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500E15D6" w14:textId="350D26AD" w:rsidR="005222B1" w:rsidRDefault="007547B2" w:rsidP="00273E5C">
      <w:pPr>
        <w:widowControl w:val="0"/>
        <w:spacing w:after="0" w:line="240" w:lineRule="auto"/>
        <w:ind w:firstLine="709"/>
        <w:contextualSpacing/>
        <w:jc w:val="both"/>
        <w:rPr>
          <w:rFonts w:ascii="Times New Roman" w:hAnsi="Times New Roman"/>
          <w:sz w:val="28"/>
          <w:szCs w:val="28"/>
          <w:lang w:eastAsia="uk-UA"/>
        </w:rPr>
      </w:pPr>
      <w:r w:rsidRPr="003E6B3D">
        <w:rPr>
          <w:rFonts w:ascii="Times New Roman" w:hAnsi="Times New Roman"/>
          <w:sz w:val="28"/>
          <w:szCs w:val="28"/>
        </w:rPr>
        <w:t xml:space="preserve">Автор </w:t>
      </w:r>
      <w:r w:rsidR="002222E9" w:rsidRPr="003E6B3D">
        <w:rPr>
          <w:rFonts w:ascii="Times New Roman" w:hAnsi="Times New Roman"/>
          <w:sz w:val="28"/>
          <w:szCs w:val="28"/>
        </w:rPr>
        <w:t xml:space="preserve">скарги </w:t>
      </w:r>
      <w:r w:rsidR="0072598B" w:rsidRPr="003E6B3D">
        <w:rPr>
          <w:rFonts w:ascii="Times New Roman" w:hAnsi="Times New Roman"/>
          <w:sz w:val="28"/>
          <w:szCs w:val="28"/>
        </w:rPr>
        <w:t>зазнач</w:t>
      </w:r>
      <w:r w:rsidR="00366803" w:rsidRPr="003E6B3D">
        <w:rPr>
          <w:rFonts w:ascii="Times New Roman" w:hAnsi="Times New Roman"/>
          <w:sz w:val="28"/>
          <w:szCs w:val="28"/>
        </w:rPr>
        <w:t>и</w:t>
      </w:r>
      <w:r w:rsidR="000E50DC">
        <w:rPr>
          <w:rFonts w:ascii="Times New Roman" w:hAnsi="Times New Roman"/>
          <w:sz w:val="28"/>
          <w:szCs w:val="28"/>
        </w:rPr>
        <w:t>в</w:t>
      </w:r>
      <w:r w:rsidR="00231D31" w:rsidRPr="003E6B3D">
        <w:rPr>
          <w:rFonts w:ascii="Times New Roman" w:hAnsi="Times New Roman"/>
          <w:sz w:val="28"/>
          <w:szCs w:val="28"/>
        </w:rPr>
        <w:t xml:space="preserve">, </w:t>
      </w:r>
      <w:r w:rsidR="00F669DC" w:rsidRPr="003E6B3D">
        <w:rPr>
          <w:rFonts w:ascii="Times New Roman" w:hAnsi="Times New Roman"/>
          <w:sz w:val="28"/>
          <w:szCs w:val="28"/>
        </w:rPr>
        <w:t>що</w:t>
      </w:r>
      <w:r w:rsidR="00273E5C" w:rsidRPr="00754CFC">
        <w:rPr>
          <w:rFonts w:ascii="Times New Roman" w:hAnsi="Times New Roman"/>
          <w:sz w:val="28"/>
          <w:szCs w:val="28"/>
          <w:lang w:eastAsia="uk-UA"/>
        </w:rPr>
        <w:t xml:space="preserve"> </w:t>
      </w:r>
      <w:r w:rsidR="005222B1">
        <w:rPr>
          <w:rFonts w:ascii="Times New Roman" w:hAnsi="Times New Roman"/>
          <w:sz w:val="28"/>
          <w:szCs w:val="28"/>
          <w:lang w:eastAsia="uk-UA"/>
        </w:rPr>
        <w:t xml:space="preserve">під час досудового розслідування кримінального провадження № </w:t>
      </w:r>
      <w:r w:rsidR="00F05E02" w:rsidRPr="00F05E02">
        <w:rPr>
          <w:rFonts w:ascii="Times New Roman" w:hAnsi="Times New Roman"/>
          <w:sz w:val="28"/>
          <w:szCs w:val="28"/>
          <w:lang w:eastAsia="uk-UA"/>
        </w:rPr>
        <w:t>(конфіденційна інформація)</w:t>
      </w:r>
      <w:r w:rsidR="005222B1">
        <w:rPr>
          <w:rFonts w:ascii="Times New Roman" w:hAnsi="Times New Roman"/>
          <w:sz w:val="28"/>
          <w:szCs w:val="28"/>
          <w:lang w:eastAsia="uk-UA"/>
        </w:rPr>
        <w:t xml:space="preserve">, матеріали якого наразі направлено до суду, встановлено, що 27 грудня 2023 року перебуваючи у службовому приміщенні Тернівського міського голови </w:t>
      </w:r>
      <w:r w:rsidR="00F05E02">
        <w:rPr>
          <w:rFonts w:ascii="Times New Roman" w:hAnsi="Times New Roman"/>
          <w:sz w:val="28"/>
          <w:szCs w:val="28"/>
          <w:lang w:eastAsia="uk-UA"/>
        </w:rPr>
        <w:t>Особа 1</w:t>
      </w:r>
      <w:r w:rsidR="005222B1">
        <w:rPr>
          <w:rFonts w:ascii="Times New Roman" w:hAnsi="Times New Roman"/>
          <w:sz w:val="28"/>
          <w:szCs w:val="28"/>
          <w:lang w:eastAsia="uk-UA"/>
        </w:rPr>
        <w:t xml:space="preserve"> керівник Павлоградської окружної прокуратури Кузьменко А.С. допустив поведінку, яка у сукупності з іншими обставинами могла створити враження корупційної.  </w:t>
      </w:r>
    </w:p>
    <w:p w14:paraId="4A40AE90" w14:textId="4B76E021" w:rsidR="009A3B89" w:rsidRDefault="000E50DC" w:rsidP="000E50DC">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 огляду на викладене скаржник вважав, що в діях прокурора </w:t>
      </w:r>
      <w:r w:rsidRPr="000B6ED4">
        <w:rPr>
          <w:rFonts w:ascii="Times New Roman" w:hAnsi="Times New Roman"/>
          <w:sz w:val="28"/>
          <w:szCs w:val="28"/>
        </w:rPr>
        <w:br/>
      </w:r>
      <w:r w:rsidR="005222B1">
        <w:rPr>
          <w:rFonts w:ascii="Times New Roman" w:hAnsi="Times New Roman"/>
          <w:sz w:val="28"/>
          <w:szCs w:val="28"/>
        </w:rPr>
        <w:t>Кузьменка А.С.</w:t>
      </w:r>
      <w:r w:rsidRPr="000B6ED4">
        <w:rPr>
          <w:rFonts w:ascii="Times New Roman" w:hAnsi="Times New Roman"/>
          <w:sz w:val="28"/>
          <w:szCs w:val="28"/>
        </w:rPr>
        <w:t xml:space="preserve"> вбачаються ознаки дисциплінарного проступку та просив притягнути </w:t>
      </w:r>
      <w:r>
        <w:rPr>
          <w:rFonts w:ascii="Times New Roman" w:hAnsi="Times New Roman"/>
          <w:sz w:val="28"/>
          <w:szCs w:val="28"/>
        </w:rPr>
        <w:t>його</w:t>
      </w:r>
      <w:r w:rsidRPr="000B6ED4">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009A3B89" w:rsidRPr="009A3B89">
        <w:rPr>
          <w:rFonts w:ascii="Times New Roman" w:hAnsi="Times New Roman"/>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9A3B89" w:rsidRPr="009A3B89">
        <w:rPr>
          <w:rFonts w:ascii="Times New Roman" w:hAnsi="Times New Roman"/>
          <w:sz w:val="28"/>
          <w:szCs w:val="28"/>
        </w:rPr>
        <w:lastRenderedPageBreak/>
        <w:t>прокуратури</w:t>
      </w:r>
      <w:r w:rsidR="009A3B89">
        <w:rPr>
          <w:rFonts w:ascii="Times New Roman" w:hAnsi="Times New Roman"/>
          <w:sz w:val="28"/>
          <w:szCs w:val="28"/>
        </w:rPr>
        <w:t xml:space="preserve">; </w:t>
      </w:r>
      <w:r w:rsidR="009A3B89" w:rsidRPr="009A3B89">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9A3B89">
        <w:rPr>
          <w:rFonts w:ascii="Times New Roman" w:hAnsi="Times New Roman"/>
          <w:sz w:val="28"/>
          <w:szCs w:val="28"/>
        </w:rPr>
        <w:t xml:space="preserve">. </w:t>
      </w:r>
    </w:p>
    <w:p w14:paraId="514D255E" w14:textId="77777777" w:rsidR="00514A0F" w:rsidRPr="003E6B3D" w:rsidRDefault="00514A0F" w:rsidP="000E50DC">
      <w:pPr>
        <w:widowControl w:val="0"/>
        <w:tabs>
          <w:tab w:val="left" w:pos="851"/>
          <w:tab w:val="left" w:pos="993"/>
        </w:tabs>
        <w:spacing w:after="0" w:line="240" w:lineRule="auto"/>
        <w:contextualSpacing/>
        <w:jc w:val="both"/>
        <w:rPr>
          <w:rFonts w:ascii="Times New Roman" w:hAnsi="Times New Roman"/>
          <w:b/>
          <w:sz w:val="28"/>
          <w:szCs w:val="28"/>
        </w:rPr>
      </w:pPr>
    </w:p>
    <w:p w14:paraId="7E0A0223" w14:textId="0BF3CF44" w:rsidR="00730846" w:rsidRPr="000538BA" w:rsidRDefault="00B405B2" w:rsidP="000538BA">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 xml:space="preserve">Щодо встановлених </w:t>
      </w:r>
      <w:r w:rsidR="003F45F2" w:rsidRPr="000538BA">
        <w:rPr>
          <w:rFonts w:ascii="Times New Roman" w:hAnsi="Times New Roman"/>
          <w:b/>
          <w:sz w:val="28"/>
          <w:szCs w:val="28"/>
        </w:rPr>
        <w:t xml:space="preserve">фактичних </w:t>
      </w:r>
      <w:r w:rsidR="002222E9" w:rsidRPr="000538BA">
        <w:rPr>
          <w:rFonts w:ascii="Times New Roman" w:hAnsi="Times New Roman"/>
          <w:b/>
          <w:sz w:val="28"/>
          <w:szCs w:val="28"/>
        </w:rPr>
        <w:t>відомостей</w:t>
      </w:r>
    </w:p>
    <w:p w14:paraId="224D5648" w14:textId="77777777" w:rsidR="000538BA" w:rsidRPr="000538BA" w:rsidRDefault="000538BA" w:rsidP="000538BA">
      <w:pPr>
        <w:widowControl w:val="0"/>
        <w:tabs>
          <w:tab w:val="left" w:pos="851"/>
          <w:tab w:val="left" w:pos="993"/>
        </w:tabs>
        <w:spacing w:after="0" w:line="240" w:lineRule="auto"/>
        <w:ind w:left="709"/>
        <w:jc w:val="both"/>
        <w:rPr>
          <w:rFonts w:ascii="Times New Roman" w:hAnsi="Times New Roman"/>
          <w:b/>
          <w:sz w:val="28"/>
          <w:szCs w:val="28"/>
        </w:rPr>
      </w:pPr>
    </w:p>
    <w:p w14:paraId="72B8FCC1" w14:textId="15463DF6" w:rsidR="00ED4D12" w:rsidRDefault="00061E56" w:rsidP="00F05E0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sidR="006432D9">
        <w:rPr>
          <w:rFonts w:ascii="Times New Roman" w:hAnsi="Times New Roman"/>
          <w:sz w:val="28"/>
          <w:szCs w:val="28"/>
        </w:rPr>
        <w:t xml:space="preserve"> </w:t>
      </w:r>
      <w:r w:rsidR="002F7960">
        <w:rPr>
          <w:rFonts w:ascii="Times New Roman" w:hAnsi="Times New Roman"/>
          <w:sz w:val="28"/>
          <w:szCs w:val="28"/>
        </w:rPr>
        <w:t>долучено копії</w:t>
      </w:r>
      <w:r w:rsidR="00ED4D12">
        <w:rPr>
          <w:rFonts w:ascii="Times New Roman" w:hAnsi="Times New Roman"/>
          <w:sz w:val="28"/>
          <w:szCs w:val="28"/>
        </w:rPr>
        <w:t>:</w:t>
      </w:r>
      <w:r w:rsidR="000E50DC">
        <w:rPr>
          <w:rFonts w:ascii="Times New Roman" w:hAnsi="Times New Roman"/>
          <w:sz w:val="28"/>
          <w:szCs w:val="28"/>
        </w:rPr>
        <w:t xml:space="preserve"> </w:t>
      </w:r>
      <w:r w:rsidR="009A3B89">
        <w:rPr>
          <w:rFonts w:ascii="Times New Roman" w:hAnsi="Times New Roman"/>
          <w:sz w:val="28"/>
          <w:szCs w:val="28"/>
        </w:rPr>
        <w:t>наказу про призначення Кузьменка А.С. на посаду; листа-ознайомлення Кузьменка А.С. із Кодексом професійної етики та поведінки прокурорів</w:t>
      </w:r>
      <w:r w:rsidR="00866C59">
        <w:rPr>
          <w:rFonts w:ascii="Times New Roman" w:hAnsi="Times New Roman"/>
          <w:sz w:val="28"/>
          <w:szCs w:val="28"/>
        </w:rPr>
        <w:t xml:space="preserve"> (далі – Кодекс)</w:t>
      </w:r>
      <w:r w:rsidR="009A3B89">
        <w:rPr>
          <w:rFonts w:ascii="Times New Roman" w:hAnsi="Times New Roman"/>
          <w:sz w:val="28"/>
          <w:szCs w:val="28"/>
        </w:rPr>
        <w:t xml:space="preserve">; Присяги працівника прокуратури, складеної Кузьменком А.С.; службової характеристики на Кузьменка А.С.; біографічної довідки Кузьменка А.С.; висновку службового розслідування від 23 грудня 2024 року; пояснень Кузьменка А.С., наданих під час службового розслідування; рапорту начальника відділу нагляду за додержанням законів органами, які ведуть боротьбу з організованою злочинністю, Дніпропетровської обласної прокуратури </w:t>
      </w:r>
      <w:r w:rsidR="00F05E02">
        <w:rPr>
          <w:rFonts w:ascii="Times New Roman" w:hAnsi="Times New Roman"/>
          <w:sz w:val="28"/>
          <w:szCs w:val="28"/>
        </w:rPr>
        <w:t>Особа 2</w:t>
      </w:r>
      <w:r w:rsidR="009A3B89">
        <w:rPr>
          <w:rFonts w:ascii="Times New Roman" w:hAnsi="Times New Roman"/>
          <w:sz w:val="28"/>
          <w:szCs w:val="28"/>
        </w:rPr>
        <w:t xml:space="preserve">; протоколу огляду від 29 червня 2024 року у кримінальному провадженні </w:t>
      </w:r>
      <w:r w:rsidR="00866C59">
        <w:rPr>
          <w:rFonts w:ascii="Times New Roman" w:hAnsi="Times New Roman"/>
          <w:sz w:val="28"/>
          <w:szCs w:val="28"/>
        </w:rPr>
        <w:br/>
      </w:r>
      <w:r w:rsidR="009A3B89">
        <w:rPr>
          <w:rFonts w:ascii="Times New Roman" w:hAnsi="Times New Roman"/>
          <w:sz w:val="28"/>
          <w:szCs w:val="28"/>
        </w:rPr>
        <w:t xml:space="preserve">№ </w:t>
      </w:r>
      <w:r w:rsidR="00F05E02" w:rsidRPr="00F05E02">
        <w:rPr>
          <w:rFonts w:ascii="Times New Roman" w:hAnsi="Times New Roman"/>
          <w:sz w:val="28"/>
          <w:szCs w:val="28"/>
        </w:rPr>
        <w:t>(конфіденційна інформація)</w:t>
      </w:r>
      <w:r w:rsidR="009A3B89">
        <w:rPr>
          <w:rFonts w:ascii="Times New Roman" w:hAnsi="Times New Roman"/>
          <w:sz w:val="28"/>
          <w:szCs w:val="28"/>
        </w:rPr>
        <w:t xml:space="preserve">; постанови про надання дозволу на розголошення в порядку статті 222 КПК України, а також носій інформації з одним відео файлом. </w:t>
      </w:r>
    </w:p>
    <w:p w14:paraId="695E8968" w14:textId="77777777" w:rsidR="00F05E02" w:rsidRPr="003E6B3D" w:rsidRDefault="00F05E02" w:rsidP="00F05E0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273D28" w14:textId="1820E5B5" w:rsidR="000538BA" w:rsidRDefault="00B405B2" w:rsidP="00F05E02">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джерел права,</w:t>
      </w:r>
      <w:r w:rsidR="009F4CAE" w:rsidRPr="000538BA">
        <w:rPr>
          <w:rFonts w:ascii="Times New Roman" w:hAnsi="Times New Roman"/>
          <w:b/>
          <w:sz w:val="28"/>
          <w:szCs w:val="28"/>
        </w:rPr>
        <w:t xml:space="preserve"> які підлягають застосуванню</w:t>
      </w:r>
    </w:p>
    <w:p w14:paraId="5BD7038E" w14:textId="77777777" w:rsidR="00A60E04" w:rsidRDefault="00A60E04" w:rsidP="00866C59">
      <w:pPr>
        <w:widowControl w:val="0"/>
        <w:tabs>
          <w:tab w:val="left" w:pos="851"/>
          <w:tab w:val="left" w:pos="993"/>
        </w:tabs>
        <w:spacing w:after="0" w:line="240" w:lineRule="auto"/>
        <w:ind w:firstLine="709"/>
        <w:jc w:val="both"/>
        <w:rPr>
          <w:rFonts w:ascii="Times New Roman" w:hAnsi="Times New Roman"/>
          <w:b/>
          <w:sz w:val="28"/>
          <w:szCs w:val="28"/>
        </w:rPr>
      </w:pPr>
    </w:p>
    <w:p w14:paraId="0555E11A" w14:textId="47D7DA05" w:rsidR="00A60E04" w:rsidRPr="00A60E04" w:rsidRDefault="00A60E04" w:rsidP="00866C59">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4AA942E4" w14:textId="57D581FA"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Правові засади організації й діяльності прокуратури України, статус прокурорів, загальні права та обов’язки прокурора визначено </w:t>
      </w:r>
      <w:r>
        <w:rPr>
          <w:rFonts w:ascii="Times New Roman" w:hAnsi="Times New Roman"/>
          <w:bCs/>
          <w:sz w:val="28"/>
          <w:szCs w:val="28"/>
        </w:rPr>
        <w:t>Законом України «Про прокуратуру»</w:t>
      </w:r>
    </w:p>
    <w:p w14:paraId="5A77F141" w14:textId="34E82B56"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 xml:space="preserve">Згідно з пунктами 2, 4, 10 частини першої статті 3 Закону </w:t>
      </w:r>
      <w:r>
        <w:rPr>
          <w:rFonts w:ascii="Times New Roman" w:hAnsi="Times New Roman"/>
          <w:bCs/>
          <w:sz w:val="28"/>
          <w:szCs w:val="28"/>
        </w:rPr>
        <w:t xml:space="preserve">України «Про прокуратуру» </w:t>
      </w:r>
      <w:r w:rsidRPr="00A60E04">
        <w:rPr>
          <w:rFonts w:ascii="Times New Roman" w:hAnsi="Times New Roman"/>
          <w:bCs/>
          <w:sz w:val="28"/>
          <w:szCs w:val="28"/>
        </w:rPr>
        <w:t>діяльність прокуратури ґрунтується на засадах законності, справедливості, неупередженості та об’єктивності; презумпції невинуватості; неухильного дотримання вимог професійної етики та поведінки.</w:t>
      </w:r>
    </w:p>
    <w:p w14:paraId="466F2EF1" w14:textId="49D36213"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 xml:space="preserve">Пунктами 3, 4 частини четвертої статті 19 Закону </w:t>
      </w:r>
      <w:r>
        <w:rPr>
          <w:rFonts w:ascii="Times New Roman" w:hAnsi="Times New Roman"/>
          <w:bCs/>
          <w:sz w:val="28"/>
          <w:szCs w:val="28"/>
        </w:rPr>
        <w:t xml:space="preserve">України «Про прокуратуру» </w:t>
      </w:r>
      <w:r w:rsidRPr="00A60E04">
        <w:rPr>
          <w:rFonts w:ascii="Times New Roman" w:hAnsi="Times New Roman"/>
          <w:bCs/>
          <w:sz w:val="28"/>
          <w:szCs w:val="28"/>
        </w:rPr>
        <w:t>прокурор зобов’язується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3268B5B5" w14:textId="4D6658F4"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Кодексом</w:t>
      </w:r>
      <w:r w:rsidR="00866C59">
        <w:rPr>
          <w:rFonts w:ascii="Times New Roman" w:hAnsi="Times New Roman"/>
          <w:bCs/>
          <w:sz w:val="28"/>
          <w:szCs w:val="28"/>
        </w:rPr>
        <w:t xml:space="preserve"> передбачено</w:t>
      </w:r>
      <w:r w:rsidRPr="00A60E04">
        <w:rPr>
          <w:rFonts w:ascii="Times New Roman" w:hAnsi="Times New Roman"/>
          <w:bCs/>
          <w:sz w:val="28"/>
          <w:szCs w:val="28"/>
        </w:rPr>
        <w:t>, що прокурор при виконанні службових обов’язків  має бути незалежним від будь-якого впливу, тиску чи втручання в його професійну діяльність, зобов’язаний активно, у визначений законодавством спосіб протистояти спробам посягання на його незалежність. У прийнятті конкретних рішень він повинен бути самостійним, керуватися вимогами закону, морально-етичними принципами професії, відмежовуватися від будь-яких корисливих та приватних інтересів, політичного впливу, тиску з боку громадськості та засобів масової інформації (стаття 7 Кодексу).</w:t>
      </w:r>
    </w:p>
    <w:p w14:paraId="760FB8A4" w14:textId="121B906E" w:rsidR="00A60E04" w:rsidRPr="00A60E04" w:rsidRDefault="00A60E04" w:rsidP="00866C59">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 xml:space="preserve">Прокурор має суворо дотримуватись обмежень, передбачених </w:t>
      </w:r>
      <w:r w:rsidRPr="00A60E04">
        <w:rPr>
          <w:rFonts w:ascii="Times New Roman" w:hAnsi="Times New Roman"/>
          <w:bCs/>
          <w:sz w:val="28"/>
          <w:szCs w:val="28"/>
        </w:rPr>
        <w:lastRenderedPageBreak/>
        <w:t>антикорупційним законодавством, не допускати будь-яких проявів, які можуть створити враження корупційних (стаття 19 Кодексу).</w:t>
      </w:r>
    </w:p>
    <w:p w14:paraId="542B6E41" w14:textId="468075C6" w:rsidR="00A60E04" w:rsidRPr="00A60E04" w:rsidRDefault="00A60E04" w:rsidP="00866C59">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Однією з основних вимог до позаслужбової поведінки прокурора відповідно до Кодексу є недопущення поведінки, що може зашкодити репутації. Зокрема, прокурор діє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21318510" w14:textId="78E288F5"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 xml:space="preserve">Прокурору слід уникати особистих </w:t>
      </w:r>
      <w:proofErr w:type="spellStart"/>
      <w:r w:rsidRPr="00A60E04">
        <w:rPr>
          <w:rFonts w:ascii="Times New Roman" w:hAnsi="Times New Roman"/>
          <w:bCs/>
          <w:sz w:val="28"/>
          <w:szCs w:val="28"/>
        </w:rPr>
        <w:t>зв’язків</w:t>
      </w:r>
      <w:proofErr w:type="spellEnd"/>
      <w:r w:rsidRPr="00A60E04">
        <w:rPr>
          <w:rFonts w:ascii="Times New Roman" w:hAnsi="Times New Roman"/>
          <w:bCs/>
          <w:sz w:val="28"/>
          <w:szCs w:val="28"/>
        </w:rPr>
        <w:t>, фінансових і ділових взаємовідносин, що можуть вплинути на неупередженість і об’єктивність виконання професійних обов’язків, скомпрометувати звання прокурора, не допускати дій, висловлювань і поведінки, які можуть зашкодити його репутації та авторитету прокуратури, викликати негативний суспільний резонанс (стаття 21 Кодексу).</w:t>
      </w:r>
    </w:p>
    <w:p w14:paraId="03CA7B4D" w14:textId="4932F98B"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 xml:space="preserve">Згідно зі Стандартами професійної відповідальності та основними обов’язками й правами прокурорів, прийнятими Міжнародною асоціацією прокурорів 23 квітня 1999 року, прокурори повинні: завжди підтримувати честь та гідність професії; поводитись </w:t>
      </w:r>
      <w:proofErr w:type="spellStart"/>
      <w:r w:rsidRPr="00A60E04">
        <w:rPr>
          <w:rFonts w:ascii="Times New Roman" w:hAnsi="Times New Roman"/>
          <w:bCs/>
          <w:sz w:val="28"/>
          <w:szCs w:val="28"/>
        </w:rPr>
        <w:t>професійно</w:t>
      </w:r>
      <w:proofErr w:type="spellEnd"/>
      <w:r w:rsidRPr="00A60E04">
        <w:rPr>
          <w:rFonts w:ascii="Times New Roman" w:hAnsi="Times New Roman"/>
          <w:bCs/>
          <w:sz w:val="28"/>
          <w:szCs w:val="28"/>
        </w:rPr>
        <w:t>, відповідно до закону, правил та етики їхньої професії; у будь-який час дотримуватись найвищих норм чесності.</w:t>
      </w:r>
    </w:p>
    <w:p w14:paraId="09E8ED34" w14:textId="439C2C1A"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A60E04">
        <w:rPr>
          <w:rFonts w:ascii="Times New Roman" w:hAnsi="Times New Roman"/>
          <w:bCs/>
          <w:sz w:val="28"/>
          <w:szCs w:val="28"/>
        </w:rPr>
        <w:t>професійно</w:t>
      </w:r>
      <w:proofErr w:type="spellEnd"/>
      <w:r w:rsidRPr="00A60E04">
        <w:rPr>
          <w:rFonts w:ascii="Times New Roman" w:hAnsi="Times New Roman"/>
          <w:bCs/>
          <w:sz w:val="28"/>
          <w:szCs w:val="28"/>
        </w:rPr>
        <w:t>, відповідно до закону, правил та етики їх професії, в будь-який час дотримуватись найбільш високих норм чесності.</w:t>
      </w:r>
    </w:p>
    <w:p w14:paraId="47E08828" w14:textId="5954BCC8"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Кожен прокурор повинен дотримуватися високих стандартів професійної підготовки та етичної поведінки як під час виконання службових обов’язків, так і у повсякденному житті. Робота на посадах в органах прокуратури передбачає підвищену відповідальність перед державою та суспільством, а тому вимоги щодо обов’язків працівників прокуратури є більш суворими і вимагають від них додержуватись та поважати вимоги закону. </w:t>
      </w:r>
    </w:p>
    <w:p w14:paraId="0BD43D14" w14:textId="22DB2E9B"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Це зумовлено статусом прокурора та необхідністю сприяти підвищенню авторитету прокуратури у суспільстві.</w:t>
      </w:r>
    </w:p>
    <w:p w14:paraId="6837D3DF" w14:textId="4D97C401"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Pr>
          <w:rFonts w:ascii="Times New Roman" w:hAnsi="Times New Roman"/>
          <w:bCs/>
          <w:sz w:val="28"/>
          <w:szCs w:val="28"/>
        </w:rPr>
        <w:t>Відповідно до</w:t>
      </w:r>
      <w:r w:rsidRPr="00A60E04">
        <w:rPr>
          <w:rFonts w:ascii="Times New Roman" w:hAnsi="Times New Roman"/>
          <w:bCs/>
          <w:sz w:val="28"/>
          <w:szCs w:val="28"/>
        </w:rPr>
        <w:t xml:space="preserve"> пунк</w:t>
      </w:r>
      <w:r>
        <w:rPr>
          <w:rFonts w:ascii="Times New Roman" w:hAnsi="Times New Roman"/>
          <w:bCs/>
          <w:sz w:val="28"/>
          <w:szCs w:val="28"/>
        </w:rPr>
        <w:t>ту</w:t>
      </w:r>
      <w:r w:rsidRPr="00A60E04">
        <w:rPr>
          <w:rFonts w:ascii="Times New Roman" w:hAnsi="Times New Roman"/>
          <w:bCs/>
          <w:sz w:val="28"/>
          <w:szCs w:val="28"/>
        </w:rPr>
        <w:t xml:space="preserve"> 51 Висновку Консультативної ради європейських прокурорів № 13 (2018) повага до верховенства права зумовлює високі етичні стандарти у поведінці прокурорів та суддів, як під час, так і за межами виконання службових обов’язків, що дозволяє створити у суспільстві довіру до правосуддя. Прокурори діють від імені людей і в інтересах суспільства. Тому вони повинні завжди підтримувати особисту доброчесність і діяти відповідно до закону.</w:t>
      </w:r>
    </w:p>
    <w:p w14:paraId="40C80746" w14:textId="52473015" w:rsidR="00A60E04" w:rsidRPr="00A60E04" w:rsidRDefault="00A60E04" w:rsidP="00A60E04">
      <w:pPr>
        <w:widowControl w:val="0"/>
        <w:tabs>
          <w:tab w:val="left" w:pos="851"/>
          <w:tab w:val="left" w:pos="993"/>
        </w:tabs>
        <w:spacing w:after="0" w:line="240" w:lineRule="auto"/>
        <w:ind w:firstLine="709"/>
        <w:jc w:val="both"/>
        <w:rPr>
          <w:rFonts w:ascii="Times New Roman" w:hAnsi="Times New Roman"/>
          <w:bCs/>
          <w:sz w:val="28"/>
          <w:szCs w:val="28"/>
        </w:rPr>
      </w:pPr>
      <w:r w:rsidRPr="00A60E04">
        <w:rPr>
          <w:rFonts w:ascii="Times New Roman" w:hAnsi="Times New Roman"/>
          <w:bCs/>
          <w:sz w:val="28"/>
          <w:szCs w:val="28"/>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0BA42F44" w14:textId="18E1A3C4" w:rsidR="0020022D" w:rsidRPr="003E6B3D" w:rsidRDefault="000312E1" w:rsidP="00A60E04">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w:t>
      </w:r>
      <w:r w:rsidR="001675C2" w:rsidRPr="003E6B3D">
        <w:rPr>
          <w:rFonts w:ascii="Times New Roman" w:hAnsi="Times New Roman"/>
          <w:sz w:val="28"/>
          <w:szCs w:val="28"/>
        </w:rPr>
        <w:t xml:space="preserve">у частині першій статті 45 </w:t>
      </w:r>
      <w:r w:rsidR="00EA5C8F" w:rsidRPr="003E6B3D">
        <w:rPr>
          <w:rFonts w:ascii="Times New Roman" w:hAnsi="Times New Roman"/>
          <w:sz w:val="28"/>
          <w:szCs w:val="28"/>
        </w:rPr>
        <w:t>Закону України «Про прокуратуру»</w:t>
      </w:r>
      <w:r w:rsidR="001675C2" w:rsidRPr="003E6B3D">
        <w:rPr>
          <w:rFonts w:ascii="Times New Roman" w:hAnsi="Times New Roman"/>
          <w:sz w:val="28"/>
          <w:szCs w:val="28"/>
        </w:rPr>
        <w:t xml:space="preserve"> – </w:t>
      </w:r>
      <w:r w:rsidRPr="003E6B3D">
        <w:rPr>
          <w:rFonts w:ascii="Times New Roman" w:hAnsi="Times New Roman"/>
          <w:sz w:val="28"/>
          <w:szCs w:val="28"/>
        </w:rPr>
        <w:t xml:space="preserve">як процедури розгляду </w:t>
      </w:r>
      <w:r w:rsidR="00A5755B" w:rsidRPr="003E6B3D">
        <w:rPr>
          <w:rFonts w:ascii="Times New Roman" w:hAnsi="Times New Roman"/>
          <w:sz w:val="28"/>
          <w:szCs w:val="28"/>
        </w:rPr>
        <w:t xml:space="preserve">Комісією </w:t>
      </w:r>
      <w:r w:rsidRPr="003E6B3D">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34B5F216" w14:textId="73E10906" w:rsidR="000312E1" w:rsidRPr="003E6B3D" w:rsidRDefault="006C5D13"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w:t>
      </w:r>
      <w:r w:rsidRPr="003E6B3D">
        <w:rPr>
          <w:rFonts w:ascii="Times New Roman" w:hAnsi="Times New Roman"/>
          <w:sz w:val="28"/>
          <w:szCs w:val="28"/>
        </w:rPr>
        <w:lastRenderedPageBreak/>
        <w:t xml:space="preserve">визначено, що </w:t>
      </w:r>
      <w:bookmarkStart w:id="2" w:name="n417"/>
      <w:bookmarkEnd w:id="2"/>
      <w:r w:rsidRPr="003E6B3D">
        <w:rPr>
          <w:rFonts w:ascii="Times New Roman" w:hAnsi="Times New Roman"/>
          <w:sz w:val="28"/>
          <w:szCs w:val="28"/>
        </w:rPr>
        <w:t>п</w:t>
      </w:r>
      <w:r w:rsidR="000312E1" w:rsidRPr="003E6B3D">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p>
    <w:p w14:paraId="4314FA2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16CE756E"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097BB1B7"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5D6829"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F71CCF4"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BD0813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8FAB768"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255AFE1B"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305CF" w14:textId="77777777" w:rsidR="006C5D13"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7092B249" w14:textId="37463556" w:rsidR="006C5D13"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w:t>
      </w:r>
      <w:r w:rsidR="00A5755B" w:rsidRPr="003E6B3D">
        <w:rPr>
          <w:rFonts w:ascii="Times New Roman" w:hAnsi="Times New Roman"/>
          <w:sz w:val="28"/>
          <w:szCs w:val="28"/>
        </w:rPr>
        <w:t>ю</w:t>
      </w:r>
      <w:r w:rsidRPr="003E6B3D">
        <w:rPr>
          <w:rFonts w:ascii="Times New Roman" w:hAnsi="Times New Roman"/>
          <w:sz w:val="28"/>
          <w:szCs w:val="28"/>
        </w:rPr>
        <w:t xml:space="preserve"> статті 46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щодо</w:t>
      </w:r>
      <w:r w:rsidRPr="003E6B3D">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3E6B3D">
        <w:rPr>
          <w:rFonts w:ascii="Times New Roman" w:hAnsi="Times New Roman"/>
          <w:sz w:val="28"/>
          <w:szCs w:val="28"/>
        </w:rPr>
        <w:t>о</w:t>
      </w:r>
      <w:r w:rsidRPr="003E6B3D">
        <w:rPr>
          <w:rFonts w:ascii="Times New Roman" w:hAnsi="Times New Roman"/>
          <w:sz w:val="28"/>
          <w:szCs w:val="28"/>
        </w:rPr>
        <w:t xml:space="preserve"> таким чином, що рішення про відкриття дисциплінарного провадження </w:t>
      </w:r>
      <w:r w:rsidR="00A5755B" w:rsidRPr="003E6B3D">
        <w:rPr>
          <w:rFonts w:ascii="Times New Roman" w:hAnsi="Times New Roman"/>
          <w:sz w:val="28"/>
          <w:szCs w:val="28"/>
        </w:rPr>
        <w:t>стосовно</w:t>
      </w:r>
      <w:r w:rsidRPr="003E6B3D">
        <w:rPr>
          <w:rFonts w:ascii="Times New Roman" w:hAnsi="Times New Roman"/>
          <w:sz w:val="28"/>
          <w:szCs w:val="28"/>
        </w:rPr>
        <w:t xml:space="preserve"> прокурора можливе лише за відсутності таких обставин</w:t>
      </w:r>
      <w:r w:rsidR="00865EB8" w:rsidRPr="003E6B3D">
        <w:rPr>
          <w:rFonts w:ascii="Times New Roman" w:hAnsi="Times New Roman"/>
          <w:sz w:val="28"/>
          <w:szCs w:val="28"/>
        </w:rPr>
        <w:t>:</w:t>
      </w:r>
    </w:p>
    <w:p w14:paraId="46CE7D6D"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15C1E1E2"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hyperlink r:id="rId9" w:anchor="n416" w:history="1">
        <w:r w:rsidRPr="003E6B3D">
          <w:rPr>
            <w:rStyle w:val="a5"/>
            <w:rFonts w:ascii="Times New Roman" w:hAnsi="Times New Roman"/>
            <w:color w:val="auto"/>
            <w:sz w:val="28"/>
            <w:szCs w:val="28"/>
            <w:u w:val="none"/>
          </w:rPr>
          <w:t>статтею 43</w:t>
        </w:r>
      </w:hyperlink>
      <w:r w:rsidRPr="003E6B3D">
        <w:rPr>
          <w:rFonts w:ascii="Times New Roman" w:hAnsi="Times New Roman"/>
          <w:sz w:val="28"/>
          <w:szCs w:val="28"/>
        </w:rPr>
        <w:t> цього Закону;</w:t>
      </w:r>
    </w:p>
    <w:p w14:paraId="4A034A15"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E6B3D">
          <w:rPr>
            <w:rStyle w:val="a5"/>
            <w:rFonts w:ascii="Times New Roman" w:hAnsi="Times New Roman"/>
            <w:color w:val="auto"/>
            <w:sz w:val="28"/>
            <w:szCs w:val="28"/>
            <w:u w:val="none"/>
          </w:rPr>
          <w:t> статтею 51</w:t>
        </w:r>
      </w:hyperlink>
      <w:r w:rsidRPr="003E6B3D">
        <w:rPr>
          <w:rFonts w:ascii="Times New Roman" w:hAnsi="Times New Roman"/>
          <w:sz w:val="28"/>
          <w:szCs w:val="28"/>
        </w:rPr>
        <w:t> цього Закону;</w:t>
      </w:r>
      <w:bookmarkStart w:id="16" w:name="n1893"/>
      <w:bookmarkEnd w:id="16"/>
    </w:p>
    <w:p w14:paraId="004AF92E" w14:textId="77777777" w:rsidR="00347F04" w:rsidRDefault="00FD23B7" w:rsidP="00347F04">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D02B7D">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00347F04" w:rsidRPr="00347F04">
        <w:rPr>
          <w:rFonts w:ascii="Times New Roman" w:hAnsi="Times New Roman"/>
          <w:sz w:val="28"/>
          <w:szCs w:val="28"/>
        </w:rPr>
        <w:t xml:space="preserve"> </w:t>
      </w:r>
    </w:p>
    <w:p w14:paraId="0921D043" w14:textId="5D1EC3D0" w:rsidR="00347F04" w:rsidRDefault="00347F04" w:rsidP="00347F04">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77777777" w:rsidR="00347F04" w:rsidRDefault="00347F04" w:rsidP="00347F04">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Для встановлення наявності чи відсутності факту невиконання чи </w:t>
      </w:r>
      <w:r>
        <w:rPr>
          <w:rFonts w:ascii="Times New Roman" w:hAnsi="Times New Roman"/>
          <w:bCs/>
          <w:sz w:val="28"/>
          <w:szCs w:val="28"/>
        </w:rPr>
        <w:lastRenderedPageBreak/>
        <w:t>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DD262CF"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B2597D5" w14:textId="77777777" w:rsidR="00347F04" w:rsidRDefault="00347F04" w:rsidP="00347F04">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77777777" w:rsidR="00347F04" w:rsidRPr="00AA2357" w:rsidRDefault="00347F04" w:rsidP="00ED4D1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3071F86" w14:textId="6454D5FB" w:rsidR="009C1DCD" w:rsidRDefault="00B3069E"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 xml:space="preserve">4. </w:t>
      </w:r>
      <w:r w:rsidR="00F675EC" w:rsidRPr="003E6B3D">
        <w:rPr>
          <w:b/>
          <w:sz w:val="28"/>
          <w:szCs w:val="28"/>
          <w:lang w:val="uk-UA"/>
        </w:rPr>
        <w:t>Оцінка встановлених обставин та м</w:t>
      </w:r>
      <w:r w:rsidR="00D72CDF" w:rsidRPr="003E6B3D">
        <w:rPr>
          <w:b/>
          <w:sz w:val="28"/>
          <w:szCs w:val="28"/>
          <w:lang w:val="uk-UA"/>
        </w:rPr>
        <w:t>отиви прийнятого рішення</w:t>
      </w:r>
    </w:p>
    <w:p w14:paraId="45D09936" w14:textId="77777777" w:rsidR="00347F04" w:rsidRPr="003E6B3D" w:rsidRDefault="00347F04"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723A2A12" w14:textId="42655AB1" w:rsidR="00A60E04" w:rsidRDefault="006432D9" w:rsidP="00A60E04">
      <w:pPr>
        <w:widowControl w:val="0"/>
        <w:tabs>
          <w:tab w:val="left" w:pos="851"/>
          <w:tab w:val="left" w:pos="993"/>
        </w:tabs>
        <w:spacing w:after="0" w:line="240" w:lineRule="auto"/>
        <w:ind w:firstLine="709"/>
        <w:contextualSpacing/>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A60E04">
        <w:rPr>
          <w:rFonts w:ascii="Times New Roman" w:hAnsi="Times New Roman"/>
          <w:sz w:val="28"/>
          <w:szCs w:val="28"/>
        </w:rPr>
        <w:t>керівника Дніпропетровської обласної прокуратури Біжка</w:t>
      </w:r>
      <w:r w:rsidR="00A60E04" w:rsidRPr="003E6B3D">
        <w:rPr>
          <w:rFonts w:ascii="Times New Roman" w:hAnsi="Times New Roman"/>
          <w:sz w:val="28"/>
          <w:szCs w:val="28"/>
        </w:rPr>
        <w:t xml:space="preserve"> </w:t>
      </w:r>
      <w:r w:rsidR="00A60E04">
        <w:rPr>
          <w:rFonts w:ascii="Times New Roman" w:hAnsi="Times New Roman"/>
          <w:sz w:val="28"/>
          <w:szCs w:val="28"/>
        </w:rPr>
        <w:t xml:space="preserve">С.В. </w:t>
      </w:r>
      <w:r w:rsidRPr="006432D9">
        <w:rPr>
          <w:rFonts w:ascii="Times New Roman" w:hAnsi="Times New Roman"/>
          <w:sz w:val="28"/>
          <w:szCs w:val="28"/>
        </w:rPr>
        <w:t xml:space="preserve">стосується </w:t>
      </w:r>
      <w:r w:rsidR="00A60E04">
        <w:rPr>
          <w:rFonts w:ascii="Times New Roman" w:hAnsi="Times New Roman"/>
          <w:sz w:val="28"/>
          <w:szCs w:val="28"/>
        </w:rPr>
        <w:t xml:space="preserve">можливого вчинення прокурором Кузьменком А.С. </w:t>
      </w:r>
      <w:r w:rsidR="00A60E04" w:rsidRPr="009A3B89">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60E04">
        <w:rPr>
          <w:rFonts w:ascii="Times New Roman" w:hAnsi="Times New Roman"/>
          <w:sz w:val="28"/>
          <w:szCs w:val="28"/>
        </w:rPr>
        <w:t xml:space="preserve">; </w:t>
      </w:r>
      <w:r w:rsidR="00A60E04" w:rsidRPr="009A3B89">
        <w:rPr>
          <w:rFonts w:ascii="Times New Roman" w:hAnsi="Times New Roman"/>
          <w:sz w:val="28"/>
          <w:szCs w:val="28"/>
        </w:rPr>
        <w:t>систематичн</w:t>
      </w:r>
      <w:r w:rsidR="00A60E04">
        <w:rPr>
          <w:rFonts w:ascii="Times New Roman" w:hAnsi="Times New Roman"/>
          <w:sz w:val="28"/>
          <w:szCs w:val="28"/>
        </w:rPr>
        <w:t>ого</w:t>
      </w:r>
      <w:r w:rsidR="00A60E04" w:rsidRPr="009A3B89">
        <w:rPr>
          <w:rFonts w:ascii="Times New Roman" w:hAnsi="Times New Roman"/>
          <w:sz w:val="28"/>
          <w:szCs w:val="28"/>
        </w:rPr>
        <w:t xml:space="preserve"> (два і більше разів протягом одного року) або одноразов</w:t>
      </w:r>
      <w:r w:rsidR="00A60E04">
        <w:rPr>
          <w:rFonts w:ascii="Times New Roman" w:hAnsi="Times New Roman"/>
          <w:sz w:val="28"/>
          <w:szCs w:val="28"/>
        </w:rPr>
        <w:t xml:space="preserve">ого </w:t>
      </w:r>
      <w:r w:rsidR="00A60E04" w:rsidRPr="009A3B89">
        <w:rPr>
          <w:rFonts w:ascii="Times New Roman" w:hAnsi="Times New Roman"/>
          <w:sz w:val="28"/>
          <w:szCs w:val="28"/>
        </w:rPr>
        <w:t>груб</w:t>
      </w:r>
      <w:r w:rsidR="00A60E04">
        <w:rPr>
          <w:rFonts w:ascii="Times New Roman" w:hAnsi="Times New Roman"/>
          <w:sz w:val="28"/>
          <w:szCs w:val="28"/>
        </w:rPr>
        <w:t>ого</w:t>
      </w:r>
      <w:r w:rsidR="00A60E04" w:rsidRPr="009A3B89">
        <w:rPr>
          <w:rFonts w:ascii="Times New Roman" w:hAnsi="Times New Roman"/>
          <w:sz w:val="28"/>
          <w:szCs w:val="28"/>
        </w:rPr>
        <w:t xml:space="preserve"> порушення правил прокурорської етики</w:t>
      </w:r>
      <w:r w:rsidR="00A60E04">
        <w:rPr>
          <w:rFonts w:ascii="Times New Roman" w:hAnsi="Times New Roman"/>
          <w:sz w:val="28"/>
          <w:szCs w:val="28"/>
        </w:rPr>
        <w:t xml:space="preserve">. </w:t>
      </w:r>
    </w:p>
    <w:p w14:paraId="5408CF07" w14:textId="1553DC28" w:rsidR="00A60E04" w:rsidRDefault="00A60E04" w:rsidP="00A60E04">
      <w:pPr>
        <w:widowControl w:val="0"/>
        <w:spacing w:after="0" w:line="240" w:lineRule="auto"/>
        <w:ind w:firstLine="709"/>
        <w:contextualSpacing/>
        <w:jc w:val="both"/>
        <w:rPr>
          <w:rFonts w:ascii="Times New Roman" w:hAnsi="Times New Roman"/>
          <w:sz w:val="28"/>
          <w:szCs w:val="28"/>
          <w:lang w:eastAsia="uk-UA"/>
        </w:rPr>
      </w:pPr>
      <w:r>
        <w:rPr>
          <w:rFonts w:ascii="Times New Roman" w:eastAsia="Times New Roman" w:hAnsi="Times New Roman"/>
          <w:sz w:val="28"/>
          <w:szCs w:val="28"/>
          <w:lang w:eastAsia="uk-UA"/>
        </w:rPr>
        <w:t>З</w:t>
      </w:r>
      <w:r w:rsidRPr="00C924C4">
        <w:rPr>
          <w:rFonts w:ascii="Times New Roman" w:eastAsia="Times New Roman" w:hAnsi="Times New Roman"/>
          <w:sz w:val="28"/>
          <w:szCs w:val="28"/>
          <w:lang w:eastAsia="uk-UA"/>
        </w:rPr>
        <w:t>і змісту дисциплінарної скарги та доданих до неї письмових матеріалів вбачається</w:t>
      </w:r>
      <w:r w:rsidRPr="00C924C4">
        <w:rPr>
          <w:rFonts w:ascii="Times New Roman" w:hAnsi="Times New Roman"/>
          <w:sz w:val="28"/>
          <w:szCs w:val="28"/>
        </w:rPr>
        <w:t xml:space="preserve">, що </w:t>
      </w:r>
      <w:r>
        <w:rPr>
          <w:rFonts w:ascii="Times New Roman" w:hAnsi="Times New Roman"/>
          <w:sz w:val="28"/>
          <w:szCs w:val="28"/>
          <w:lang w:eastAsia="uk-UA"/>
        </w:rPr>
        <w:t xml:space="preserve">27 грудня 2023 року перебуваючи у службовому приміщенні Тернівського міського голови </w:t>
      </w:r>
      <w:r w:rsidR="00F05E02">
        <w:rPr>
          <w:rFonts w:ascii="Times New Roman" w:hAnsi="Times New Roman"/>
          <w:sz w:val="28"/>
          <w:szCs w:val="28"/>
          <w:lang w:eastAsia="uk-UA"/>
        </w:rPr>
        <w:t>Особа 1</w:t>
      </w:r>
      <w:r>
        <w:rPr>
          <w:rFonts w:ascii="Times New Roman" w:hAnsi="Times New Roman"/>
          <w:sz w:val="28"/>
          <w:szCs w:val="28"/>
          <w:lang w:eastAsia="uk-UA"/>
        </w:rPr>
        <w:t xml:space="preserve"> керівник Павлоградської окружної прокуратури Кузьменко А.С. допустив поведінку, яка у сукупності з іншими обставинами могла створити враження корупційної.  </w:t>
      </w:r>
    </w:p>
    <w:p w14:paraId="41F4B267" w14:textId="49252DFF" w:rsidR="00A60E04" w:rsidRPr="00C924C4" w:rsidRDefault="00A60E04" w:rsidP="00A60E0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Слід</w:t>
      </w:r>
      <w:r w:rsidRPr="00C924C4">
        <w:rPr>
          <w:rFonts w:ascii="Times New Roman" w:hAnsi="Times New Roman"/>
          <w:sz w:val="28"/>
          <w:szCs w:val="28"/>
        </w:rPr>
        <w:t xml:space="preserve"> зазначити, що вказані обставини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w:t>
      </w:r>
      <w:r w:rsidRPr="00C924C4">
        <w:rPr>
          <w:rFonts w:ascii="Times New Roman" w:hAnsi="Times New Roman"/>
          <w:sz w:val="28"/>
          <w:szCs w:val="28"/>
        </w:rPr>
        <w:lastRenderedPageBreak/>
        <w:t>часу тимчасової непрацездатності або перебування прокурора у відпустці.</w:t>
      </w:r>
    </w:p>
    <w:p w14:paraId="636CF919" w14:textId="77777777" w:rsidR="00A60E04" w:rsidRPr="00C924C4" w:rsidRDefault="00A60E04" w:rsidP="00A60E04">
      <w:pPr>
        <w:widowControl w:val="0"/>
        <w:pBdr>
          <w:bottom w:val="single" w:sz="12" w:space="12" w:color="FFFFFF"/>
        </w:pBdr>
        <w:spacing w:after="0" w:line="240" w:lineRule="auto"/>
        <w:ind w:firstLine="709"/>
        <w:jc w:val="both"/>
        <w:rPr>
          <w:rFonts w:ascii="Times New Roman" w:hAnsi="Times New Roman"/>
          <w:sz w:val="28"/>
          <w:szCs w:val="28"/>
        </w:rPr>
      </w:pPr>
      <w:r w:rsidRPr="00C924C4">
        <w:rPr>
          <w:rFonts w:ascii="Times New Roman" w:hAnsi="Times New Roman"/>
          <w:sz w:val="28"/>
          <w:szCs w:val="28"/>
        </w:rPr>
        <w:t>Так,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669D328F" w14:textId="77777777" w:rsidR="00A60E04" w:rsidRPr="00C924C4" w:rsidRDefault="00A60E04" w:rsidP="00A60E04">
      <w:pPr>
        <w:widowControl w:val="0"/>
        <w:pBdr>
          <w:bottom w:val="single" w:sz="12" w:space="12" w:color="FFFFFF"/>
        </w:pBdr>
        <w:spacing w:after="0" w:line="240" w:lineRule="auto"/>
        <w:ind w:firstLine="709"/>
        <w:jc w:val="both"/>
        <w:rPr>
          <w:rFonts w:ascii="Times New Roman" w:hAnsi="Times New Roman"/>
          <w:sz w:val="28"/>
          <w:szCs w:val="28"/>
        </w:rPr>
      </w:pPr>
      <w:r w:rsidRPr="00C924C4">
        <w:rPr>
          <w:rFonts w:ascii="Times New Roman" w:hAnsi="Times New Roman"/>
          <w:sz w:val="28"/>
          <w:szCs w:val="28"/>
        </w:rPr>
        <w:t>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37A9892B" w14:textId="77777777" w:rsidR="00A60E04" w:rsidRPr="00C924C4" w:rsidRDefault="00A60E04" w:rsidP="00A60E04">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23FE9B27" w14:textId="77777777" w:rsidR="00A60E04" w:rsidRDefault="00A60E04" w:rsidP="00A60E04">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3D9757F4" w14:textId="670BBACD" w:rsidR="00EB26B0" w:rsidRDefault="00A60E04" w:rsidP="00EB26B0">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 xml:space="preserve">Таким чином, навіть у випадку встановлення </w:t>
      </w:r>
      <w:r>
        <w:rPr>
          <w:rFonts w:ascii="Times New Roman" w:hAnsi="Times New Roman"/>
          <w:sz w:val="28"/>
          <w:szCs w:val="28"/>
        </w:rPr>
        <w:t xml:space="preserve">вчинення прокурором Кузьменком А.С. </w:t>
      </w:r>
      <w:r w:rsidRPr="009A3B89">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9A3B89">
        <w:rPr>
          <w:rFonts w:ascii="Times New Roman" w:hAnsi="Times New Roman"/>
          <w:sz w:val="28"/>
          <w:szCs w:val="28"/>
        </w:rPr>
        <w:t>систематичн</w:t>
      </w:r>
      <w:r>
        <w:rPr>
          <w:rFonts w:ascii="Times New Roman" w:hAnsi="Times New Roman"/>
          <w:sz w:val="28"/>
          <w:szCs w:val="28"/>
        </w:rPr>
        <w:t>ого</w:t>
      </w:r>
      <w:r w:rsidRPr="009A3B89">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 xml:space="preserve">ого </w:t>
      </w:r>
      <w:r w:rsidRPr="009A3B89">
        <w:rPr>
          <w:rFonts w:ascii="Times New Roman" w:hAnsi="Times New Roman"/>
          <w:sz w:val="28"/>
          <w:szCs w:val="28"/>
        </w:rPr>
        <w:t>груб</w:t>
      </w:r>
      <w:r>
        <w:rPr>
          <w:rFonts w:ascii="Times New Roman" w:hAnsi="Times New Roman"/>
          <w:sz w:val="28"/>
          <w:szCs w:val="28"/>
        </w:rPr>
        <w:t>ого</w:t>
      </w:r>
      <w:r w:rsidRPr="009A3B89">
        <w:rPr>
          <w:rFonts w:ascii="Times New Roman" w:hAnsi="Times New Roman"/>
          <w:sz w:val="28"/>
          <w:szCs w:val="28"/>
        </w:rPr>
        <w:t xml:space="preserve"> порушення правил прокурорської етики</w:t>
      </w:r>
      <w:r w:rsidR="00EB26B0">
        <w:rPr>
          <w:rFonts w:ascii="Times New Roman" w:hAnsi="Times New Roman"/>
          <w:sz w:val="28"/>
          <w:szCs w:val="28"/>
        </w:rPr>
        <w:t xml:space="preserve"> 27 грудня</w:t>
      </w:r>
      <w:r w:rsidRPr="00C924C4">
        <w:rPr>
          <w:rFonts w:ascii="Times New Roman" w:hAnsi="Times New Roman"/>
          <w:sz w:val="28"/>
          <w:szCs w:val="28"/>
        </w:rPr>
        <w:t xml:space="preserve"> 202</w:t>
      </w:r>
      <w:r w:rsidR="00EB26B0">
        <w:rPr>
          <w:rFonts w:ascii="Times New Roman" w:hAnsi="Times New Roman"/>
          <w:sz w:val="28"/>
          <w:szCs w:val="28"/>
        </w:rPr>
        <w:t>3</w:t>
      </w:r>
      <w:r w:rsidRPr="00C924C4">
        <w:rPr>
          <w:rFonts w:ascii="Times New Roman" w:hAnsi="Times New Roman"/>
          <w:sz w:val="28"/>
          <w:szCs w:val="28"/>
        </w:rPr>
        <w:t xml:space="preserve"> року, передбачений частиною четвертою статті 48 Закону України «Про прокуратуру» строк для можливого прийняття Комісією рішення про накладення на нього дисциплінарного стягнення закінчився ще до </w:t>
      </w:r>
      <w:r w:rsidR="006874FC">
        <w:rPr>
          <w:rFonts w:ascii="Times New Roman" w:hAnsi="Times New Roman"/>
          <w:sz w:val="28"/>
          <w:szCs w:val="28"/>
        </w:rPr>
        <w:t xml:space="preserve">надходження </w:t>
      </w:r>
      <w:r w:rsidRPr="00C924C4">
        <w:rPr>
          <w:rFonts w:ascii="Times New Roman" w:hAnsi="Times New Roman"/>
          <w:sz w:val="28"/>
          <w:szCs w:val="28"/>
        </w:rPr>
        <w:t>дисциплінарної скарги, а відкриттям дисциплінарного</w:t>
      </w:r>
      <w:r w:rsidR="006874FC">
        <w:rPr>
          <w:rFonts w:ascii="Times New Roman" w:hAnsi="Times New Roman"/>
          <w:sz w:val="28"/>
          <w:szCs w:val="28"/>
        </w:rPr>
        <w:t xml:space="preserve"> </w:t>
      </w:r>
      <w:r w:rsidRPr="00C924C4">
        <w:rPr>
          <w:rFonts w:ascii="Times New Roman" w:hAnsi="Times New Roman"/>
          <w:sz w:val="28"/>
          <w:szCs w:val="28"/>
        </w:rPr>
        <w:t>провадження не буде досягнуто мети та завдань дисциплінарного провадження.</w:t>
      </w:r>
    </w:p>
    <w:p w14:paraId="52898998" w14:textId="45A00225" w:rsidR="00EB26B0" w:rsidRDefault="00F86265" w:rsidP="00EB26B0">
      <w:pPr>
        <w:widowControl w:val="0"/>
        <w:pBdr>
          <w:bottom w:val="single" w:sz="12" w:space="12" w:color="FFFFFF"/>
        </w:pBdr>
        <w:spacing w:after="0" w:line="240" w:lineRule="auto"/>
        <w:ind w:firstLine="708"/>
        <w:jc w:val="both"/>
        <w:rPr>
          <w:rFonts w:ascii="Times New Roman" w:hAnsi="Times New Roman"/>
          <w:sz w:val="28"/>
          <w:szCs w:val="28"/>
        </w:rPr>
      </w:pPr>
      <w:r w:rsidRPr="00AA2357">
        <w:rPr>
          <w:rFonts w:ascii="Times New Roman" w:hAnsi="Times New Roman"/>
          <w:sz w:val="28"/>
          <w:szCs w:val="28"/>
        </w:rPr>
        <w:lastRenderedPageBreak/>
        <w:t xml:space="preserve">На підставі викладеного вважаю, що </w:t>
      </w:r>
      <w:r w:rsidR="00EB26B0">
        <w:rPr>
          <w:rFonts w:ascii="Times New Roman" w:hAnsi="Times New Roman"/>
          <w:sz w:val="28"/>
          <w:szCs w:val="28"/>
        </w:rPr>
        <w:t xml:space="preserve">у відкритті дисциплінарного провадження стосовно прокурора Кузьменка А.С. необхідно відмовити. </w:t>
      </w:r>
    </w:p>
    <w:p w14:paraId="0324D26C" w14:textId="76E852ED" w:rsidR="00634557" w:rsidRPr="004B2E76" w:rsidRDefault="00466A6E" w:rsidP="004B2E76">
      <w:pPr>
        <w:widowControl w:val="0"/>
        <w:pBdr>
          <w:bottom w:val="single" w:sz="12" w:space="12" w:color="FFFFFF"/>
        </w:pBdr>
        <w:spacing w:after="0" w:line="240" w:lineRule="auto"/>
        <w:ind w:firstLine="709"/>
        <w:jc w:val="both"/>
        <w:rPr>
          <w:rFonts w:ascii="Times New Roman" w:hAnsi="Times New Roman"/>
          <w:sz w:val="28"/>
          <w:szCs w:val="28"/>
        </w:rPr>
      </w:pPr>
      <w:r w:rsidRPr="003E6B3D">
        <w:rPr>
          <w:rFonts w:ascii="Times New Roman" w:hAnsi="Times New Roman"/>
          <w:sz w:val="28"/>
          <w:szCs w:val="28"/>
        </w:rPr>
        <w:t xml:space="preserve">Керуючись статтями 44 – 46 </w:t>
      </w:r>
      <w:r w:rsidR="00AE3423"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3BF8C0F" w14:textId="36A921B2" w:rsidR="00DE49BE" w:rsidRPr="003E6B3D" w:rsidRDefault="00DE49BE"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117E86CE" w14:textId="77777777" w:rsidR="00634557" w:rsidRPr="003E6B3D" w:rsidRDefault="00634557"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EDDEABC" w14:textId="7F111239" w:rsidR="00EB26B0" w:rsidRDefault="00A1314F"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w:t>
      </w:r>
      <w:r w:rsidR="00EF2244" w:rsidRPr="003E6B3D">
        <w:rPr>
          <w:rFonts w:ascii="Times New Roman" w:hAnsi="Times New Roman"/>
          <w:sz w:val="28"/>
          <w:szCs w:val="28"/>
        </w:rPr>
        <w:t xml:space="preserve"> </w:t>
      </w:r>
      <w:r w:rsidR="00DE49BE" w:rsidRPr="003E6B3D">
        <w:rPr>
          <w:rFonts w:ascii="Times New Roman" w:hAnsi="Times New Roman"/>
          <w:sz w:val="28"/>
          <w:szCs w:val="28"/>
        </w:rPr>
        <w:t>відкритті дисциплінарного провадження</w:t>
      </w:r>
      <w:r w:rsidR="00A9089B">
        <w:rPr>
          <w:rFonts w:ascii="Times New Roman" w:hAnsi="Times New Roman"/>
          <w:sz w:val="28"/>
          <w:szCs w:val="28"/>
        </w:rPr>
        <w:t xml:space="preserve"> </w:t>
      </w:r>
      <w:r w:rsidR="00D02B7D">
        <w:rPr>
          <w:rFonts w:ascii="Times New Roman" w:hAnsi="Times New Roman"/>
          <w:sz w:val="28"/>
          <w:szCs w:val="28"/>
        </w:rPr>
        <w:t xml:space="preserve">стосовно </w:t>
      </w:r>
      <w:r w:rsidR="00EB26B0">
        <w:rPr>
          <w:rFonts w:ascii="Times New Roman" w:hAnsi="Times New Roman"/>
          <w:sz w:val="28"/>
          <w:szCs w:val="28"/>
        </w:rPr>
        <w:t>керівника Павлоградської окружної прокуратури Дніпропетровської області Кузьменка Анатолія Сергійовича.</w:t>
      </w:r>
    </w:p>
    <w:p w14:paraId="0A84C057" w14:textId="0CDF0CFB" w:rsidR="00BC4266" w:rsidRDefault="00BC4266"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sidR="0034194E">
        <w:rPr>
          <w:rFonts w:ascii="Times New Roman" w:hAnsi="Times New Roman"/>
          <w:sz w:val="28"/>
          <w:szCs w:val="28"/>
        </w:rPr>
        <w:t>скаржни</w:t>
      </w:r>
      <w:r w:rsidR="004B2E76">
        <w:rPr>
          <w:rFonts w:ascii="Times New Roman" w:hAnsi="Times New Roman"/>
          <w:sz w:val="28"/>
          <w:szCs w:val="28"/>
        </w:rPr>
        <w:t>ку</w:t>
      </w:r>
      <w:r w:rsidRPr="003E6B3D">
        <w:rPr>
          <w:rFonts w:ascii="Times New Roman" w:hAnsi="Times New Roman"/>
          <w:sz w:val="28"/>
          <w:szCs w:val="28"/>
        </w:rPr>
        <w:t xml:space="preserve"> </w:t>
      </w:r>
      <w:r w:rsidR="00072463" w:rsidRPr="003E6B3D">
        <w:rPr>
          <w:rFonts w:ascii="Times New Roman" w:hAnsi="Times New Roman"/>
          <w:sz w:val="28"/>
          <w:szCs w:val="28"/>
        </w:rPr>
        <w:t>та прокурор</w:t>
      </w:r>
      <w:r w:rsidR="005A4B48" w:rsidRPr="003E6B3D">
        <w:rPr>
          <w:rFonts w:ascii="Times New Roman" w:hAnsi="Times New Roman"/>
          <w:sz w:val="28"/>
          <w:szCs w:val="28"/>
        </w:rPr>
        <w:t>у</w:t>
      </w:r>
      <w:r w:rsidRPr="003E6B3D">
        <w:rPr>
          <w:rFonts w:ascii="Times New Roman" w:hAnsi="Times New Roman"/>
          <w:sz w:val="28"/>
          <w:szCs w:val="28"/>
        </w:rPr>
        <w:t>.</w:t>
      </w:r>
    </w:p>
    <w:p w14:paraId="3FF63616" w14:textId="77777777" w:rsidR="008810BD" w:rsidRPr="003E6B3D" w:rsidRDefault="008810BD"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59C1E10" w14:textId="6CB74D43" w:rsidR="00493490" w:rsidRPr="003E6B3D" w:rsidRDefault="004B2E76" w:rsidP="0063455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4E0F51" w:rsidRPr="003E6B3D">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493490" w:rsidRPr="003E6B3D" w:rsidSect="00D02B7D">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04DA" w14:textId="77777777" w:rsidR="005A0044" w:rsidRDefault="005A0044" w:rsidP="00E32F4B">
      <w:pPr>
        <w:spacing w:after="0" w:line="240" w:lineRule="auto"/>
      </w:pPr>
      <w:r>
        <w:separator/>
      </w:r>
    </w:p>
  </w:endnote>
  <w:endnote w:type="continuationSeparator" w:id="0">
    <w:p w14:paraId="640ACE9C" w14:textId="77777777" w:rsidR="005A0044" w:rsidRDefault="005A004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1250" w14:textId="77777777" w:rsidR="005A0044" w:rsidRDefault="005A0044" w:rsidP="00E32F4B">
      <w:pPr>
        <w:spacing w:after="0" w:line="240" w:lineRule="auto"/>
      </w:pPr>
      <w:r>
        <w:separator/>
      </w:r>
    </w:p>
  </w:footnote>
  <w:footnote w:type="continuationSeparator" w:id="0">
    <w:p w14:paraId="5E99DFA4" w14:textId="77777777" w:rsidR="005A0044" w:rsidRDefault="005A004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28E5F8D1" w14:textId="061879D4" w:rsidR="00E32F4B" w:rsidRDefault="00E32F4B" w:rsidP="00FE45BA">
        <w:pPr>
          <w:pStyle w:val="a8"/>
          <w:jc w:val="center"/>
        </w:pPr>
        <w:r>
          <w:fldChar w:fldCharType="begin"/>
        </w:r>
        <w:r>
          <w:instrText>PAGE   \* MERGEFORMAT</w:instrText>
        </w:r>
        <w:r>
          <w:fldChar w:fldCharType="separate"/>
        </w:r>
        <w:r w:rsidR="009A4C17"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9137659">
    <w:abstractNumId w:val="5"/>
  </w:num>
  <w:num w:numId="2" w16cid:durableId="1896231649">
    <w:abstractNumId w:val="6"/>
  </w:num>
  <w:num w:numId="3" w16cid:durableId="1732847205">
    <w:abstractNumId w:val="2"/>
  </w:num>
  <w:num w:numId="4" w16cid:durableId="1492404167">
    <w:abstractNumId w:val="4"/>
  </w:num>
  <w:num w:numId="5" w16cid:durableId="525876404">
    <w:abstractNumId w:val="0"/>
  </w:num>
  <w:num w:numId="6" w16cid:durableId="944120942">
    <w:abstractNumId w:val="1"/>
  </w:num>
  <w:num w:numId="7" w16cid:durableId="207049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152CF"/>
    <w:rsid w:val="00016ACF"/>
    <w:rsid w:val="000218D0"/>
    <w:rsid w:val="000226B0"/>
    <w:rsid w:val="000244D1"/>
    <w:rsid w:val="000312E1"/>
    <w:rsid w:val="000315EF"/>
    <w:rsid w:val="00032898"/>
    <w:rsid w:val="0003477D"/>
    <w:rsid w:val="00035051"/>
    <w:rsid w:val="00036065"/>
    <w:rsid w:val="00040CE9"/>
    <w:rsid w:val="00043611"/>
    <w:rsid w:val="00043944"/>
    <w:rsid w:val="000514ED"/>
    <w:rsid w:val="000520B9"/>
    <w:rsid w:val="000538BA"/>
    <w:rsid w:val="00054286"/>
    <w:rsid w:val="00055750"/>
    <w:rsid w:val="00055C45"/>
    <w:rsid w:val="000566B3"/>
    <w:rsid w:val="00060180"/>
    <w:rsid w:val="00061E56"/>
    <w:rsid w:val="000623D1"/>
    <w:rsid w:val="0006440C"/>
    <w:rsid w:val="00064D20"/>
    <w:rsid w:val="00066EE3"/>
    <w:rsid w:val="00072463"/>
    <w:rsid w:val="00073FED"/>
    <w:rsid w:val="000760D1"/>
    <w:rsid w:val="00087365"/>
    <w:rsid w:val="00092270"/>
    <w:rsid w:val="00092715"/>
    <w:rsid w:val="00096FF5"/>
    <w:rsid w:val="000A0082"/>
    <w:rsid w:val="000A0401"/>
    <w:rsid w:val="000A4915"/>
    <w:rsid w:val="000A4EF6"/>
    <w:rsid w:val="000B076D"/>
    <w:rsid w:val="000B1C9A"/>
    <w:rsid w:val="000B276E"/>
    <w:rsid w:val="000D1ED8"/>
    <w:rsid w:val="000E0A28"/>
    <w:rsid w:val="000E2970"/>
    <w:rsid w:val="000E2C82"/>
    <w:rsid w:val="000E4EB4"/>
    <w:rsid w:val="000E50DC"/>
    <w:rsid w:val="000E54AE"/>
    <w:rsid w:val="000E758C"/>
    <w:rsid w:val="000F1695"/>
    <w:rsid w:val="000F18A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814EF"/>
    <w:rsid w:val="00186156"/>
    <w:rsid w:val="0018639C"/>
    <w:rsid w:val="0018710B"/>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222E9"/>
    <w:rsid w:val="00222AB0"/>
    <w:rsid w:val="00222AE4"/>
    <w:rsid w:val="00222B56"/>
    <w:rsid w:val="0022705D"/>
    <w:rsid w:val="002270E1"/>
    <w:rsid w:val="00230DFB"/>
    <w:rsid w:val="00231D31"/>
    <w:rsid w:val="00234F7B"/>
    <w:rsid w:val="0023552C"/>
    <w:rsid w:val="00237218"/>
    <w:rsid w:val="002422BD"/>
    <w:rsid w:val="0024273A"/>
    <w:rsid w:val="00242CB3"/>
    <w:rsid w:val="002448F4"/>
    <w:rsid w:val="00244F27"/>
    <w:rsid w:val="00247460"/>
    <w:rsid w:val="00247D48"/>
    <w:rsid w:val="00247EC1"/>
    <w:rsid w:val="002534B9"/>
    <w:rsid w:val="002565D4"/>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2AC5"/>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2258"/>
    <w:rsid w:val="003162A0"/>
    <w:rsid w:val="00316C7E"/>
    <w:rsid w:val="00317078"/>
    <w:rsid w:val="003221B3"/>
    <w:rsid w:val="0032608B"/>
    <w:rsid w:val="003338E7"/>
    <w:rsid w:val="003375CE"/>
    <w:rsid w:val="0034194E"/>
    <w:rsid w:val="00341B9C"/>
    <w:rsid w:val="00341FE8"/>
    <w:rsid w:val="00344956"/>
    <w:rsid w:val="003456A5"/>
    <w:rsid w:val="00347F04"/>
    <w:rsid w:val="00350FC5"/>
    <w:rsid w:val="0035182B"/>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3C2A"/>
    <w:rsid w:val="003A4A2E"/>
    <w:rsid w:val="003A7439"/>
    <w:rsid w:val="003B186F"/>
    <w:rsid w:val="003B6D87"/>
    <w:rsid w:val="003C0E26"/>
    <w:rsid w:val="003C2CC5"/>
    <w:rsid w:val="003C4D52"/>
    <w:rsid w:val="003D274C"/>
    <w:rsid w:val="003D309F"/>
    <w:rsid w:val="003D43B7"/>
    <w:rsid w:val="003D565C"/>
    <w:rsid w:val="003E3158"/>
    <w:rsid w:val="003E6B3D"/>
    <w:rsid w:val="003F0337"/>
    <w:rsid w:val="003F1127"/>
    <w:rsid w:val="003F3682"/>
    <w:rsid w:val="003F45F2"/>
    <w:rsid w:val="003F49AD"/>
    <w:rsid w:val="003F6830"/>
    <w:rsid w:val="003F7646"/>
    <w:rsid w:val="004006AF"/>
    <w:rsid w:val="00402358"/>
    <w:rsid w:val="0040775D"/>
    <w:rsid w:val="00410766"/>
    <w:rsid w:val="0041214F"/>
    <w:rsid w:val="00412B1F"/>
    <w:rsid w:val="00412EDF"/>
    <w:rsid w:val="00414648"/>
    <w:rsid w:val="004163B4"/>
    <w:rsid w:val="00420AED"/>
    <w:rsid w:val="00421AF0"/>
    <w:rsid w:val="00424183"/>
    <w:rsid w:val="00424C07"/>
    <w:rsid w:val="00424D48"/>
    <w:rsid w:val="00431EA2"/>
    <w:rsid w:val="00440FB6"/>
    <w:rsid w:val="00441194"/>
    <w:rsid w:val="00443101"/>
    <w:rsid w:val="004434EE"/>
    <w:rsid w:val="00443F4B"/>
    <w:rsid w:val="00446535"/>
    <w:rsid w:val="00446608"/>
    <w:rsid w:val="0045237D"/>
    <w:rsid w:val="00452F59"/>
    <w:rsid w:val="00456D29"/>
    <w:rsid w:val="00456ED9"/>
    <w:rsid w:val="00457989"/>
    <w:rsid w:val="004617BE"/>
    <w:rsid w:val="004630DF"/>
    <w:rsid w:val="00466A6E"/>
    <w:rsid w:val="00471054"/>
    <w:rsid w:val="0047486A"/>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2E76"/>
    <w:rsid w:val="004B4ACB"/>
    <w:rsid w:val="004B57E0"/>
    <w:rsid w:val="004C1319"/>
    <w:rsid w:val="004C1813"/>
    <w:rsid w:val="004C1CF1"/>
    <w:rsid w:val="004D04DA"/>
    <w:rsid w:val="004D1323"/>
    <w:rsid w:val="004D3A71"/>
    <w:rsid w:val="004E06E7"/>
    <w:rsid w:val="004E0926"/>
    <w:rsid w:val="004E0F51"/>
    <w:rsid w:val="004E3137"/>
    <w:rsid w:val="004F2F2F"/>
    <w:rsid w:val="004F3219"/>
    <w:rsid w:val="004F4B9F"/>
    <w:rsid w:val="0051037D"/>
    <w:rsid w:val="00514A0F"/>
    <w:rsid w:val="00515715"/>
    <w:rsid w:val="00521C0A"/>
    <w:rsid w:val="005222B1"/>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52370"/>
    <w:rsid w:val="00552850"/>
    <w:rsid w:val="00552DF4"/>
    <w:rsid w:val="005540ED"/>
    <w:rsid w:val="005556A4"/>
    <w:rsid w:val="00556636"/>
    <w:rsid w:val="00556FCB"/>
    <w:rsid w:val="005572DB"/>
    <w:rsid w:val="005642EA"/>
    <w:rsid w:val="005654EA"/>
    <w:rsid w:val="00565926"/>
    <w:rsid w:val="00566335"/>
    <w:rsid w:val="00574081"/>
    <w:rsid w:val="00585FB3"/>
    <w:rsid w:val="005929A4"/>
    <w:rsid w:val="00595010"/>
    <w:rsid w:val="0059672D"/>
    <w:rsid w:val="005969B4"/>
    <w:rsid w:val="00597003"/>
    <w:rsid w:val="005972E3"/>
    <w:rsid w:val="005A0044"/>
    <w:rsid w:val="005A0067"/>
    <w:rsid w:val="005A4449"/>
    <w:rsid w:val="005A4B48"/>
    <w:rsid w:val="005A65B8"/>
    <w:rsid w:val="005C052A"/>
    <w:rsid w:val="005C1BAF"/>
    <w:rsid w:val="005E2E0C"/>
    <w:rsid w:val="005E60A7"/>
    <w:rsid w:val="005F1F7E"/>
    <w:rsid w:val="005F7F5D"/>
    <w:rsid w:val="00602F3E"/>
    <w:rsid w:val="006056CE"/>
    <w:rsid w:val="006131AD"/>
    <w:rsid w:val="00615DB7"/>
    <w:rsid w:val="00621C04"/>
    <w:rsid w:val="0063429E"/>
    <w:rsid w:val="00634557"/>
    <w:rsid w:val="006432D9"/>
    <w:rsid w:val="00643A82"/>
    <w:rsid w:val="00645AF8"/>
    <w:rsid w:val="00647AAC"/>
    <w:rsid w:val="006507D0"/>
    <w:rsid w:val="0065143B"/>
    <w:rsid w:val="0065303E"/>
    <w:rsid w:val="00656D81"/>
    <w:rsid w:val="006671C5"/>
    <w:rsid w:val="006764CD"/>
    <w:rsid w:val="006828A5"/>
    <w:rsid w:val="006836D6"/>
    <w:rsid w:val="00686DFA"/>
    <w:rsid w:val="006874FC"/>
    <w:rsid w:val="00691C22"/>
    <w:rsid w:val="00694836"/>
    <w:rsid w:val="006A1904"/>
    <w:rsid w:val="006A2785"/>
    <w:rsid w:val="006A3EEB"/>
    <w:rsid w:val="006B2630"/>
    <w:rsid w:val="006B29A8"/>
    <w:rsid w:val="006B7A56"/>
    <w:rsid w:val="006C10E4"/>
    <w:rsid w:val="006C59BA"/>
    <w:rsid w:val="006C5D13"/>
    <w:rsid w:val="006D0E63"/>
    <w:rsid w:val="006D39EA"/>
    <w:rsid w:val="006D49D3"/>
    <w:rsid w:val="006D5AEE"/>
    <w:rsid w:val="006D5CB4"/>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60E31"/>
    <w:rsid w:val="00761472"/>
    <w:rsid w:val="00762E2D"/>
    <w:rsid w:val="00773BB6"/>
    <w:rsid w:val="00777EA4"/>
    <w:rsid w:val="00781C55"/>
    <w:rsid w:val="00783610"/>
    <w:rsid w:val="0078383F"/>
    <w:rsid w:val="0078493B"/>
    <w:rsid w:val="00787A6D"/>
    <w:rsid w:val="0079489D"/>
    <w:rsid w:val="007A033D"/>
    <w:rsid w:val="007A081B"/>
    <w:rsid w:val="007A1020"/>
    <w:rsid w:val="007A4BDB"/>
    <w:rsid w:val="007B1A00"/>
    <w:rsid w:val="007B1E22"/>
    <w:rsid w:val="007B223C"/>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642A5"/>
    <w:rsid w:val="00865EB8"/>
    <w:rsid w:val="00866C59"/>
    <w:rsid w:val="00872B5C"/>
    <w:rsid w:val="008801C2"/>
    <w:rsid w:val="008810BD"/>
    <w:rsid w:val="008858F4"/>
    <w:rsid w:val="00886BAA"/>
    <w:rsid w:val="00887E87"/>
    <w:rsid w:val="008918D3"/>
    <w:rsid w:val="0089757A"/>
    <w:rsid w:val="008A05DF"/>
    <w:rsid w:val="008A08F8"/>
    <w:rsid w:val="008A3056"/>
    <w:rsid w:val="008A59E8"/>
    <w:rsid w:val="008A5A4E"/>
    <w:rsid w:val="008B0169"/>
    <w:rsid w:val="008C2313"/>
    <w:rsid w:val="008C63B8"/>
    <w:rsid w:val="008C6535"/>
    <w:rsid w:val="008D0CA9"/>
    <w:rsid w:val="008D4853"/>
    <w:rsid w:val="008D494E"/>
    <w:rsid w:val="008D59A3"/>
    <w:rsid w:val="008D5B70"/>
    <w:rsid w:val="008E254A"/>
    <w:rsid w:val="008E57AC"/>
    <w:rsid w:val="009000E7"/>
    <w:rsid w:val="00905AA0"/>
    <w:rsid w:val="00905DC1"/>
    <w:rsid w:val="00926B77"/>
    <w:rsid w:val="00926CF0"/>
    <w:rsid w:val="00931CB5"/>
    <w:rsid w:val="009377ED"/>
    <w:rsid w:val="00941AC4"/>
    <w:rsid w:val="00943C5B"/>
    <w:rsid w:val="009450C1"/>
    <w:rsid w:val="009470D2"/>
    <w:rsid w:val="00953052"/>
    <w:rsid w:val="00957DF0"/>
    <w:rsid w:val="009626E5"/>
    <w:rsid w:val="00962B9C"/>
    <w:rsid w:val="0097021D"/>
    <w:rsid w:val="0097163E"/>
    <w:rsid w:val="00974A5F"/>
    <w:rsid w:val="00975351"/>
    <w:rsid w:val="00977648"/>
    <w:rsid w:val="0098228E"/>
    <w:rsid w:val="009929EF"/>
    <w:rsid w:val="009A15B7"/>
    <w:rsid w:val="009A21E6"/>
    <w:rsid w:val="009A2AA0"/>
    <w:rsid w:val="009A3B89"/>
    <w:rsid w:val="009A478A"/>
    <w:rsid w:val="009A4C17"/>
    <w:rsid w:val="009A561F"/>
    <w:rsid w:val="009A6A8F"/>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21DA7"/>
    <w:rsid w:val="00A26AB7"/>
    <w:rsid w:val="00A320D7"/>
    <w:rsid w:val="00A3218F"/>
    <w:rsid w:val="00A32753"/>
    <w:rsid w:val="00A32C99"/>
    <w:rsid w:val="00A4065C"/>
    <w:rsid w:val="00A4214A"/>
    <w:rsid w:val="00A42A1F"/>
    <w:rsid w:val="00A46FB5"/>
    <w:rsid w:val="00A5355D"/>
    <w:rsid w:val="00A5755B"/>
    <w:rsid w:val="00A57ED1"/>
    <w:rsid w:val="00A60E04"/>
    <w:rsid w:val="00A65F38"/>
    <w:rsid w:val="00A66725"/>
    <w:rsid w:val="00A668D3"/>
    <w:rsid w:val="00A72045"/>
    <w:rsid w:val="00A771AB"/>
    <w:rsid w:val="00A82284"/>
    <w:rsid w:val="00A85013"/>
    <w:rsid w:val="00A9089B"/>
    <w:rsid w:val="00A9135B"/>
    <w:rsid w:val="00A919CA"/>
    <w:rsid w:val="00A91DF2"/>
    <w:rsid w:val="00A9229D"/>
    <w:rsid w:val="00A92C14"/>
    <w:rsid w:val="00A97295"/>
    <w:rsid w:val="00AA3299"/>
    <w:rsid w:val="00AA755A"/>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3A9A"/>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69BD"/>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F4CF9"/>
    <w:rsid w:val="00BF6EA5"/>
    <w:rsid w:val="00C00E84"/>
    <w:rsid w:val="00C02F8D"/>
    <w:rsid w:val="00C07C2A"/>
    <w:rsid w:val="00C1057C"/>
    <w:rsid w:val="00C10BAD"/>
    <w:rsid w:val="00C12A50"/>
    <w:rsid w:val="00C15536"/>
    <w:rsid w:val="00C17904"/>
    <w:rsid w:val="00C2031F"/>
    <w:rsid w:val="00C20E00"/>
    <w:rsid w:val="00C32A11"/>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A4AB3"/>
    <w:rsid w:val="00CA78F2"/>
    <w:rsid w:val="00CB3082"/>
    <w:rsid w:val="00CB4D16"/>
    <w:rsid w:val="00CC1845"/>
    <w:rsid w:val="00CC2EAF"/>
    <w:rsid w:val="00CC64CC"/>
    <w:rsid w:val="00CC7856"/>
    <w:rsid w:val="00CD32F8"/>
    <w:rsid w:val="00CD3A88"/>
    <w:rsid w:val="00CD6F8B"/>
    <w:rsid w:val="00CE0281"/>
    <w:rsid w:val="00CE3BAE"/>
    <w:rsid w:val="00CF1D6A"/>
    <w:rsid w:val="00CF6224"/>
    <w:rsid w:val="00CF6C29"/>
    <w:rsid w:val="00CF7F81"/>
    <w:rsid w:val="00D02B7D"/>
    <w:rsid w:val="00D03A03"/>
    <w:rsid w:val="00D03BBA"/>
    <w:rsid w:val="00D04D30"/>
    <w:rsid w:val="00D07A31"/>
    <w:rsid w:val="00D114EB"/>
    <w:rsid w:val="00D12279"/>
    <w:rsid w:val="00D16031"/>
    <w:rsid w:val="00D1776F"/>
    <w:rsid w:val="00D20F0D"/>
    <w:rsid w:val="00D24DD0"/>
    <w:rsid w:val="00D258A2"/>
    <w:rsid w:val="00D30E1B"/>
    <w:rsid w:val="00D355A0"/>
    <w:rsid w:val="00D4048F"/>
    <w:rsid w:val="00D43275"/>
    <w:rsid w:val="00D44AA6"/>
    <w:rsid w:val="00D53AC9"/>
    <w:rsid w:val="00D53DAF"/>
    <w:rsid w:val="00D55529"/>
    <w:rsid w:val="00D55BD1"/>
    <w:rsid w:val="00D56CB3"/>
    <w:rsid w:val="00D610FF"/>
    <w:rsid w:val="00D61D68"/>
    <w:rsid w:val="00D61EB0"/>
    <w:rsid w:val="00D667E8"/>
    <w:rsid w:val="00D70560"/>
    <w:rsid w:val="00D70E4F"/>
    <w:rsid w:val="00D72C09"/>
    <w:rsid w:val="00D72CDF"/>
    <w:rsid w:val="00D72CF6"/>
    <w:rsid w:val="00D77108"/>
    <w:rsid w:val="00D8135A"/>
    <w:rsid w:val="00D87E18"/>
    <w:rsid w:val="00D90ABB"/>
    <w:rsid w:val="00DA0B22"/>
    <w:rsid w:val="00DA2A6F"/>
    <w:rsid w:val="00DA485E"/>
    <w:rsid w:val="00DB15C4"/>
    <w:rsid w:val="00DC4C6B"/>
    <w:rsid w:val="00DC65BD"/>
    <w:rsid w:val="00DD5C64"/>
    <w:rsid w:val="00DE08B9"/>
    <w:rsid w:val="00DE29C6"/>
    <w:rsid w:val="00DE2B66"/>
    <w:rsid w:val="00DE49BE"/>
    <w:rsid w:val="00DF11CD"/>
    <w:rsid w:val="00DF1C6F"/>
    <w:rsid w:val="00DF25C0"/>
    <w:rsid w:val="00DF3A11"/>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63BC4"/>
    <w:rsid w:val="00E63F31"/>
    <w:rsid w:val="00E66293"/>
    <w:rsid w:val="00E67A2A"/>
    <w:rsid w:val="00E72A19"/>
    <w:rsid w:val="00E7592F"/>
    <w:rsid w:val="00E86EB3"/>
    <w:rsid w:val="00E87BDD"/>
    <w:rsid w:val="00E9450C"/>
    <w:rsid w:val="00E95AE8"/>
    <w:rsid w:val="00EA01A0"/>
    <w:rsid w:val="00EA5C8F"/>
    <w:rsid w:val="00EB0B3D"/>
    <w:rsid w:val="00EB16FD"/>
    <w:rsid w:val="00EB26B0"/>
    <w:rsid w:val="00EB7BCA"/>
    <w:rsid w:val="00EC6EB8"/>
    <w:rsid w:val="00ED0923"/>
    <w:rsid w:val="00ED26D4"/>
    <w:rsid w:val="00ED4D12"/>
    <w:rsid w:val="00ED6290"/>
    <w:rsid w:val="00EE0898"/>
    <w:rsid w:val="00EE4048"/>
    <w:rsid w:val="00EE4408"/>
    <w:rsid w:val="00EE700C"/>
    <w:rsid w:val="00EF1078"/>
    <w:rsid w:val="00EF2244"/>
    <w:rsid w:val="00EF29C6"/>
    <w:rsid w:val="00EF4821"/>
    <w:rsid w:val="00F017E5"/>
    <w:rsid w:val="00F05E02"/>
    <w:rsid w:val="00F06743"/>
    <w:rsid w:val="00F1191F"/>
    <w:rsid w:val="00F11BEE"/>
    <w:rsid w:val="00F21090"/>
    <w:rsid w:val="00F274DA"/>
    <w:rsid w:val="00F310BA"/>
    <w:rsid w:val="00F32417"/>
    <w:rsid w:val="00F33FE7"/>
    <w:rsid w:val="00F3483B"/>
    <w:rsid w:val="00F35418"/>
    <w:rsid w:val="00F359B3"/>
    <w:rsid w:val="00F42FB9"/>
    <w:rsid w:val="00F4773F"/>
    <w:rsid w:val="00F51495"/>
    <w:rsid w:val="00F524E6"/>
    <w:rsid w:val="00F532C5"/>
    <w:rsid w:val="00F54DB6"/>
    <w:rsid w:val="00F55A0F"/>
    <w:rsid w:val="00F645EC"/>
    <w:rsid w:val="00F64C27"/>
    <w:rsid w:val="00F669DC"/>
    <w:rsid w:val="00F675EC"/>
    <w:rsid w:val="00F73CD8"/>
    <w:rsid w:val="00F77787"/>
    <w:rsid w:val="00F83E74"/>
    <w:rsid w:val="00F85262"/>
    <w:rsid w:val="00F86265"/>
    <w:rsid w:val="00F87C8E"/>
    <w:rsid w:val="00F95869"/>
    <w:rsid w:val="00F97604"/>
    <w:rsid w:val="00FA019E"/>
    <w:rsid w:val="00FA69D2"/>
    <w:rsid w:val="00FB3E3C"/>
    <w:rsid w:val="00FB4F9C"/>
    <w:rsid w:val="00FB5FDB"/>
    <w:rsid w:val="00FB6700"/>
    <w:rsid w:val="00FB76CE"/>
    <w:rsid w:val="00FC186D"/>
    <w:rsid w:val="00FC23D2"/>
    <w:rsid w:val="00FD10CC"/>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6760"/>
  <w15:chartTrackingRefBased/>
  <w15:docId w15:val="{984880CD-35F6-4706-BFC5-E5CB1F8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styleId="ac">
    <w:name w:val="Unresolved Mention"/>
    <w:basedOn w:val="a0"/>
    <w:uiPriority w:val="99"/>
    <w:semiHidden/>
    <w:unhideWhenUsed/>
    <w:rsid w:val="00A6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02066593">
      <w:bodyDiv w:val="1"/>
      <w:marLeft w:val="0"/>
      <w:marRight w:val="0"/>
      <w:marTop w:val="0"/>
      <w:marBottom w:val="0"/>
      <w:divBdr>
        <w:top w:val="none" w:sz="0" w:space="0" w:color="auto"/>
        <w:left w:val="none" w:sz="0" w:space="0" w:color="auto"/>
        <w:bottom w:val="none" w:sz="0" w:space="0" w:color="auto"/>
        <w:right w:val="none" w:sz="0" w:space="0" w:color="auto"/>
      </w:divBdr>
      <w:divsChild>
        <w:div w:id="103037069">
          <w:marLeft w:val="0"/>
          <w:marRight w:val="0"/>
          <w:marTop w:val="0"/>
          <w:marBottom w:val="0"/>
          <w:divBdr>
            <w:top w:val="none" w:sz="0" w:space="0" w:color="auto"/>
            <w:left w:val="none" w:sz="0" w:space="0" w:color="auto"/>
            <w:bottom w:val="single" w:sz="12" w:space="12" w:color="FFFFFF"/>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52667672">
      <w:bodyDiv w:val="1"/>
      <w:marLeft w:val="0"/>
      <w:marRight w:val="0"/>
      <w:marTop w:val="0"/>
      <w:marBottom w:val="0"/>
      <w:divBdr>
        <w:top w:val="none" w:sz="0" w:space="0" w:color="auto"/>
        <w:left w:val="none" w:sz="0" w:space="0" w:color="auto"/>
        <w:bottom w:val="none" w:sz="0" w:space="0" w:color="auto"/>
        <w:right w:val="none" w:sz="0" w:space="0" w:color="auto"/>
      </w:divBdr>
      <w:divsChild>
        <w:div w:id="378088447">
          <w:marLeft w:val="0"/>
          <w:marRight w:val="0"/>
          <w:marTop w:val="0"/>
          <w:marBottom w:val="0"/>
          <w:divBdr>
            <w:top w:val="none" w:sz="0" w:space="0" w:color="auto"/>
            <w:left w:val="none" w:sz="0" w:space="0" w:color="auto"/>
            <w:bottom w:val="single" w:sz="12" w:space="12" w:color="FFFFFF"/>
            <w:right w:val="none" w:sz="0" w:space="0" w:color="auto"/>
          </w:divBdr>
        </w:div>
      </w:divsChild>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EAB3-C26B-4246-A1DF-7A98D63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10836</Words>
  <Characters>6178</Characters>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2025-01-10T13:58:00Z</cp:lastPrinted>
  <dcterms:created xsi:type="dcterms:W3CDTF">2025-01-24T07:23:00Z</dcterms:created>
  <dcterms:modified xsi:type="dcterms:W3CDTF">2025-01-24T07:23:00Z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