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BFA1" w14:textId="77777777" w:rsidR="0091719F" w:rsidRDefault="0091719F" w:rsidP="0091719F">
      <w:pPr>
        <w:tabs>
          <w:tab w:val="left" w:pos="7980"/>
        </w:tabs>
        <w:jc w:val="center"/>
        <w:rPr>
          <w:rFonts w:ascii="Times New Roman" w:hAnsi="Times New Roman" w:cs="Times New Roman"/>
          <w:b/>
          <w:kern w:val="28"/>
          <w:sz w:val="28"/>
          <w:szCs w:val="28"/>
          <w:lang w:val="uk-UA"/>
        </w:rPr>
      </w:pPr>
      <w:bookmarkStart w:id="0" w:name="_GoBack"/>
      <w:bookmarkEnd w:id="0"/>
      <w:r>
        <w:rPr>
          <w:rFonts w:ascii="Times New Roman" w:hAnsi="Times New Roman" w:cs="Times New Roman"/>
          <w:b/>
          <w:kern w:val="28"/>
          <w:sz w:val="28"/>
          <w:szCs w:val="28"/>
          <w:lang w:val="uk-UA"/>
        </w:rPr>
        <w:t>ІНФОРМАЦІЯ</w:t>
      </w:r>
    </w:p>
    <w:p w14:paraId="248E5A80" w14:textId="4999EB47" w:rsidR="006224E2" w:rsidRPr="00385E98" w:rsidRDefault="0091719F" w:rsidP="0091719F">
      <w:pPr>
        <w:tabs>
          <w:tab w:val="left" w:pos="7980"/>
        </w:tabs>
        <w:jc w:val="center"/>
        <w:rPr>
          <w:rFonts w:ascii="Times New Roman" w:hAnsi="Times New Roman" w:cs="Times New Roman"/>
          <w:b/>
          <w:kern w:val="28"/>
          <w:sz w:val="28"/>
          <w:szCs w:val="28"/>
          <w:lang w:val="uk-UA"/>
        </w:rPr>
      </w:pPr>
      <w:r>
        <w:rPr>
          <w:rFonts w:ascii="Times New Roman" w:hAnsi="Times New Roman" w:cs="Times New Roman"/>
          <w:b/>
          <w:kern w:val="28"/>
          <w:sz w:val="28"/>
          <w:szCs w:val="28"/>
          <w:lang w:val="uk-UA"/>
        </w:rPr>
        <w:t xml:space="preserve">про </w:t>
      </w:r>
      <w:r w:rsidR="006224E2" w:rsidRPr="00385E98">
        <w:rPr>
          <w:rFonts w:ascii="Times New Roman" w:hAnsi="Times New Roman" w:cs="Times New Roman"/>
          <w:b/>
          <w:kern w:val="28"/>
          <w:sz w:val="28"/>
          <w:szCs w:val="28"/>
          <w:lang w:val="uk-UA"/>
        </w:rPr>
        <w:t>практик</w:t>
      </w:r>
      <w:r>
        <w:rPr>
          <w:rFonts w:ascii="Times New Roman" w:hAnsi="Times New Roman" w:cs="Times New Roman"/>
          <w:b/>
          <w:kern w:val="28"/>
          <w:sz w:val="28"/>
          <w:szCs w:val="28"/>
          <w:lang w:val="uk-UA"/>
        </w:rPr>
        <w:t>у</w:t>
      </w:r>
      <w:r w:rsidR="006224E2" w:rsidRPr="00385E98">
        <w:rPr>
          <w:rFonts w:ascii="Times New Roman" w:hAnsi="Times New Roman" w:cs="Times New Roman"/>
          <w:b/>
          <w:kern w:val="28"/>
          <w:sz w:val="28"/>
          <w:szCs w:val="28"/>
          <w:lang w:val="uk-UA"/>
        </w:rPr>
        <w:t xml:space="preserve"> здійснення дисциплінарного</w:t>
      </w:r>
    </w:p>
    <w:p w14:paraId="6D3FED87" w14:textId="1FCF19E5" w:rsidR="006224E2" w:rsidRPr="00385E98" w:rsidRDefault="006224E2" w:rsidP="0091719F">
      <w:pPr>
        <w:jc w:val="center"/>
        <w:rPr>
          <w:rFonts w:ascii="Times New Roman" w:hAnsi="Times New Roman" w:cs="Times New Roman"/>
          <w:b/>
          <w:kern w:val="28"/>
          <w:sz w:val="28"/>
          <w:szCs w:val="28"/>
          <w:lang w:val="uk-UA"/>
        </w:rPr>
      </w:pPr>
      <w:r w:rsidRPr="00385E98">
        <w:rPr>
          <w:rFonts w:ascii="Times New Roman" w:hAnsi="Times New Roman" w:cs="Times New Roman"/>
          <w:b/>
          <w:kern w:val="28"/>
          <w:sz w:val="28"/>
          <w:szCs w:val="28"/>
          <w:lang w:val="uk-UA"/>
        </w:rPr>
        <w:t>провадження стосовно прокурорів за</w:t>
      </w:r>
      <w:r w:rsidR="000811F5" w:rsidRPr="00385E98">
        <w:rPr>
          <w:rFonts w:ascii="Times New Roman" w:hAnsi="Times New Roman" w:cs="Times New Roman"/>
          <w:b/>
          <w:kern w:val="28"/>
          <w:sz w:val="28"/>
          <w:szCs w:val="28"/>
          <w:lang w:val="uk-UA"/>
        </w:rPr>
        <w:t xml:space="preserve"> </w:t>
      </w:r>
      <w:r w:rsidRPr="00385E98">
        <w:rPr>
          <w:rFonts w:ascii="Times New Roman" w:hAnsi="Times New Roman" w:cs="Times New Roman"/>
          <w:b/>
          <w:kern w:val="28"/>
          <w:sz w:val="28"/>
          <w:szCs w:val="28"/>
          <w:lang w:val="uk-UA"/>
        </w:rPr>
        <w:t>202</w:t>
      </w:r>
      <w:r w:rsidR="000811F5" w:rsidRPr="00385E98">
        <w:rPr>
          <w:rFonts w:ascii="Times New Roman" w:hAnsi="Times New Roman" w:cs="Times New Roman"/>
          <w:b/>
          <w:kern w:val="28"/>
          <w:sz w:val="28"/>
          <w:szCs w:val="28"/>
          <w:lang w:val="uk-UA"/>
        </w:rPr>
        <w:t>3</w:t>
      </w:r>
      <w:r w:rsidRPr="00385E98">
        <w:rPr>
          <w:rFonts w:ascii="Times New Roman" w:hAnsi="Times New Roman" w:cs="Times New Roman"/>
          <w:b/>
          <w:kern w:val="28"/>
          <w:sz w:val="28"/>
          <w:szCs w:val="28"/>
          <w:lang w:val="uk-UA"/>
        </w:rPr>
        <w:t xml:space="preserve"> р</w:t>
      </w:r>
      <w:r w:rsidR="000811F5" w:rsidRPr="00385E98">
        <w:rPr>
          <w:rFonts w:ascii="Times New Roman" w:hAnsi="Times New Roman" w:cs="Times New Roman"/>
          <w:b/>
          <w:kern w:val="28"/>
          <w:sz w:val="28"/>
          <w:szCs w:val="28"/>
          <w:lang w:val="uk-UA"/>
        </w:rPr>
        <w:t>ік</w:t>
      </w:r>
    </w:p>
    <w:p w14:paraId="67211FE2" w14:textId="77777777" w:rsidR="000811F5" w:rsidRPr="00385E98" w:rsidRDefault="000811F5" w:rsidP="00AF3600">
      <w:pPr>
        <w:jc w:val="both"/>
        <w:rPr>
          <w:rFonts w:ascii="Times New Roman" w:hAnsi="Times New Roman" w:cs="Times New Roman"/>
          <w:b/>
          <w:kern w:val="28"/>
          <w:sz w:val="28"/>
          <w:szCs w:val="28"/>
          <w:lang w:val="uk-UA"/>
        </w:rPr>
      </w:pPr>
    </w:p>
    <w:p w14:paraId="48884975" w14:textId="77777777" w:rsidR="006224E2" w:rsidRPr="00385E98" w:rsidRDefault="006224E2" w:rsidP="00AF3600">
      <w:pPr>
        <w:tabs>
          <w:tab w:val="left" w:pos="675"/>
        </w:tabs>
        <w:ind w:left="108"/>
        <w:rPr>
          <w:rFonts w:ascii="Times New Roman" w:hAnsi="Times New Roman" w:cs="Times New Roman"/>
          <w:kern w:val="28"/>
          <w:sz w:val="28"/>
          <w:szCs w:val="28"/>
          <w:lang w:val="uk-UA"/>
        </w:rPr>
      </w:pPr>
    </w:p>
    <w:p w14:paraId="2E4CE705" w14:textId="6E1B7AD1" w:rsidR="00991D36" w:rsidRPr="00385E98" w:rsidRDefault="001C64E0" w:rsidP="00AF3600">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Кваліфікаційно-дисциплінарно</w:t>
      </w:r>
      <w:r w:rsidR="00F60A6A">
        <w:rPr>
          <w:rFonts w:ascii="Times New Roman" w:hAnsi="Times New Roman" w:cs="Times New Roman"/>
          <w:kern w:val="28"/>
          <w:sz w:val="28"/>
          <w:szCs w:val="28"/>
          <w:lang w:val="uk-UA"/>
        </w:rPr>
        <w:t>ю комісією</w:t>
      </w:r>
      <w:r w:rsidRPr="00385E98">
        <w:rPr>
          <w:rFonts w:ascii="Times New Roman" w:hAnsi="Times New Roman" w:cs="Times New Roman"/>
          <w:kern w:val="28"/>
          <w:sz w:val="28"/>
          <w:szCs w:val="28"/>
          <w:lang w:val="uk-UA"/>
        </w:rPr>
        <w:t xml:space="preserve"> прокурорів </w:t>
      </w:r>
      <w:r w:rsidR="00991D36" w:rsidRPr="00385E98">
        <w:rPr>
          <w:rFonts w:ascii="Times New Roman" w:hAnsi="Times New Roman" w:cs="Times New Roman"/>
          <w:kern w:val="28"/>
          <w:sz w:val="28"/>
          <w:szCs w:val="28"/>
          <w:lang w:val="uk-UA"/>
        </w:rPr>
        <w:t xml:space="preserve">проведено аналіз практики здійснення дисциплінарного провадження </w:t>
      </w:r>
      <w:r w:rsidR="00D71B0B" w:rsidRPr="00385E98">
        <w:rPr>
          <w:rFonts w:ascii="Times New Roman" w:hAnsi="Times New Roman" w:cs="Times New Roman"/>
          <w:kern w:val="28"/>
          <w:sz w:val="28"/>
          <w:szCs w:val="28"/>
          <w:lang w:val="uk-UA"/>
        </w:rPr>
        <w:t xml:space="preserve">стосовно </w:t>
      </w:r>
      <w:r w:rsidR="00991D36" w:rsidRPr="00385E98">
        <w:rPr>
          <w:rFonts w:ascii="Times New Roman" w:hAnsi="Times New Roman" w:cs="Times New Roman"/>
          <w:kern w:val="28"/>
          <w:sz w:val="28"/>
          <w:szCs w:val="28"/>
          <w:lang w:val="uk-UA"/>
        </w:rPr>
        <w:t>прокурорів за 202</w:t>
      </w:r>
      <w:r w:rsidRPr="00385E98">
        <w:rPr>
          <w:rFonts w:ascii="Times New Roman" w:hAnsi="Times New Roman" w:cs="Times New Roman"/>
          <w:kern w:val="28"/>
          <w:sz w:val="28"/>
          <w:szCs w:val="28"/>
          <w:lang w:val="uk-UA"/>
        </w:rPr>
        <w:t>3</w:t>
      </w:r>
      <w:r w:rsidR="00991D36" w:rsidRPr="00385E98">
        <w:rPr>
          <w:rFonts w:ascii="Times New Roman" w:hAnsi="Times New Roman" w:cs="Times New Roman"/>
          <w:kern w:val="28"/>
          <w:sz w:val="28"/>
          <w:szCs w:val="28"/>
          <w:lang w:val="uk-UA"/>
        </w:rPr>
        <w:t xml:space="preserve"> р</w:t>
      </w:r>
      <w:r w:rsidRPr="00385E98">
        <w:rPr>
          <w:rFonts w:ascii="Times New Roman" w:hAnsi="Times New Roman" w:cs="Times New Roman"/>
          <w:kern w:val="28"/>
          <w:sz w:val="28"/>
          <w:szCs w:val="28"/>
          <w:lang w:val="uk-UA"/>
        </w:rPr>
        <w:t>ік</w:t>
      </w:r>
      <w:r w:rsidR="00991D36" w:rsidRPr="00385E98">
        <w:rPr>
          <w:rFonts w:ascii="Times New Roman" w:hAnsi="Times New Roman" w:cs="Times New Roman"/>
          <w:kern w:val="28"/>
          <w:sz w:val="28"/>
          <w:szCs w:val="28"/>
          <w:lang w:val="uk-UA"/>
        </w:rPr>
        <w:t xml:space="preserve">. </w:t>
      </w:r>
    </w:p>
    <w:p w14:paraId="4BC3F241" w14:textId="08CCCB6D" w:rsidR="00933DB1" w:rsidRPr="00385E98" w:rsidRDefault="006224E2" w:rsidP="00AF3600">
      <w:pPr>
        <w:pStyle w:val="a9"/>
        <w:numPr>
          <w:ilvl w:val="0"/>
          <w:numId w:val="8"/>
        </w:numPr>
        <w:tabs>
          <w:tab w:val="left" w:pos="675"/>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Метою аналізу </w:t>
      </w:r>
      <w:r w:rsidR="00F60A6A">
        <w:rPr>
          <w:rFonts w:ascii="Times New Roman" w:hAnsi="Times New Roman" w:cs="Times New Roman"/>
          <w:kern w:val="28"/>
          <w:sz w:val="28"/>
          <w:szCs w:val="28"/>
          <w:lang w:val="uk-UA"/>
        </w:rPr>
        <w:t>стало</w:t>
      </w:r>
      <w:r w:rsidRPr="00385E98">
        <w:rPr>
          <w:rFonts w:ascii="Times New Roman" w:hAnsi="Times New Roman" w:cs="Times New Roman"/>
          <w:kern w:val="28"/>
          <w:sz w:val="28"/>
          <w:szCs w:val="28"/>
          <w:lang w:val="uk-UA"/>
        </w:rPr>
        <w:t xml:space="preserve"> поглиблене, комплексне дослідження </w:t>
      </w:r>
      <w:r w:rsidR="00933DB1" w:rsidRPr="00385E98">
        <w:rPr>
          <w:rFonts w:ascii="Times New Roman" w:hAnsi="Times New Roman" w:cs="Times New Roman"/>
          <w:kern w:val="28"/>
          <w:sz w:val="28"/>
          <w:szCs w:val="28"/>
          <w:lang w:val="uk-UA"/>
        </w:rPr>
        <w:t>наявних відомостей, у тому числі даних</w:t>
      </w:r>
      <w:r w:rsidR="00D94A2B" w:rsidRPr="00385E98">
        <w:rPr>
          <w:rFonts w:ascii="Times New Roman" w:hAnsi="Times New Roman" w:cs="Times New Roman"/>
          <w:kern w:val="28"/>
          <w:sz w:val="28"/>
          <w:szCs w:val="28"/>
          <w:lang w:val="uk-UA"/>
        </w:rPr>
        <w:t xml:space="preserve"> обліку</w:t>
      </w:r>
      <w:r w:rsidRPr="00385E98">
        <w:rPr>
          <w:rFonts w:ascii="Times New Roman" w:hAnsi="Times New Roman" w:cs="Times New Roman"/>
          <w:kern w:val="28"/>
          <w:sz w:val="28"/>
          <w:szCs w:val="28"/>
          <w:lang w:val="uk-UA"/>
        </w:rPr>
        <w:t>, виявлення тенденцій</w:t>
      </w:r>
      <w:r w:rsidR="00933DB1" w:rsidRPr="00385E98">
        <w:rPr>
          <w:rFonts w:ascii="Times New Roman" w:hAnsi="Times New Roman" w:cs="Times New Roman"/>
          <w:kern w:val="28"/>
          <w:sz w:val="28"/>
          <w:szCs w:val="28"/>
          <w:lang w:val="uk-UA"/>
        </w:rPr>
        <w:t xml:space="preserve"> та </w:t>
      </w:r>
      <w:r w:rsidRPr="00385E98">
        <w:rPr>
          <w:rFonts w:ascii="Times New Roman" w:hAnsi="Times New Roman" w:cs="Times New Roman"/>
          <w:kern w:val="28"/>
          <w:sz w:val="28"/>
          <w:szCs w:val="28"/>
          <w:lang w:val="uk-UA"/>
        </w:rPr>
        <w:t xml:space="preserve">проблемних питань під час здійснення дисциплінарного провадження, розроблення </w:t>
      </w:r>
      <w:r w:rsidR="00933DB1" w:rsidRPr="00385E98">
        <w:rPr>
          <w:rFonts w:ascii="Times New Roman" w:hAnsi="Times New Roman" w:cs="Times New Roman"/>
          <w:kern w:val="28"/>
          <w:sz w:val="28"/>
          <w:szCs w:val="28"/>
          <w:lang w:val="uk-UA"/>
        </w:rPr>
        <w:t xml:space="preserve">конкретних рекомендацій для удосконалення нормативних актів, забезпечення прозорості й об’єктивності розгляду дисциплінарних скарг про вчинення прокурором дисциплінарного проступку, невідворотності та пропорційності відповідальності за них, послідовності </w:t>
      </w:r>
      <w:r w:rsidR="00D71B0B" w:rsidRPr="00385E98">
        <w:rPr>
          <w:rFonts w:ascii="Times New Roman" w:hAnsi="Times New Roman" w:cs="Times New Roman"/>
          <w:kern w:val="28"/>
          <w:sz w:val="28"/>
          <w:szCs w:val="28"/>
          <w:lang w:val="uk-UA"/>
        </w:rPr>
        <w:t>й</w:t>
      </w:r>
      <w:r w:rsidR="00933DB1" w:rsidRPr="00385E98">
        <w:rPr>
          <w:rFonts w:ascii="Times New Roman" w:hAnsi="Times New Roman" w:cs="Times New Roman"/>
          <w:kern w:val="28"/>
          <w:sz w:val="28"/>
          <w:szCs w:val="28"/>
          <w:lang w:val="uk-UA"/>
        </w:rPr>
        <w:t xml:space="preserve"> однаковості кваліфікації проступків, унеможливлення посягань за допомогою дисциплінарних проваджень на незалежність прокурора</w:t>
      </w:r>
      <w:r w:rsidR="0068435F" w:rsidRPr="00385E98">
        <w:rPr>
          <w:rFonts w:ascii="Times New Roman" w:hAnsi="Times New Roman" w:cs="Times New Roman"/>
          <w:kern w:val="28"/>
          <w:sz w:val="28"/>
          <w:szCs w:val="28"/>
          <w:lang w:val="uk-UA"/>
        </w:rPr>
        <w:t>.</w:t>
      </w:r>
    </w:p>
    <w:p w14:paraId="73C767C1" w14:textId="34521582" w:rsidR="001C64E0" w:rsidRPr="00385E98" w:rsidRDefault="006224E2" w:rsidP="001C64E0">
      <w:pPr>
        <w:pStyle w:val="a"/>
        <w:numPr>
          <w:ilvl w:val="0"/>
          <w:numId w:val="8"/>
        </w:numPr>
        <w:tabs>
          <w:tab w:val="left" w:pos="1418"/>
        </w:tabs>
        <w:spacing w:before="0" w:after="120"/>
        <w:ind w:left="0" w:firstLine="709"/>
        <w:rPr>
          <w:kern w:val="28"/>
          <w:szCs w:val="28"/>
        </w:rPr>
      </w:pPr>
      <w:r w:rsidRPr="00385E98">
        <w:rPr>
          <w:kern w:val="28"/>
          <w:szCs w:val="28"/>
        </w:rPr>
        <w:t>Аналіз враховує попередні дослідження з питань здійснення дисци</w:t>
      </w:r>
      <w:r w:rsidR="001C64E0" w:rsidRPr="00385E98">
        <w:rPr>
          <w:kern w:val="28"/>
          <w:szCs w:val="28"/>
        </w:rPr>
        <w:t>плінарного провадження, у тому числі аналіз практики здійснення дисциплінарного провадження стосовно прокурорів за 2021 – 2023 роки.</w:t>
      </w:r>
    </w:p>
    <w:p w14:paraId="058A341B" w14:textId="43D906F8" w:rsidR="006224E2" w:rsidRPr="00385E98" w:rsidRDefault="006224E2" w:rsidP="001C64E0">
      <w:pPr>
        <w:tabs>
          <w:tab w:val="left" w:pos="1134"/>
        </w:tabs>
        <w:spacing w:before="360"/>
        <w:jc w:val="center"/>
        <w:rPr>
          <w:rFonts w:ascii="Times New Roman" w:hAnsi="Times New Roman" w:cs="Times New Roman"/>
          <w:b/>
          <w:kern w:val="28"/>
          <w:sz w:val="28"/>
          <w:szCs w:val="28"/>
          <w:lang w:val="uk-UA"/>
        </w:rPr>
      </w:pPr>
      <w:r w:rsidRPr="00385E98">
        <w:rPr>
          <w:rFonts w:ascii="Times New Roman" w:hAnsi="Times New Roman" w:cs="Times New Roman"/>
          <w:b/>
          <w:kern w:val="28"/>
          <w:sz w:val="28"/>
          <w:szCs w:val="28"/>
          <w:lang w:val="uk-UA"/>
        </w:rPr>
        <w:t>І. Реєстрація дисциплінарних скарг</w:t>
      </w:r>
    </w:p>
    <w:p w14:paraId="21FDA7ED" w14:textId="77777777" w:rsidR="006224E2" w:rsidRPr="00385E98" w:rsidRDefault="006224E2" w:rsidP="00AF3600">
      <w:pPr>
        <w:tabs>
          <w:tab w:val="left" w:pos="1134"/>
        </w:tabs>
        <w:spacing w:after="360"/>
        <w:jc w:val="center"/>
        <w:rPr>
          <w:rFonts w:ascii="Times New Roman" w:hAnsi="Times New Roman" w:cs="Times New Roman"/>
          <w:kern w:val="28"/>
          <w:sz w:val="28"/>
          <w:szCs w:val="28"/>
          <w:lang w:val="uk-UA"/>
        </w:rPr>
      </w:pPr>
      <w:r w:rsidRPr="00385E98">
        <w:rPr>
          <w:rFonts w:ascii="Times New Roman" w:hAnsi="Times New Roman" w:cs="Times New Roman"/>
          <w:b/>
          <w:kern w:val="28"/>
          <w:sz w:val="28"/>
          <w:szCs w:val="28"/>
          <w:lang w:val="uk-UA"/>
        </w:rPr>
        <w:t>про вчинення прокурором дисциплінарного проступку</w:t>
      </w:r>
    </w:p>
    <w:p w14:paraId="1B1FF7B0" w14:textId="24B15D60" w:rsidR="002C5EAC" w:rsidRPr="00385E98" w:rsidRDefault="006224E2" w:rsidP="00EE32F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Згідно з ч</w:t>
      </w:r>
      <w:r w:rsidR="00C90E81" w:rsidRPr="00385E98">
        <w:rPr>
          <w:rFonts w:ascii="Times New Roman" w:hAnsi="Times New Roman" w:cs="Times New Roman"/>
          <w:kern w:val="28"/>
          <w:sz w:val="28"/>
          <w:szCs w:val="28"/>
          <w:lang w:val="uk-UA"/>
        </w:rPr>
        <w:t>астиною першою статті</w:t>
      </w:r>
      <w:r w:rsidRPr="00385E98">
        <w:rPr>
          <w:rFonts w:ascii="Times New Roman" w:hAnsi="Times New Roman" w:cs="Times New Roman"/>
          <w:kern w:val="28"/>
          <w:sz w:val="28"/>
          <w:szCs w:val="28"/>
          <w:lang w:val="uk-UA"/>
        </w:rPr>
        <w:t xml:space="preserve"> 46 Закону України </w:t>
      </w:r>
      <w:r w:rsidR="00C90E81" w:rsidRPr="00385E98">
        <w:rPr>
          <w:rFonts w:ascii="Times New Roman" w:hAnsi="Times New Roman" w:cs="Times New Roman"/>
          <w:kern w:val="28"/>
          <w:sz w:val="28"/>
          <w:szCs w:val="28"/>
          <w:lang w:val="uk-UA"/>
        </w:rPr>
        <w:br/>
      </w:r>
      <w:r w:rsidRPr="00385E98">
        <w:rPr>
          <w:rFonts w:ascii="Times New Roman" w:hAnsi="Times New Roman" w:cs="Times New Roman"/>
          <w:kern w:val="28"/>
          <w:sz w:val="28"/>
          <w:szCs w:val="28"/>
          <w:lang w:val="uk-UA"/>
        </w:rPr>
        <w:t xml:space="preserve">«Про прокуратуру» секретаріат відповідного органу, що здійснює дисциплінарне провадження, у день надходження дисциплінарної скарги реєструє її та за допомогою автоматизованої системи визначає члена </w:t>
      </w:r>
      <w:r w:rsidR="00391747" w:rsidRPr="00385E98">
        <w:rPr>
          <w:rFonts w:ascii="Times New Roman" w:hAnsi="Times New Roman" w:cs="Times New Roman"/>
          <w:kern w:val="28"/>
          <w:sz w:val="28"/>
          <w:szCs w:val="28"/>
          <w:lang w:val="uk-UA"/>
        </w:rPr>
        <w:t xml:space="preserve">цього </w:t>
      </w:r>
      <w:r w:rsidRPr="00385E98">
        <w:rPr>
          <w:rFonts w:ascii="Times New Roman" w:hAnsi="Times New Roman" w:cs="Times New Roman"/>
          <w:kern w:val="28"/>
          <w:sz w:val="28"/>
          <w:szCs w:val="28"/>
          <w:lang w:val="uk-UA"/>
        </w:rPr>
        <w:t>органу, для вирішення питання щодо відкриття дисциплінарного провадження.</w:t>
      </w:r>
      <w:r w:rsidR="002C5EAC" w:rsidRPr="00385E98">
        <w:rPr>
          <w:rFonts w:ascii="Times New Roman" w:hAnsi="Times New Roman" w:cs="Times New Roman"/>
          <w:kern w:val="28"/>
          <w:sz w:val="28"/>
          <w:szCs w:val="28"/>
          <w:lang w:val="uk-UA"/>
        </w:rPr>
        <w:t xml:space="preserve"> </w:t>
      </w:r>
      <w:r w:rsidRPr="00385E98">
        <w:rPr>
          <w:rFonts w:ascii="Times New Roman" w:hAnsi="Times New Roman" w:cs="Times New Roman"/>
          <w:kern w:val="28"/>
          <w:sz w:val="28"/>
          <w:szCs w:val="28"/>
          <w:lang w:val="uk-UA"/>
        </w:rPr>
        <w:t xml:space="preserve">Положення про автоматизовану систему розподілу дисциплінарних скарг, яке </w:t>
      </w:r>
      <w:r w:rsidR="00A96BAB" w:rsidRPr="00385E98">
        <w:rPr>
          <w:rFonts w:ascii="Times New Roman" w:hAnsi="Times New Roman" w:cs="Times New Roman"/>
          <w:kern w:val="28"/>
          <w:sz w:val="28"/>
          <w:szCs w:val="28"/>
          <w:lang w:val="uk-UA"/>
        </w:rPr>
        <w:t xml:space="preserve">25 жовтня </w:t>
      </w:r>
      <w:r w:rsidR="00A96BAB" w:rsidRPr="00385E98">
        <w:rPr>
          <w:rFonts w:ascii="Times New Roman" w:hAnsi="Times New Roman" w:cs="Times New Roman"/>
          <w:kern w:val="28"/>
          <w:sz w:val="28"/>
          <w:szCs w:val="28"/>
          <w:lang w:val="uk-UA"/>
        </w:rPr>
        <w:br/>
        <w:t xml:space="preserve">2021 року </w:t>
      </w:r>
      <w:r w:rsidRPr="00385E98">
        <w:rPr>
          <w:rFonts w:ascii="Times New Roman" w:hAnsi="Times New Roman" w:cs="Times New Roman"/>
          <w:kern w:val="28"/>
          <w:sz w:val="28"/>
          <w:szCs w:val="28"/>
          <w:lang w:val="uk-UA"/>
        </w:rPr>
        <w:t>погоджено Радою прокурорів України</w:t>
      </w:r>
      <w:r w:rsidR="00391747" w:rsidRPr="00385E98">
        <w:rPr>
          <w:rFonts w:ascii="Times New Roman" w:hAnsi="Times New Roman" w:cs="Times New Roman"/>
          <w:kern w:val="28"/>
          <w:sz w:val="28"/>
          <w:szCs w:val="28"/>
          <w:lang w:val="uk-UA"/>
        </w:rPr>
        <w:t>, з</w:t>
      </w:r>
      <w:r w:rsidRPr="00385E98">
        <w:rPr>
          <w:rFonts w:ascii="Times New Roman" w:hAnsi="Times New Roman" w:cs="Times New Roman"/>
          <w:kern w:val="28"/>
          <w:sz w:val="28"/>
          <w:szCs w:val="28"/>
          <w:lang w:val="uk-UA"/>
        </w:rPr>
        <w:t xml:space="preserve">атверджено рішенням </w:t>
      </w:r>
      <w:r w:rsidR="001C64E0" w:rsidRPr="00385E98">
        <w:rPr>
          <w:rFonts w:ascii="Times New Roman" w:hAnsi="Times New Roman" w:cs="Times New Roman"/>
          <w:kern w:val="28"/>
          <w:sz w:val="28"/>
          <w:szCs w:val="28"/>
          <w:lang w:val="uk-UA"/>
        </w:rPr>
        <w:t>відповідного органу, що здійснює дисциплінарне провадження (далі – Комісія)</w:t>
      </w:r>
      <w:r w:rsidRPr="00385E98">
        <w:rPr>
          <w:rFonts w:ascii="Times New Roman" w:hAnsi="Times New Roman" w:cs="Times New Roman"/>
          <w:kern w:val="28"/>
          <w:sz w:val="28"/>
          <w:szCs w:val="28"/>
          <w:lang w:val="uk-UA"/>
        </w:rPr>
        <w:t xml:space="preserve"> від 26</w:t>
      </w:r>
      <w:r w:rsidR="001C64E0" w:rsidRPr="00385E98">
        <w:rPr>
          <w:rFonts w:ascii="Times New Roman" w:hAnsi="Times New Roman" w:cs="Times New Roman"/>
          <w:kern w:val="28"/>
          <w:sz w:val="28"/>
          <w:szCs w:val="28"/>
          <w:lang w:val="uk-UA"/>
        </w:rPr>
        <w:t xml:space="preserve"> жовтня 2021 року  </w:t>
      </w:r>
      <w:r w:rsidRPr="00385E98">
        <w:rPr>
          <w:rFonts w:ascii="Times New Roman" w:hAnsi="Times New Roman" w:cs="Times New Roman"/>
          <w:kern w:val="28"/>
          <w:sz w:val="28"/>
          <w:szCs w:val="28"/>
          <w:lang w:val="uk-UA"/>
        </w:rPr>
        <w:t>№ 8зп-21 (із змінами</w:t>
      </w:r>
      <w:r w:rsidR="002C5EAC" w:rsidRPr="00385E98">
        <w:rPr>
          <w:rFonts w:ascii="Times New Roman" w:hAnsi="Times New Roman" w:cs="Times New Roman"/>
          <w:kern w:val="28"/>
          <w:sz w:val="28"/>
          <w:szCs w:val="28"/>
          <w:lang w:val="uk-UA"/>
        </w:rPr>
        <w:t>)</w:t>
      </w:r>
      <w:r w:rsidRPr="00385E98">
        <w:rPr>
          <w:rFonts w:ascii="Times New Roman" w:hAnsi="Times New Roman" w:cs="Times New Roman"/>
          <w:kern w:val="28"/>
          <w:sz w:val="28"/>
          <w:szCs w:val="28"/>
          <w:lang w:val="uk-UA"/>
        </w:rPr>
        <w:t xml:space="preserve">. </w:t>
      </w:r>
    </w:p>
    <w:p w14:paraId="06C76014" w14:textId="4D749518" w:rsidR="006224E2" w:rsidRPr="00385E98" w:rsidRDefault="00385E98" w:rsidP="00EE32F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Згідно з обліковими відомостями </w:t>
      </w:r>
      <w:r w:rsidR="00AE5701" w:rsidRPr="00385E98">
        <w:rPr>
          <w:rFonts w:ascii="Times New Roman" w:hAnsi="Times New Roman" w:cs="Times New Roman"/>
          <w:kern w:val="28"/>
          <w:sz w:val="28"/>
          <w:szCs w:val="28"/>
          <w:lang w:val="uk-UA"/>
        </w:rPr>
        <w:t>упродовж 2023 року</w:t>
      </w:r>
      <w:r w:rsidR="006224E2" w:rsidRPr="00385E98">
        <w:rPr>
          <w:rFonts w:ascii="Times New Roman" w:hAnsi="Times New Roman" w:cs="Times New Roman"/>
          <w:kern w:val="28"/>
          <w:sz w:val="28"/>
          <w:szCs w:val="28"/>
          <w:lang w:val="uk-UA"/>
        </w:rPr>
        <w:t xml:space="preserve"> зареєстровано</w:t>
      </w:r>
      <w:r w:rsidR="00AE5701" w:rsidRPr="00385E98">
        <w:rPr>
          <w:rFonts w:ascii="Times New Roman" w:hAnsi="Times New Roman" w:cs="Times New Roman"/>
          <w:kern w:val="28"/>
          <w:sz w:val="28"/>
          <w:szCs w:val="28"/>
          <w:lang w:val="uk-UA"/>
        </w:rPr>
        <w:t xml:space="preserve"> </w:t>
      </w:r>
      <w:r w:rsidR="00AE5701" w:rsidRPr="00385E98">
        <w:rPr>
          <w:rFonts w:ascii="Times New Roman" w:hAnsi="Times New Roman" w:cs="Times New Roman"/>
          <w:kern w:val="28"/>
          <w:sz w:val="28"/>
          <w:szCs w:val="28"/>
          <w:lang w:val="uk-UA"/>
        </w:rPr>
        <w:br/>
        <w:t>1054</w:t>
      </w:r>
      <w:r w:rsidR="006224E2" w:rsidRPr="00385E98">
        <w:rPr>
          <w:rFonts w:ascii="Times New Roman" w:hAnsi="Times New Roman" w:cs="Times New Roman"/>
          <w:kern w:val="28"/>
          <w:sz w:val="28"/>
          <w:szCs w:val="28"/>
          <w:lang w:val="uk-UA"/>
        </w:rPr>
        <w:t xml:space="preserve"> дисциплінарн</w:t>
      </w:r>
      <w:r w:rsidR="00A96BAB" w:rsidRPr="00385E98">
        <w:rPr>
          <w:rFonts w:ascii="Times New Roman" w:hAnsi="Times New Roman" w:cs="Times New Roman"/>
          <w:kern w:val="28"/>
          <w:sz w:val="28"/>
          <w:szCs w:val="28"/>
          <w:lang w:val="uk-UA"/>
        </w:rPr>
        <w:t>их</w:t>
      </w:r>
      <w:r w:rsidR="006224E2" w:rsidRPr="00385E98">
        <w:rPr>
          <w:rFonts w:ascii="Times New Roman" w:hAnsi="Times New Roman" w:cs="Times New Roman"/>
          <w:kern w:val="28"/>
          <w:sz w:val="28"/>
          <w:szCs w:val="28"/>
          <w:lang w:val="uk-UA"/>
        </w:rPr>
        <w:t xml:space="preserve"> скарг про вчинення прокурором дисциплінарного проступку</w:t>
      </w:r>
      <w:r w:rsidR="00A6366D" w:rsidRPr="00385E98">
        <w:rPr>
          <w:rFonts w:ascii="Times New Roman" w:hAnsi="Times New Roman" w:cs="Times New Roman"/>
          <w:kern w:val="28"/>
          <w:sz w:val="28"/>
          <w:szCs w:val="28"/>
          <w:lang w:val="uk-UA"/>
        </w:rPr>
        <w:t xml:space="preserve"> (</w:t>
      </w:r>
      <w:r w:rsidR="00AE5701" w:rsidRPr="00385E98">
        <w:rPr>
          <w:rFonts w:ascii="Times New Roman" w:hAnsi="Times New Roman" w:cs="Times New Roman"/>
          <w:kern w:val="28"/>
          <w:sz w:val="28"/>
          <w:szCs w:val="28"/>
          <w:lang w:val="uk-UA"/>
        </w:rPr>
        <w:t>для порівняння</w:t>
      </w:r>
      <w:r w:rsidR="00390F89" w:rsidRPr="00385E98">
        <w:rPr>
          <w:rFonts w:ascii="Times New Roman" w:hAnsi="Times New Roman" w:cs="Times New Roman"/>
          <w:kern w:val="28"/>
          <w:sz w:val="28"/>
          <w:szCs w:val="28"/>
          <w:lang w:val="uk-UA"/>
        </w:rPr>
        <w:t xml:space="preserve">: за листопад – грудень </w:t>
      </w:r>
      <w:r w:rsidR="00A6366D" w:rsidRPr="00385E98">
        <w:rPr>
          <w:rFonts w:ascii="Times New Roman" w:hAnsi="Times New Roman" w:cs="Times New Roman"/>
          <w:kern w:val="28"/>
          <w:sz w:val="28"/>
          <w:szCs w:val="28"/>
          <w:lang w:val="uk-UA"/>
        </w:rPr>
        <w:t>2021 ро</w:t>
      </w:r>
      <w:r w:rsidR="00762975" w:rsidRPr="00385E98">
        <w:rPr>
          <w:rFonts w:ascii="Times New Roman" w:hAnsi="Times New Roman" w:cs="Times New Roman"/>
          <w:kern w:val="28"/>
          <w:sz w:val="28"/>
          <w:szCs w:val="28"/>
          <w:lang w:val="uk-UA"/>
        </w:rPr>
        <w:t>ку</w:t>
      </w:r>
      <w:r w:rsidR="00A6366D" w:rsidRPr="00385E98">
        <w:rPr>
          <w:rFonts w:ascii="Times New Roman" w:hAnsi="Times New Roman" w:cs="Times New Roman"/>
          <w:kern w:val="28"/>
          <w:sz w:val="28"/>
          <w:szCs w:val="28"/>
          <w:lang w:val="uk-UA"/>
        </w:rPr>
        <w:t xml:space="preserve"> – 265</w:t>
      </w:r>
      <w:r w:rsidR="006224E2" w:rsidRPr="00385E98">
        <w:rPr>
          <w:rFonts w:ascii="Times New Roman" w:hAnsi="Times New Roman" w:cs="Times New Roman"/>
          <w:kern w:val="28"/>
          <w:sz w:val="28"/>
          <w:szCs w:val="28"/>
          <w:lang w:val="uk-UA"/>
        </w:rPr>
        <w:t>,</w:t>
      </w:r>
      <w:r w:rsidR="00A6366D" w:rsidRPr="00385E98">
        <w:rPr>
          <w:rFonts w:ascii="Times New Roman" w:hAnsi="Times New Roman" w:cs="Times New Roman"/>
          <w:kern w:val="28"/>
          <w:sz w:val="28"/>
          <w:szCs w:val="28"/>
          <w:lang w:val="uk-UA"/>
        </w:rPr>
        <w:t xml:space="preserve"> у 2022 році – 800)</w:t>
      </w:r>
      <w:r w:rsidR="006224E2" w:rsidRPr="00385E98">
        <w:rPr>
          <w:rFonts w:ascii="Times New Roman" w:hAnsi="Times New Roman" w:cs="Times New Roman"/>
          <w:bCs/>
          <w:kern w:val="28"/>
          <w:sz w:val="28"/>
          <w:szCs w:val="28"/>
          <w:lang w:val="uk-UA"/>
        </w:rPr>
        <w:t>.</w:t>
      </w:r>
    </w:p>
    <w:p w14:paraId="3E4C65E4" w14:textId="77777777" w:rsidR="0078099E" w:rsidRPr="00385E98" w:rsidRDefault="00AE5701" w:rsidP="00EE32F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bCs/>
          <w:kern w:val="28"/>
          <w:sz w:val="28"/>
          <w:szCs w:val="28"/>
          <w:lang w:val="uk-UA"/>
        </w:rPr>
        <w:t>Зберігається тенденція, заф</w:t>
      </w:r>
      <w:r w:rsidR="0078099E" w:rsidRPr="00385E98">
        <w:rPr>
          <w:rFonts w:ascii="Times New Roman" w:hAnsi="Times New Roman" w:cs="Times New Roman"/>
          <w:bCs/>
          <w:kern w:val="28"/>
          <w:sz w:val="28"/>
          <w:szCs w:val="28"/>
          <w:lang w:val="uk-UA"/>
        </w:rPr>
        <w:t>іксована в попередніх періодах, стосовно визначення скаржниками підстав для дисциплінарної відповідальності прокурора. П</w:t>
      </w:r>
      <w:r w:rsidR="00621014" w:rsidRPr="00385E98">
        <w:rPr>
          <w:rFonts w:ascii="Times New Roman" w:hAnsi="Times New Roman" w:cs="Times New Roman"/>
          <w:bCs/>
          <w:kern w:val="28"/>
          <w:sz w:val="28"/>
          <w:szCs w:val="28"/>
          <w:lang w:val="uk-UA"/>
        </w:rPr>
        <w:t xml:space="preserve">ереважна більшість дисциплінарних скарг </w:t>
      </w:r>
      <w:r w:rsidR="00EE0440" w:rsidRPr="00385E98">
        <w:rPr>
          <w:rFonts w:ascii="Times New Roman" w:hAnsi="Times New Roman" w:cs="Times New Roman"/>
          <w:bCs/>
          <w:kern w:val="28"/>
          <w:sz w:val="28"/>
          <w:szCs w:val="28"/>
          <w:lang w:val="uk-UA"/>
        </w:rPr>
        <w:t xml:space="preserve">стосуються імовірного невиконання чи неналежного виконання прокурорами </w:t>
      </w:r>
      <w:r w:rsidR="002C5EAC" w:rsidRPr="00385E98">
        <w:rPr>
          <w:rFonts w:ascii="Times New Roman" w:hAnsi="Times New Roman" w:cs="Times New Roman"/>
          <w:bCs/>
          <w:kern w:val="28"/>
          <w:sz w:val="28"/>
          <w:szCs w:val="28"/>
          <w:lang w:val="uk-UA"/>
        </w:rPr>
        <w:t xml:space="preserve">службових обов’язків </w:t>
      </w:r>
      <w:r w:rsidR="00621014" w:rsidRPr="00385E98">
        <w:rPr>
          <w:rFonts w:ascii="Times New Roman" w:hAnsi="Times New Roman" w:cs="Times New Roman"/>
          <w:bCs/>
          <w:kern w:val="28"/>
          <w:sz w:val="28"/>
          <w:szCs w:val="28"/>
          <w:lang w:val="uk-UA"/>
        </w:rPr>
        <w:t>та</w:t>
      </w:r>
      <w:r w:rsidR="00EE0440" w:rsidRPr="00385E98">
        <w:rPr>
          <w:rFonts w:ascii="Times New Roman" w:hAnsi="Times New Roman" w:cs="Times New Roman"/>
          <w:bCs/>
          <w:kern w:val="28"/>
          <w:sz w:val="28"/>
          <w:szCs w:val="28"/>
          <w:lang w:val="uk-UA"/>
        </w:rPr>
        <w:t xml:space="preserve"> порушення правил прокурорської етики. На цім,</w:t>
      </w:r>
      <w:r w:rsidR="006224E2" w:rsidRPr="00385E98">
        <w:rPr>
          <w:rFonts w:ascii="Times New Roman" w:hAnsi="Times New Roman" w:cs="Times New Roman"/>
          <w:bCs/>
          <w:kern w:val="28"/>
          <w:sz w:val="28"/>
          <w:szCs w:val="28"/>
          <w:lang w:val="uk-UA"/>
        </w:rPr>
        <w:t xml:space="preserve"> слід враховувати, що, я</w:t>
      </w:r>
      <w:r w:rsidR="006224E2" w:rsidRPr="00385E98">
        <w:rPr>
          <w:rFonts w:ascii="Times New Roman" w:hAnsi="Times New Roman" w:cs="Times New Roman"/>
          <w:kern w:val="28"/>
          <w:sz w:val="28"/>
          <w:szCs w:val="28"/>
          <w:lang w:val="uk-UA"/>
        </w:rPr>
        <w:t xml:space="preserve">к </w:t>
      </w:r>
      <w:r w:rsidR="006224E2" w:rsidRPr="00385E98">
        <w:rPr>
          <w:rFonts w:ascii="Times New Roman" w:hAnsi="Times New Roman" w:cs="Times New Roman"/>
          <w:kern w:val="28"/>
          <w:sz w:val="28"/>
          <w:szCs w:val="28"/>
          <w:lang w:val="uk-UA"/>
        </w:rPr>
        <w:lastRenderedPageBreak/>
        <w:t xml:space="preserve">правило, в дисциплінарних скаргах вказується одразу декілька підстав для притягнення прокурора до дисциплінарної відповідальності. </w:t>
      </w:r>
    </w:p>
    <w:p w14:paraId="4ADD0EBC" w14:textId="6F061C4D" w:rsidR="006224E2" w:rsidRPr="00385E98" w:rsidRDefault="00385E98" w:rsidP="00EE32F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bCs/>
          <w:kern w:val="28"/>
          <w:sz w:val="28"/>
          <w:szCs w:val="28"/>
          <w:lang w:val="uk-UA"/>
        </w:rPr>
        <w:t>У</w:t>
      </w:r>
      <w:r w:rsidR="006224E2" w:rsidRPr="00385E98">
        <w:rPr>
          <w:rFonts w:ascii="Times New Roman" w:hAnsi="Times New Roman" w:cs="Times New Roman"/>
          <w:bCs/>
          <w:kern w:val="28"/>
          <w:sz w:val="28"/>
          <w:szCs w:val="28"/>
          <w:lang w:val="uk-UA"/>
        </w:rPr>
        <w:t xml:space="preserve"> </w:t>
      </w:r>
      <w:r w:rsidR="00390F89" w:rsidRPr="00385E98">
        <w:rPr>
          <w:rFonts w:ascii="Times New Roman" w:hAnsi="Times New Roman" w:cs="Times New Roman"/>
          <w:bCs/>
          <w:kern w:val="28"/>
          <w:sz w:val="28"/>
          <w:szCs w:val="28"/>
          <w:lang w:val="uk-UA"/>
        </w:rPr>
        <w:t>понад</w:t>
      </w:r>
      <w:r w:rsidR="00E741F8" w:rsidRPr="00385E98">
        <w:rPr>
          <w:rFonts w:ascii="Times New Roman" w:hAnsi="Times New Roman" w:cs="Times New Roman"/>
          <w:bCs/>
          <w:kern w:val="28"/>
          <w:sz w:val="28"/>
          <w:szCs w:val="28"/>
          <w:lang w:val="uk-UA"/>
        </w:rPr>
        <w:t xml:space="preserve"> </w:t>
      </w:r>
      <w:r w:rsidR="004518EE" w:rsidRPr="00385E98">
        <w:rPr>
          <w:rFonts w:ascii="Times New Roman" w:hAnsi="Times New Roman" w:cs="Times New Roman"/>
          <w:bCs/>
          <w:kern w:val="28"/>
          <w:sz w:val="28"/>
          <w:szCs w:val="28"/>
          <w:lang w:val="uk-UA"/>
        </w:rPr>
        <w:t>80</w:t>
      </w:r>
      <w:r w:rsidR="006224E2" w:rsidRPr="00385E98">
        <w:rPr>
          <w:rFonts w:ascii="Times New Roman" w:hAnsi="Times New Roman" w:cs="Times New Roman"/>
          <w:bCs/>
          <w:kern w:val="28"/>
          <w:sz w:val="28"/>
          <w:szCs w:val="28"/>
          <w:lang w:val="uk-UA"/>
        </w:rPr>
        <w:t xml:space="preserve"> % </w:t>
      </w:r>
      <w:r w:rsidR="00E741F8" w:rsidRPr="00385E98">
        <w:rPr>
          <w:rFonts w:ascii="Times New Roman" w:hAnsi="Times New Roman" w:cs="Times New Roman"/>
          <w:bCs/>
          <w:kern w:val="28"/>
          <w:sz w:val="28"/>
          <w:szCs w:val="28"/>
          <w:lang w:val="uk-UA"/>
        </w:rPr>
        <w:t xml:space="preserve">дисциплінарних </w:t>
      </w:r>
      <w:r w:rsidR="006224E2" w:rsidRPr="00385E98">
        <w:rPr>
          <w:rFonts w:ascii="Times New Roman" w:hAnsi="Times New Roman" w:cs="Times New Roman"/>
          <w:bCs/>
          <w:kern w:val="28"/>
          <w:sz w:val="28"/>
          <w:szCs w:val="28"/>
          <w:lang w:val="uk-UA"/>
        </w:rPr>
        <w:t xml:space="preserve">скарг </w:t>
      </w:r>
      <w:r w:rsidR="00762975" w:rsidRPr="00385E98">
        <w:rPr>
          <w:rFonts w:ascii="Times New Roman" w:hAnsi="Times New Roman" w:cs="Times New Roman"/>
          <w:bCs/>
          <w:kern w:val="28"/>
          <w:sz w:val="28"/>
          <w:szCs w:val="28"/>
          <w:lang w:val="uk-UA"/>
        </w:rPr>
        <w:t>зазначено</w:t>
      </w:r>
      <w:r w:rsidR="006224E2" w:rsidRPr="00385E98">
        <w:rPr>
          <w:rFonts w:ascii="Times New Roman" w:hAnsi="Times New Roman" w:cs="Times New Roman"/>
          <w:bCs/>
          <w:kern w:val="28"/>
          <w:sz w:val="28"/>
          <w:szCs w:val="28"/>
          <w:lang w:val="uk-UA"/>
        </w:rPr>
        <w:t xml:space="preserve"> </w:t>
      </w:r>
      <w:r w:rsidR="006A0D93" w:rsidRPr="00385E98">
        <w:rPr>
          <w:rFonts w:ascii="Times New Roman" w:hAnsi="Times New Roman" w:cs="Times New Roman"/>
          <w:bCs/>
          <w:kern w:val="28"/>
          <w:sz w:val="28"/>
          <w:szCs w:val="28"/>
          <w:lang w:val="uk-UA"/>
        </w:rPr>
        <w:t>про</w:t>
      </w:r>
      <w:r w:rsidR="006224E2" w:rsidRPr="00385E98">
        <w:rPr>
          <w:rFonts w:ascii="Times New Roman" w:hAnsi="Times New Roman" w:cs="Times New Roman"/>
          <w:bCs/>
          <w:kern w:val="28"/>
          <w:sz w:val="28"/>
          <w:szCs w:val="28"/>
          <w:lang w:val="uk-UA"/>
        </w:rPr>
        <w:t xml:space="preserve"> можливе вчинення прокурорами дисциплінарного проступку, передбаченого п. 1 ч. 1 ст. 43 Закону України «Про прокуратуру» (невиконання чи неналежне виконання службових обов’язків).</w:t>
      </w:r>
      <w:r w:rsidR="00BA524A" w:rsidRPr="00385E98">
        <w:rPr>
          <w:rFonts w:ascii="Times New Roman" w:hAnsi="Times New Roman" w:cs="Times New Roman"/>
          <w:bCs/>
          <w:kern w:val="28"/>
          <w:sz w:val="28"/>
          <w:szCs w:val="28"/>
          <w:lang w:val="uk-UA"/>
        </w:rPr>
        <w:t xml:space="preserve"> </w:t>
      </w:r>
      <w:r w:rsidR="006224E2" w:rsidRPr="00385E98">
        <w:rPr>
          <w:rFonts w:ascii="Times New Roman" w:hAnsi="Times New Roman" w:cs="Times New Roman"/>
          <w:bCs/>
          <w:kern w:val="28"/>
          <w:sz w:val="28"/>
          <w:szCs w:val="28"/>
          <w:lang w:val="uk-UA"/>
        </w:rPr>
        <w:t xml:space="preserve">У </w:t>
      </w:r>
      <w:r w:rsidR="00390F89" w:rsidRPr="00385E98">
        <w:rPr>
          <w:rFonts w:ascii="Times New Roman" w:hAnsi="Times New Roman" w:cs="Times New Roman"/>
          <w:bCs/>
          <w:kern w:val="28"/>
          <w:sz w:val="28"/>
          <w:szCs w:val="28"/>
          <w:lang w:val="uk-UA"/>
        </w:rPr>
        <w:t xml:space="preserve">більше </w:t>
      </w:r>
      <w:r w:rsidR="006224E2" w:rsidRPr="00385E98">
        <w:rPr>
          <w:rFonts w:ascii="Times New Roman" w:hAnsi="Times New Roman" w:cs="Times New Roman"/>
          <w:bCs/>
          <w:kern w:val="28"/>
          <w:sz w:val="28"/>
          <w:szCs w:val="28"/>
          <w:lang w:val="uk-UA"/>
        </w:rPr>
        <w:t>40 % скаржник</w:t>
      </w:r>
      <w:r w:rsidR="004518EE" w:rsidRPr="00385E98">
        <w:rPr>
          <w:rFonts w:ascii="Times New Roman" w:hAnsi="Times New Roman" w:cs="Times New Roman"/>
          <w:bCs/>
          <w:kern w:val="28"/>
          <w:sz w:val="28"/>
          <w:szCs w:val="28"/>
          <w:lang w:val="uk-UA"/>
        </w:rPr>
        <w:t>и</w:t>
      </w:r>
      <w:r w:rsidR="006224E2" w:rsidRPr="00385E98">
        <w:rPr>
          <w:rFonts w:ascii="Times New Roman" w:hAnsi="Times New Roman" w:cs="Times New Roman"/>
          <w:bCs/>
          <w:kern w:val="28"/>
          <w:sz w:val="28"/>
          <w:szCs w:val="28"/>
          <w:lang w:val="uk-UA"/>
        </w:rPr>
        <w:t xml:space="preserve"> вказали на можливе вчинення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 5 ч. 1 ст. 43 Закону України </w:t>
      </w:r>
      <w:r w:rsidRPr="00385E98">
        <w:rPr>
          <w:rFonts w:ascii="Times New Roman" w:hAnsi="Times New Roman" w:cs="Times New Roman"/>
          <w:bCs/>
          <w:kern w:val="28"/>
          <w:sz w:val="28"/>
          <w:szCs w:val="28"/>
          <w:lang w:val="uk-UA"/>
        </w:rPr>
        <w:br/>
      </w:r>
      <w:r w:rsidR="006224E2" w:rsidRPr="00385E98">
        <w:rPr>
          <w:rFonts w:ascii="Times New Roman" w:hAnsi="Times New Roman" w:cs="Times New Roman"/>
          <w:bCs/>
          <w:kern w:val="28"/>
          <w:sz w:val="28"/>
          <w:szCs w:val="28"/>
          <w:lang w:val="uk-UA"/>
        </w:rPr>
        <w:t xml:space="preserve">«Про прокуратуру»), а у </w:t>
      </w:r>
      <w:r w:rsidR="00390F89" w:rsidRPr="00385E98">
        <w:rPr>
          <w:rFonts w:ascii="Times New Roman" w:hAnsi="Times New Roman" w:cs="Times New Roman"/>
          <w:bCs/>
          <w:kern w:val="28"/>
          <w:sz w:val="28"/>
          <w:szCs w:val="28"/>
          <w:lang w:val="uk-UA"/>
        </w:rPr>
        <w:t xml:space="preserve">близько 20 </w:t>
      </w:r>
      <w:r w:rsidR="004518EE" w:rsidRPr="00385E98">
        <w:rPr>
          <w:rFonts w:ascii="Times New Roman" w:hAnsi="Times New Roman" w:cs="Times New Roman"/>
          <w:bCs/>
          <w:kern w:val="28"/>
          <w:sz w:val="28"/>
          <w:szCs w:val="28"/>
          <w:lang w:val="uk-UA"/>
        </w:rPr>
        <w:t xml:space="preserve">% скарг </w:t>
      </w:r>
      <w:r w:rsidR="006224E2" w:rsidRPr="00385E98">
        <w:rPr>
          <w:rFonts w:ascii="Times New Roman" w:hAnsi="Times New Roman" w:cs="Times New Roman"/>
          <w:bCs/>
          <w:kern w:val="28"/>
          <w:sz w:val="28"/>
          <w:szCs w:val="28"/>
          <w:lang w:val="uk-UA"/>
        </w:rPr>
        <w:t>– на систематичне (два і більше разів протягом одного року) або одноразове грубе порушення правил прокурорської етики (п. 6 ч. 1 ст. 43 цього ж Закону).</w:t>
      </w:r>
      <w:r w:rsidR="004518EE" w:rsidRPr="00385E98">
        <w:rPr>
          <w:rFonts w:ascii="Times New Roman" w:hAnsi="Times New Roman" w:cs="Times New Roman"/>
          <w:bCs/>
          <w:kern w:val="28"/>
          <w:sz w:val="28"/>
          <w:szCs w:val="28"/>
          <w:lang w:val="uk-UA"/>
        </w:rPr>
        <w:t xml:space="preserve"> </w:t>
      </w:r>
      <w:r w:rsidR="006224E2" w:rsidRPr="00385E98">
        <w:rPr>
          <w:rFonts w:ascii="Times New Roman" w:hAnsi="Times New Roman" w:cs="Times New Roman"/>
          <w:kern w:val="28"/>
          <w:sz w:val="28"/>
          <w:szCs w:val="28"/>
          <w:lang w:val="uk-UA"/>
        </w:rPr>
        <w:t>Інші підстави для притягнення прокурора до дисциплінарної відповідальності зазнач</w:t>
      </w:r>
      <w:r w:rsidR="00762975" w:rsidRPr="00385E98">
        <w:rPr>
          <w:rFonts w:ascii="Times New Roman" w:hAnsi="Times New Roman" w:cs="Times New Roman"/>
          <w:kern w:val="28"/>
          <w:sz w:val="28"/>
          <w:szCs w:val="28"/>
          <w:lang w:val="uk-UA"/>
        </w:rPr>
        <w:t>ено</w:t>
      </w:r>
      <w:r w:rsidR="006224E2" w:rsidRPr="00385E98">
        <w:rPr>
          <w:rFonts w:ascii="Times New Roman" w:hAnsi="Times New Roman" w:cs="Times New Roman"/>
          <w:kern w:val="28"/>
          <w:sz w:val="28"/>
          <w:szCs w:val="28"/>
          <w:lang w:val="uk-UA"/>
        </w:rPr>
        <w:t xml:space="preserve"> скаржниками рідше. </w:t>
      </w:r>
    </w:p>
    <w:p w14:paraId="615A118B" w14:textId="06B57D88" w:rsidR="0078099E" w:rsidRPr="00385E98" w:rsidRDefault="0078099E" w:rsidP="0078099E">
      <w:pPr>
        <w:tabs>
          <w:tab w:val="left" w:pos="675"/>
          <w:tab w:val="left" w:pos="1276"/>
        </w:tabs>
        <w:spacing w:after="240"/>
        <w:jc w:val="both"/>
        <w:rPr>
          <w:rFonts w:ascii="Times New Roman" w:hAnsi="Times New Roman" w:cs="Times New Roman"/>
          <w:kern w:val="28"/>
          <w:sz w:val="28"/>
          <w:szCs w:val="28"/>
          <w:lang w:val="uk-UA"/>
        </w:rPr>
      </w:pPr>
      <w:r w:rsidRPr="00385E98">
        <w:rPr>
          <w:rFonts w:ascii="Times New Roman" w:hAnsi="Times New Roman" w:cs="Times New Roman"/>
          <w:noProof/>
          <w:kern w:val="32"/>
          <w:sz w:val="32"/>
          <w:szCs w:val="28"/>
          <w:lang w:val="uk-UA" w:eastAsia="uk-UA"/>
        </w:rPr>
        <w:drawing>
          <wp:inline distT="0" distB="0" distL="0" distR="0" wp14:anchorId="7B9D7DCE" wp14:editId="2F6FB658">
            <wp:extent cx="6042660" cy="3076575"/>
            <wp:effectExtent l="0" t="0" r="15240" b="952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13CB6C" w14:textId="754E27C1" w:rsidR="00BA5444" w:rsidRPr="00385E98" w:rsidRDefault="006224E2" w:rsidP="00BA5444">
      <w:pPr>
        <w:tabs>
          <w:tab w:val="left" w:pos="1134"/>
        </w:tabs>
        <w:jc w:val="center"/>
        <w:rPr>
          <w:rFonts w:ascii="Times New Roman" w:hAnsi="Times New Roman" w:cs="Times New Roman"/>
          <w:b/>
          <w:kern w:val="28"/>
          <w:sz w:val="36"/>
          <w:szCs w:val="28"/>
          <w:lang w:val="uk-UA"/>
        </w:rPr>
      </w:pPr>
      <w:r w:rsidRPr="00385E98">
        <w:rPr>
          <w:rFonts w:ascii="Times New Roman" w:hAnsi="Times New Roman" w:cs="Times New Roman"/>
          <w:b/>
          <w:kern w:val="28"/>
          <w:sz w:val="28"/>
          <w:szCs w:val="28"/>
          <w:lang w:val="uk-UA"/>
        </w:rPr>
        <w:t xml:space="preserve">ІІ. </w:t>
      </w:r>
      <w:r w:rsidR="00EB6E54" w:rsidRPr="00385E98">
        <w:rPr>
          <w:rFonts w:ascii="Times New Roman" w:hAnsi="Times New Roman" w:cs="Times New Roman"/>
          <w:b/>
          <w:kern w:val="28"/>
          <w:sz w:val="28"/>
          <w:szCs w:val="28"/>
          <w:lang w:val="uk-UA"/>
        </w:rPr>
        <w:t>В</w:t>
      </w:r>
      <w:r w:rsidRPr="00385E98">
        <w:rPr>
          <w:rFonts w:ascii="Times New Roman" w:hAnsi="Times New Roman" w:cs="Times New Roman"/>
          <w:b/>
          <w:kern w:val="28"/>
          <w:sz w:val="28"/>
          <w:szCs w:val="28"/>
          <w:lang w:val="uk-UA"/>
        </w:rPr>
        <w:t>ідкриття дисциплінарного провадження</w:t>
      </w:r>
      <w:r w:rsidR="00EB6E54" w:rsidRPr="00385E98">
        <w:rPr>
          <w:rFonts w:ascii="Times New Roman" w:hAnsi="Times New Roman" w:cs="Times New Roman"/>
          <w:b/>
          <w:kern w:val="28"/>
          <w:sz w:val="28"/>
          <w:szCs w:val="28"/>
          <w:lang w:val="uk-UA"/>
        </w:rPr>
        <w:t xml:space="preserve"> </w:t>
      </w:r>
      <w:r w:rsidR="00EB6E54" w:rsidRPr="00385E98">
        <w:rPr>
          <w:rFonts w:ascii="Times New Roman" w:hAnsi="Times New Roman" w:cs="Times New Roman"/>
          <w:b/>
          <w:kern w:val="28"/>
          <w:sz w:val="28"/>
          <w:szCs w:val="28"/>
          <w:lang w:val="uk-UA"/>
        </w:rPr>
        <w:br/>
      </w:r>
    </w:p>
    <w:p w14:paraId="3D0E6EDD" w14:textId="54B34B49" w:rsidR="00F83805" w:rsidRPr="00385E98" w:rsidRDefault="00F83805" w:rsidP="00EE32FE">
      <w:pPr>
        <w:pStyle w:val="rvps2"/>
        <w:numPr>
          <w:ilvl w:val="0"/>
          <w:numId w:val="8"/>
        </w:numPr>
        <w:tabs>
          <w:tab w:val="left" w:pos="1418"/>
        </w:tabs>
        <w:spacing w:before="0" w:beforeAutospacing="0" w:after="150" w:afterAutospacing="0"/>
        <w:ind w:left="0" w:firstLine="709"/>
        <w:jc w:val="both"/>
        <w:rPr>
          <w:kern w:val="28"/>
          <w:sz w:val="28"/>
          <w:szCs w:val="28"/>
          <w:lang w:val="uk-UA"/>
        </w:rPr>
      </w:pPr>
      <w:r w:rsidRPr="00385E98">
        <w:rPr>
          <w:kern w:val="28"/>
          <w:sz w:val="28"/>
          <w:szCs w:val="28"/>
          <w:lang w:val="uk-UA"/>
        </w:rPr>
        <w:t xml:space="preserve">Частина </w:t>
      </w:r>
      <w:r w:rsidR="00B11352" w:rsidRPr="00385E98">
        <w:rPr>
          <w:kern w:val="28"/>
          <w:sz w:val="28"/>
          <w:szCs w:val="28"/>
          <w:lang w:val="uk-UA"/>
        </w:rPr>
        <w:t>друга</w:t>
      </w:r>
      <w:r w:rsidRPr="00385E98">
        <w:rPr>
          <w:kern w:val="28"/>
          <w:sz w:val="28"/>
          <w:szCs w:val="28"/>
          <w:lang w:val="uk-UA"/>
        </w:rPr>
        <w:t xml:space="preserve"> ст</w:t>
      </w:r>
      <w:r w:rsidR="00B11352" w:rsidRPr="00385E98">
        <w:rPr>
          <w:kern w:val="28"/>
          <w:sz w:val="28"/>
          <w:szCs w:val="28"/>
          <w:lang w:val="uk-UA"/>
        </w:rPr>
        <w:t xml:space="preserve">атті </w:t>
      </w:r>
      <w:r w:rsidRPr="00385E98">
        <w:rPr>
          <w:kern w:val="28"/>
          <w:sz w:val="28"/>
          <w:szCs w:val="28"/>
          <w:lang w:val="uk-UA"/>
        </w:rPr>
        <w:t>46 Закону України «Про прокуратуру» встановлює вичерпний перелік підстав, за яких член Комісії своїм вмотивованим рішенням відмовляє у відкритті дисциплінарного провадження:</w:t>
      </w:r>
    </w:p>
    <w:p w14:paraId="7519AA93" w14:textId="01481701" w:rsidR="00F83805" w:rsidRPr="00385E98" w:rsidRDefault="00F83805" w:rsidP="00EE32FE">
      <w:pPr>
        <w:pStyle w:val="rvps2"/>
        <w:numPr>
          <w:ilvl w:val="0"/>
          <w:numId w:val="12"/>
        </w:numPr>
        <w:tabs>
          <w:tab w:val="left" w:pos="1134"/>
          <w:tab w:val="left" w:pos="1418"/>
        </w:tabs>
        <w:spacing w:before="0" w:beforeAutospacing="0" w:after="0" w:afterAutospacing="0"/>
        <w:ind w:left="0" w:firstLine="709"/>
        <w:jc w:val="both"/>
        <w:rPr>
          <w:kern w:val="28"/>
          <w:sz w:val="28"/>
          <w:szCs w:val="28"/>
          <w:lang w:val="uk-UA"/>
        </w:rPr>
      </w:pPr>
      <w:bookmarkStart w:id="1" w:name="n2544"/>
      <w:bookmarkStart w:id="2" w:name="n440"/>
      <w:bookmarkEnd w:id="1"/>
      <w:bookmarkEnd w:id="2"/>
      <w:r w:rsidRPr="00385E98">
        <w:rPr>
          <w:kern w:val="28"/>
          <w:sz w:val="28"/>
          <w:szCs w:val="28"/>
          <w:lang w:val="uk-UA"/>
        </w:rPr>
        <w:t>дисциплінарна скарга не містить конкретних відомостей про наявність ознак дисциплінарного проступку прокурора;</w:t>
      </w:r>
    </w:p>
    <w:p w14:paraId="74B1AFD4" w14:textId="283E63BA" w:rsidR="00F83805" w:rsidRPr="00385E98" w:rsidRDefault="00F83805" w:rsidP="00EE32FE">
      <w:pPr>
        <w:pStyle w:val="rvps2"/>
        <w:numPr>
          <w:ilvl w:val="0"/>
          <w:numId w:val="12"/>
        </w:numPr>
        <w:tabs>
          <w:tab w:val="left" w:pos="1134"/>
          <w:tab w:val="left" w:pos="1418"/>
        </w:tabs>
        <w:spacing w:before="0" w:beforeAutospacing="0" w:after="0" w:afterAutospacing="0"/>
        <w:ind w:left="0" w:firstLine="709"/>
        <w:jc w:val="both"/>
        <w:rPr>
          <w:kern w:val="28"/>
          <w:sz w:val="28"/>
          <w:szCs w:val="28"/>
          <w:lang w:val="uk-UA"/>
        </w:rPr>
      </w:pPr>
      <w:bookmarkStart w:id="3" w:name="n441"/>
      <w:bookmarkEnd w:id="3"/>
      <w:r w:rsidRPr="00385E98">
        <w:rPr>
          <w:kern w:val="28"/>
          <w:sz w:val="28"/>
          <w:szCs w:val="28"/>
          <w:lang w:val="uk-UA"/>
        </w:rPr>
        <w:t>дисциплінарна скарга є анонімною;</w:t>
      </w:r>
    </w:p>
    <w:p w14:paraId="5FB33D8B" w14:textId="7C84A6D1" w:rsidR="00F83805" w:rsidRPr="00385E98" w:rsidRDefault="00F83805" w:rsidP="00EE32FE">
      <w:pPr>
        <w:pStyle w:val="rvps2"/>
        <w:numPr>
          <w:ilvl w:val="0"/>
          <w:numId w:val="12"/>
        </w:numPr>
        <w:tabs>
          <w:tab w:val="left" w:pos="1134"/>
          <w:tab w:val="left" w:pos="1418"/>
        </w:tabs>
        <w:spacing w:before="0" w:beforeAutospacing="0" w:after="0" w:afterAutospacing="0"/>
        <w:ind w:left="0" w:firstLine="709"/>
        <w:jc w:val="both"/>
        <w:rPr>
          <w:kern w:val="28"/>
          <w:sz w:val="28"/>
          <w:szCs w:val="28"/>
          <w:lang w:val="uk-UA"/>
        </w:rPr>
      </w:pPr>
      <w:bookmarkStart w:id="4" w:name="n442"/>
      <w:bookmarkEnd w:id="4"/>
      <w:r w:rsidRPr="00385E98">
        <w:rPr>
          <w:kern w:val="28"/>
          <w:sz w:val="28"/>
          <w:szCs w:val="28"/>
          <w:lang w:val="uk-UA"/>
        </w:rPr>
        <w:t>дисциплінарна скарга подана з підстав, не визначених статтею 43 цього Закону;</w:t>
      </w:r>
    </w:p>
    <w:p w14:paraId="7A4CDC21" w14:textId="08008E60" w:rsidR="00F83805" w:rsidRPr="00385E98" w:rsidRDefault="00F83805" w:rsidP="00EE32FE">
      <w:pPr>
        <w:pStyle w:val="rvps2"/>
        <w:numPr>
          <w:ilvl w:val="0"/>
          <w:numId w:val="12"/>
        </w:numPr>
        <w:tabs>
          <w:tab w:val="left" w:pos="1134"/>
          <w:tab w:val="left" w:pos="1418"/>
        </w:tabs>
        <w:spacing w:before="0" w:beforeAutospacing="0" w:after="0" w:afterAutospacing="0"/>
        <w:ind w:left="0" w:firstLine="709"/>
        <w:jc w:val="both"/>
        <w:rPr>
          <w:kern w:val="28"/>
          <w:sz w:val="28"/>
          <w:szCs w:val="28"/>
          <w:lang w:val="uk-UA"/>
        </w:rPr>
      </w:pPr>
      <w:bookmarkStart w:id="5" w:name="n443"/>
      <w:bookmarkEnd w:id="5"/>
      <w:r w:rsidRPr="00385E98">
        <w:rPr>
          <w:kern w:val="28"/>
          <w:sz w:val="28"/>
          <w:szCs w:val="28"/>
          <w:lang w:val="uk-UA"/>
        </w:rPr>
        <w:t>з прокурором, стосовно якого надійшла дисциплінарна скарга, припинено правовідносини у випадках, передбачених статтею 51 цього Закону;</w:t>
      </w:r>
    </w:p>
    <w:p w14:paraId="7FE8968C" w14:textId="486B9CC3" w:rsidR="00F83805" w:rsidRPr="00385E98" w:rsidRDefault="00F83805" w:rsidP="00EE32FE">
      <w:pPr>
        <w:pStyle w:val="rvps2"/>
        <w:numPr>
          <w:ilvl w:val="0"/>
          <w:numId w:val="12"/>
        </w:numPr>
        <w:tabs>
          <w:tab w:val="left" w:pos="1134"/>
          <w:tab w:val="left" w:pos="1418"/>
        </w:tabs>
        <w:spacing w:before="0" w:beforeAutospacing="0" w:after="0" w:afterAutospacing="0"/>
        <w:ind w:left="0" w:firstLine="709"/>
        <w:jc w:val="both"/>
        <w:rPr>
          <w:kern w:val="28"/>
          <w:sz w:val="28"/>
          <w:szCs w:val="28"/>
          <w:lang w:val="uk-UA"/>
        </w:rPr>
      </w:pPr>
      <w:bookmarkStart w:id="6" w:name="n1893"/>
      <w:bookmarkStart w:id="7" w:name="n444"/>
      <w:bookmarkEnd w:id="6"/>
      <w:bookmarkEnd w:id="7"/>
      <w:r w:rsidRPr="00385E98">
        <w:rPr>
          <w:kern w:val="28"/>
          <w:sz w:val="28"/>
          <w:szCs w:val="28"/>
          <w:lang w:val="uk-UA"/>
        </w:rPr>
        <w:lastRenderedPageBreak/>
        <w:t>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4C2CF9" w:rsidRPr="00385E98">
        <w:rPr>
          <w:kern w:val="28"/>
          <w:sz w:val="28"/>
          <w:szCs w:val="28"/>
          <w:lang w:val="uk-UA"/>
        </w:rPr>
        <w:t>в</w:t>
      </w:r>
      <w:r w:rsidRPr="00385E98">
        <w:rPr>
          <w:kern w:val="28"/>
          <w:sz w:val="28"/>
          <w:szCs w:val="28"/>
          <w:lang w:val="uk-UA"/>
        </w:rPr>
        <w:t xml:space="preserve"> рішення, яке не скасовано в установленому законом порядку.</w:t>
      </w:r>
    </w:p>
    <w:p w14:paraId="73C7D0E8" w14:textId="0549A7DF" w:rsidR="00873AB9" w:rsidRPr="00385E98" w:rsidRDefault="00873AB9" w:rsidP="00EE32FE">
      <w:pPr>
        <w:pStyle w:val="rvps2"/>
        <w:tabs>
          <w:tab w:val="left" w:pos="1134"/>
          <w:tab w:val="left" w:pos="1418"/>
        </w:tabs>
        <w:spacing w:before="0" w:beforeAutospacing="0" w:after="150" w:afterAutospacing="0"/>
        <w:ind w:firstLine="709"/>
        <w:jc w:val="both"/>
        <w:rPr>
          <w:kern w:val="28"/>
          <w:sz w:val="28"/>
          <w:szCs w:val="28"/>
          <w:lang w:val="uk-UA"/>
        </w:rPr>
      </w:pPr>
      <w:r w:rsidRPr="00385E98">
        <w:rPr>
          <w:kern w:val="28"/>
          <w:sz w:val="28"/>
          <w:szCs w:val="28"/>
          <w:lang w:val="uk-UA"/>
        </w:rPr>
        <w:t>Згідно з ч</w:t>
      </w:r>
      <w:r w:rsidR="00B11352" w:rsidRPr="00385E98">
        <w:rPr>
          <w:kern w:val="28"/>
          <w:sz w:val="28"/>
          <w:szCs w:val="28"/>
          <w:lang w:val="uk-UA"/>
        </w:rPr>
        <w:t>астиною</w:t>
      </w:r>
      <w:r w:rsidRPr="00385E98">
        <w:rPr>
          <w:kern w:val="28"/>
          <w:sz w:val="28"/>
          <w:szCs w:val="28"/>
          <w:lang w:val="uk-UA"/>
        </w:rPr>
        <w:t xml:space="preserve"> 3 ст</w:t>
      </w:r>
      <w:r w:rsidR="00B11352" w:rsidRPr="00385E98">
        <w:rPr>
          <w:kern w:val="28"/>
          <w:sz w:val="28"/>
          <w:szCs w:val="28"/>
          <w:lang w:val="uk-UA"/>
        </w:rPr>
        <w:t xml:space="preserve">атті </w:t>
      </w:r>
      <w:r w:rsidRPr="00385E98">
        <w:rPr>
          <w:kern w:val="28"/>
          <w:sz w:val="28"/>
          <w:szCs w:val="28"/>
          <w:lang w:val="uk-UA"/>
        </w:rPr>
        <w:t xml:space="preserve">46 Закону України «Про прокуратуру» </w:t>
      </w:r>
      <w:r w:rsidRPr="00385E98">
        <w:rPr>
          <w:kern w:val="28"/>
          <w:sz w:val="28"/>
          <w:szCs w:val="28"/>
          <w:shd w:val="clear" w:color="auto" w:fill="FFFFFF"/>
          <w:lang w:val="uk-UA"/>
        </w:rPr>
        <w:t xml:space="preserve">за відсутності підстав, передбачених частиною другою цієї статті, член </w:t>
      </w:r>
      <w:r w:rsidR="00351CEE" w:rsidRPr="00385E98">
        <w:rPr>
          <w:kern w:val="28"/>
          <w:sz w:val="28"/>
          <w:szCs w:val="28"/>
          <w:shd w:val="clear" w:color="auto" w:fill="FFFFFF"/>
          <w:lang w:val="uk-UA"/>
        </w:rPr>
        <w:t>Комісії</w:t>
      </w:r>
      <w:r w:rsidRPr="00385E98">
        <w:rPr>
          <w:kern w:val="28"/>
          <w:sz w:val="28"/>
          <w:szCs w:val="28"/>
          <w:shd w:val="clear" w:color="auto" w:fill="FFFFFF"/>
          <w:lang w:val="uk-UA"/>
        </w:rPr>
        <w:t xml:space="preserve"> приймає рішення про відкриття дисциплінарного провадження щодо прокурора.</w:t>
      </w:r>
    </w:p>
    <w:p w14:paraId="4F1FC788" w14:textId="4E9181E4" w:rsidR="00EE32FE" w:rsidRPr="00385E98" w:rsidRDefault="00CF1DBC" w:rsidP="00EE32F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З</w:t>
      </w:r>
      <w:r w:rsidR="00351CEE" w:rsidRPr="00385E98">
        <w:rPr>
          <w:rFonts w:ascii="Times New Roman" w:hAnsi="Times New Roman" w:cs="Times New Roman"/>
          <w:kern w:val="28"/>
          <w:sz w:val="28"/>
          <w:szCs w:val="28"/>
          <w:lang w:val="uk-UA"/>
        </w:rPr>
        <w:t xml:space="preserve">гідно з обліковими відомостями </w:t>
      </w:r>
      <w:r w:rsidR="00390F89" w:rsidRPr="00385E98">
        <w:rPr>
          <w:rFonts w:ascii="Times New Roman" w:hAnsi="Times New Roman" w:cs="Times New Roman"/>
          <w:kern w:val="28"/>
          <w:sz w:val="28"/>
          <w:szCs w:val="28"/>
          <w:lang w:val="uk-UA"/>
        </w:rPr>
        <w:t>за дисциплінарними скаргами, які надійшли в 2023 році</w:t>
      </w:r>
      <w:r w:rsidR="00A8061C">
        <w:rPr>
          <w:rFonts w:ascii="Times New Roman" w:hAnsi="Times New Roman" w:cs="Times New Roman"/>
          <w:kern w:val="28"/>
          <w:sz w:val="28"/>
          <w:szCs w:val="28"/>
          <w:lang w:val="uk-UA"/>
        </w:rPr>
        <w:t>,</w:t>
      </w:r>
      <w:r w:rsidR="00390F89" w:rsidRPr="00385E98">
        <w:rPr>
          <w:rFonts w:ascii="Times New Roman" w:hAnsi="Times New Roman" w:cs="Times New Roman"/>
          <w:kern w:val="28"/>
          <w:sz w:val="28"/>
          <w:szCs w:val="28"/>
          <w:lang w:val="uk-UA"/>
        </w:rPr>
        <w:t xml:space="preserve"> прийнято 16</w:t>
      </w:r>
      <w:r w:rsidR="004C2CF9" w:rsidRPr="00385E98">
        <w:rPr>
          <w:rFonts w:ascii="Times New Roman" w:hAnsi="Times New Roman" w:cs="Times New Roman"/>
          <w:kern w:val="28"/>
          <w:sz w:val="28"/>
          <w:szCs w:val="28"/>
          <w:lang w:val="uk-UA"/>
        </w:rPr>
        <w:t>6</w:t>
      </w:r>
      <w:r w:rsidR="00390F89" w:rsidRPr="00385E98">
        <w:rPr>
          <w:rFonts w:ascii="Times New Roman" w:hAnsi="Times New Roman" w:cs="Times New Roman"/>
          <w:kern w:val="28"/>
          <w:sz w:val="28"/>
          <w:szCs w:val="28"/>
          <w:lang w:val="uk-UA"/>
        </w:rPr>
        <w:t xml:space="preserve"> рішень про відкриття дисциплінарного провадження та </w:t>
      </w:r>
      <w:r w:rsidR="00EE32FE" w:rsidRPr="00385E98">
        <w:rPr>
          <w:rFonts w:ascii="Times New Roman" w:hAnsi="Times New Roman" w:cs="Times New Roman"/>
          <w:kern w:val="28"/>
          <w:sz w:val="28"/>
          <w:szCs w:val="28"/>
          <w:lang w:val="uk-UA"/>
        </w:rPr>
        <w:t>8</w:t>
      </w:r>
      <w:r w:rsidR="004C2CF9" w:rsidRPr="00385E98">
        <w:rPr>
          <w:rFonts w:ascii="Times New Roman" w:hAnsi="Times New Roman" w:cs="Times New Roman"/>
          <w:kern w:val="28"/>
          <w:sz w:val="28"/>
          <w:szCs w:val="28"/>
          <w:lang w:val="uk-UA"/>
        </w:rPr>
        <w:t>61</w:t>
      </w:r>
      <w:r w:rsidR="00EE32FE" w:rsidRPr="00385E98">
        <w:rPr>
          <w:rFonts w:ascii="Times New Roman" w:hAnsi="Times New Roman" w:cs="Times New Roman"/>
          <w:kern w:val="28"/>
          <w:sz w:val="28"/>
          <w:szCs w:val="28"/>
          <w:lang w:val="uk-UA"/>
        </w:rPr>
        <w:t xml:space="preserve"> рішен</w:t>
      </w:r>
      <w:r w:rsidR="004C2CF9" w:rsidRPr="00385E98">
        <w:rPr>
          <w:rFonts w:ascii="Times New Roman" w:hAnsi="Times New Roman" w:cs="Times New Roman"/>
          <w:kern w:val="28"/>
          <w:sz w:val="28"/>
          <w:szCs w:val="28"/>
          <w:lang w:val="uk-UA"/>
        </w:rPr>
        <w:t>ня</w:t>
      </w:r>
      <w:r w:rsidR="00EE32FE" w:rsidRPr="00385E98">
        <w:rPr>
          <w:rFonts w:ascii="Times New Roman" w:hAnsi="Times New Roman" w:cs="Times New Roman"/>
          <w:kern w:val="28"/>
          <w:sz w:val="28"/>
          <w:szCs w:val="28"/>
          <w:lang w:val="uk-UA"/>
        </w:rPr>
        <w:t xml:space="preserve"> про відмову у відкритті дисциплінарного провадження.</w:t>
      </w:r>
      <w:r w:rsidR="004C2CF9" w:rsidRPr="00385E98">
        <w:rPr>
          <w:rFonts w:ascii="Times New Roman" w:hAnsi="Times New Roman" w:cs="Times New Roman"/>
          <w:kern w:val="28"/>
          <w:sz w:val="28"/>
          <w:szCs w:val="28"/>
          <w:lang w:val="uk-UA"/>
        </w:rPr>
        <w:t xml:space="preserve"> Станом кінець року у залишку перебувало 27 дисциплінарних скарг. </w:t>
      </w:r>
    </w:p>
    <w:p w14:paraId="37601E6E" w14:textId="7F8FEA63" w:rsidR="00390F89" w:rsidRPr="00385E98" w:rsidRDefault="00EE32FE" w:rsidP="00EE32FE">
      <w:pPr>
        <w:tabs>
          <w:tab w:val="left" w:pos="1276"/>
        </w:tabs>
        <w:spacing w:after="240"/>
        <w:jc w:val="both"/>
        <w:rPr>
          <w:rFonts w:ascii="Times New Roman" w:hAnsi="Times New Roman" w:cs="Times New Roman"/>
          <w:kern w:val="28"/>
          <w:sz w:val="28"/>
          <w:szCs w:val="28"/>
          <w:lang w:val="uk-UA"/>
        </w:rPr>
      </w:pPr>
      <w:r w:rsidRPr="00385E98">
        <w:rPr>
          <w:noProof/>
          <w:lang w:val="uk-UA" w:eastAsia="uk-UA"/>
        </w:rPr>
        <w:drawing>
          <wp:inline distT="0" distB="0" distL="0" distR="0" wp14:anchorId="7A99361A" wp14:editId="49F91026">
            <wp:extent cx="6029325" cy="2085975"/>
            <wp:effectExtent l="0" t="0" r="9525" b="952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F6BADA" w14:textId="528A934A" w:rsidR="00EE32FE" w:rsidRPr="00385E98" w:rsidRDefault="00EE32FE" w:rsidP="004E456C">
      <w:pPr>
        <w:pStyle w:val="a9"/>
        <w:numPr>
          <w:ilvl w:val="0"/>
          <w:numId w:val="8"/>
        </w:numPr>
        <w:tabs>
          <w:tab w:val="left" w:pos="1418"/>
        </w:tabs>
        <w:spacing w:after="20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Найпоширенішою підставою для прийняття рішень про відмову у відкритті дисциплінарного провадження продовжує залишатися відсутність у дисциплінарних скаргах конкретних відомостей про наявність ознак дисциплінарного проступку прокурора (пункт 1 частини другої статті 46 Закону України «Про прокуратуру»).</w:t>
      </w:r>
    </w:p>
    <w:p w14:paraId="37309B26" w14:textId="62365A04" w:rsidR="008A616C" w:rsidRPr="00385E98" w:rsidRDefault="00B11352" w:rsidP="004E456C">
      <w:pPr>
        <w:pStyle w:val="a9"/>
        <w:numPr>
          <w:ilvl w:val="0"/>
          <w:numId w:val="8"/>
        </w:numPr>
        <w:tabs>
          <w:tab w:val="left" w:pos="1418"/>
        </w:tabs>
        <w:spacing w:after="20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У 2023 році продовжено позитивний досвід щодо оприлюднення на </w:t>
      </w:r>
      <w:r w:rsidR="00BA0323" w:rsidRPr="00385E98">
        <w:rPr>
          <w:rFonts w:ascii="Times New Roman" w:hAnsi="Times New Roman" w:cs="Times New Roman"/>
          <w:kern w:val="28"/>
          <w:sz w:val="28"/>
          <w:szCs w:val="28"/>
          <w:lang w:val="uk-UA"/>
        </w:rPr>
        <w:t xml:space="preserve"> офіційному вебсайті Комісії рішен</w:t>
      </w:r>
      <w:r w:rsidRPr="00385E98">
        <w:rPr>
          <w:rFonts w:ascii="Times New Roman" w:hAnsi="Times New Roman" w:cs="Times New Roman"/>
          <w:kern w:val="28"/>
          <w:sz w:val="28"/>
          <w:szCs w:val="28"/>
          <w:lang w:val="uk-UA"/>
        </w:rPr>
        <w:t>ь</w:t>
      </w:r>
      <w:r w:rsidR="00BA0323" w:rsidRPr="00385E98">
        <w:rPr>
          <w:rFonts w:ascii="Times New Roman" w:hAnsi="Times New Roman" w:cs="Times New Roman"/>
          <w:kern w:val="28"/>
          <w:sz w:val="28"/>
          <w:szCs w:val="28"/>
          <w:lang w:val="uk-UA"/>
        </w:rPr>
        <w:t xml:space="preserve"> про відмову у відкритті дисциплінарного провадження, що сприяє прозорості у відносинах Комісії із громадянським суспільством.</w:t>
      </w:r>
      <w:r w:rsidR="00B65F60" w:rsidRPr="00385E98">
        <w:rPr>
          <w:rFonts w:ascii="Times New Roman" w:hAnsi="Times New Roman" w:cs="Times New Roman"/>
          <w:kern w:val="28"/>
          <w:sz w:val="28"/>
          <w:szCs w:val="28"/>
          <w:lang w:val="uk-UA"/>
        </w:rPr>
        <w:t xml:space="preserve"> </w:t>
      </w:r>
      <w:r w:rsidR="00F07080" w:rsidRPr="00385E98">
        <w:rPr>
          <w:rFonts w:ascii="Times New Roman" w:hAnsi="Times New Roman" w:cs="Times New Roman"/>
          <w:kern w:val="28"/>
          <w:sz w:val="28"/>
          <w:szCs w:val="28"/>
          <w:lang w:val="uk-UA"/>
        </w:rPr>
        <w:t>Покращенню якості прийнятих рішень про відмову у відкритті дисциплінарного провадження сприяє їх структурованість. У рішеннях окремими розділами викладено: зміст скарги, інформацію щодо встановлених фактичних відомостей та джерела права, які підлягають застосуванню, а також оцінку встановлених обставин та мотиви прийнятого рішення.</w:t>
      </w:r>
    </w:p>
    <w:p w14:paraId="5530F4A1" w14:textId="5D1F14D2" w:rsidR="00385E98" w:rsidRPr="00385E98" w:rsidRDefault="00F07080" w:rsidP="004E456C">
      <w:pPr>
        <w:pStyle w:val="a9"/>
        <w:widowControl w:val="0"/>
        <w:numPr>
          <w:ilvl w:val="0"/>
          <w:numId w:val="8"/>
        </w:numPr>
        <w:pBdr>
          <w:bottom w:val="single" w:sz="12" w:space="12" w:color="FFFFFF"/>
        </w:pBdr>
        <w:tabs>
          <w:tab w:val="left" w:pos="1418"/>
        </w:tabs>
        <w:spacing w:after="200"/>
        <w:ind w:left="0" w:firstLine="708"/>
        <w:contextualSpacing w:val="0"/>
        <w:jc w:val="both"/>
        <w:rPr>
          <w:rFonts w:ascii="Times New Roman" w:hAnsi="Times New Roman"/>
          <w:color w:val="000000" w:themeColor="text1"/>
          <w:sz w:val="28"/>
          <w:szCs w:val="28"/>
          <w:lang w:val="uk-UA"/>
        </w:rPr>
      </w:pPr>
      <w:r w:rsidRPr="00385E98">
        <w:rPr>
          <w:rFonts w:ascii="Times New Roman" w:hAnsi="Times New Roman" w:cs="Times New Roman"/>
          <w:kern w:val="32"/>
          <w:sz w:val="28"/>
          <w:szCs w:val="28"/>
          <w:lang w:val="uk-UA"/>
        </w:rPr>
        <w:t xml:space="preserve">Серед підстав для відмови у відкритті дисциплінарного провадження відсутня така, як сплив встановленого законом строку для притягнення прокурора до дисциплінарної відповідальності. </w:t>
      </w:r>
      <w:r w:rsidR="00385E98" w:rsidRPr="00385E98">
        <w:rPr>
          <w:rFonts w:ascii="Times New Roman" w:hAnsi="Times New Roman" w:cs="Times New Roman"/>
          <w:kern w:val="32"/>
          <w:sz w:val="28"/>
          <w:szCs w:val="28"/>
          <w:lang w:val="uk-UA"/>
        </w:rPr>
        <w:t xml:space="preserve">Водночас, </w:t>
      </w:r>
      <w:r w:rsidR="00385E98" w:rsidRPr="00385E98">
        <w:rPr>
          <w:rFonts w:ascii="Times New Roman" w:hAnsi="Times New Roman"/>
          <w:sz w:val="28"/>
          <w:szCs w:val="28"/>
          <w:lang w:val="uk-UA"/>
        </w:rPr>
        <w:t xml:space="preserve">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w:t>
      </w:r>
      <w:r w:rsidR="00385E98" w:rsidRPr="00385E98">
        <w:rPr>
          <w:rFonts w:ascii="Times New Roman" w:hAnsi="Times New Roman"/>
          <w:sz w:val="28"/>
          <w:szCs w:val="28"/>
          <w:lang w:val="uk-UA"/>
        </w:rPr>
        <w:lastRenderedPageBreak/>
        <w:t>для накладення на прокурора дисциплінарного стягнення. 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29C6BF16" w14:textId="61C461B5" w:rsidR="00F07080" w:rsidRPr="004E456C" w:rsidRDefault="00385E98" w:rsidP="00745351">
      <w:pPr>
        <w:pStyle w:val="a9"/>
        <w:widowControl w:val="0"/>
        <w:numPr>
          <w:ilvl w:val="0"/>
          <w:numId w:val="8"/>
        </w:numPr>
        <w:pBdr>
          <w:bottom w:val="single" w:sz="12" w:space="12" w:color="FFFFFF"/>
        </w:pBdr>
        <w:tabs>
          <w:tab w:val="left" w:pos="1418"/>
        </w:tabs>
        <w:spacing w:after="240"/>
        <w:ind w:left="0" w:firstLine="709"/>
        <w:contextualSpacing w:val="0"/>
        <w:jc w:val="both"/>
        <w:rPr>
          <w:rFonts w:ascii="Times New Roman" w:hAnsi="Times New Roman" w:cs="Times New Roman"/>
          <w:b/>
          <w:bCs/>
          <w:kern w:val="28"/>
          <w:sz w:val="28"/>
          <w:szCs w:val="28"/>
          <w:lang w:val="uk-UA"/>
        </w:rPr>
      </w:pPr>
      <w:r w:rsidRPr="004E456C">
        <w:rPr>
          <w:rFonts w:ascii="Times New Roman" w:hAnsi="Times New Roman"/>
          <w:sz w:val="28"/>
          <w:szCs w:val="28"/>
          <w:lang w:val="uk-UA"/>
        </w:rPr>
        <w:t xml:space="preserve">Таким чином, </w:t>
      </w:r>
      <w:r w:rsidR="004E456C" w:rsidRPr="004E456C">
        <w:rPr>
          <w:rFonts w:ascii="Times New Roman" w:hAnsi="Times New Roman"/>
          <w:sz w:val="28"/>
          <w:szCs w:val="28"/>
          <w:lang w:val="uk-UA"/>
        </w:rPr>
        <w:t xml:space="preserve">якщо передбачений частиною четвертою статті </w:t>
      </w:r>
      <w:r w:rsidR="004E456C" w:rsidRPr="004E456C">
        <w:rPr>
          <w:rFonts w:ascii="Times New Roman" w:hAnsi="Times New Roman"/>
          <w:sz w:val="28"/>
          <w:szCs w:val="28"/>
          <w:lang w:val="uk-UA"/>
        </w:rPr>
        <w:br/>
        <w:t xml:space="preserve">48 Закону України «Про прокуратуру» строк для можливого прийняття Комісією рішення про накладення на прокурора дисциплінарного стягнення закінчився до направлення дисциплінарної скарги, </w:t>
      </w:r>
      <w:r w:rsidRPr="004E456C">
        <w:rPr>
          <w:rFonts w:ascii="Times New Roman" w:hAnsi="Times New Roman"/>
          <w:sz w:val="28"/>
          <w:szCs w:val="28"/>
          <w:lang w:val="uk-UA"/>
        </w:rPr>
        <w:t>відкриттям дисциплінарного провадження не бу</w:t>
      </w:r>
      <w:r w:rsidR="004E456C" w:rsidRPr="004E456C">
        <w:rPr>
          <w:rFonts w:ascii="Times New Roman" w:hAnsi="Times New Roman"/>
          <w:sz w:val="28"/>
          <w:szCs w:val="28"/>
          <w:lang w:val="uk-UA"/>
        </w:rPr>
        <w:t>де</w:t>
      </w:r>
      <w:r w:rsidRPr="004E456C">
        <w:rPr>
          <w:rFonts w:ascii="Times New Roman" w:hAnsi="Times New Roman"/>
          <w:sz w:val="28"/>
          <w:szCs w:val="28"/>
          <w:lang w:val="uk-UA"/>
        </w:rPr>
        <w:t xml:space="preserve"> досягнуто мети та завд</w:t>
      </w:r>
      <w:r w:rsidR="004E456C" w:rsidRPr="004E456C">
        <w:rPr>
          <w:rFonts w:ascii="Times New Roman" w:hAnsi="Times New Roman"/>
          <w:sz w:val="28"/>
          <w:szCs w:val="28"/>
          <w:lang w:val="uk-UA"/>
        </w:rPr>
        <w:t xml:space="preserve">ань дисциплінарного провадження, навіть у випадку встановлення порушень у діяннях прокурора. </w:t>
      </w:r>
      <w:r w:rsidR="00F07080" w:rsidRPr="004E456C">
        <w:rPr>
          <w:rFonts w:ascii="Times New Roman" w:hAnsi="Times New Roman" w:cs="Times New Roman"/>
          <w:kern w:val="32"/>
          <w:sz w:val="28"/>
          <w:szCs w:val="28"/>
          <w:lang w:val="uk-UA"/>
        </w:rPr>
        <w:t xml:space="preserve">Відзначимо, що закінчення строку для застосування до судді дисциплінарного стягнення є однією з підстав для відмови у відкритті дисциплінарного провадження (пункт 2 частини першої статті 45 Закону України «Про Вищу раду правосуддя»). У тому числі з цього приводу Комісією підготовлено проєкт Закону України </w:t>
      </w:r>
      <w:r w:rsidR="004E456C">
        <w:rPr>
          <w:rFonts w:ascii="Times New Roman" w:hAnsi="Times New Roman" w:cs="Times New Roman"/>
          <w:kern w:val="32"/>
          <w:sz w:val="28"/>
          <w:szCs w:val="28"/>
          <w:lang w:val="uk-UA"/>
        </w:rPr>
        <w:br/>
      </w:r>
      <w:r w:rsidR="00F07080" w:rsidRPr="004E456C">
        <w:rPr>
          <w:rFonts w:ascii="Times New Roman" w:hAnsi="Times New Roman" w:cs="Times New Roman"/>
          <w:kern w:val="32"/>
          <w:sz w:val="28"/>
          <w:szCs w:val="28"/>
          <w:lang w:val="uk-UA"/>
        </w:rPr>
        <w:t>«Про внесення змін до Закону України «Про прокуратуру»</w:t>
      </w:r>
      <w:r w:rsidR="004E456C">
        <w:rPr>
          <w:rFonts w:ascii="Times New Roman" w:hAnsi="Times New Roman" w:cs="Times New Roman"/>
          <w:kern w:val="32"/>
          <w:sz w:val="28"/>
          <w:szCs w:val="28"/>
          <w:lang w:val="uk-UA"/>
        </w:rPr>
        <w:t xml:space="preserve"> (щодо удосконалення дисциплінарної відповідальності прокурора)</w:t>
      </w:r>
      <w:r w:rsidR="00F07080" w:rsidRPr="004E456C">
        <w:rPr>
          <w:rFonts w:ascii="Times New Roman" w:hAnsi="Times New Roman" w:cs="Times New Roman"/>
          <w:kern w:val="32"/>
          <w:sz w:val="28"/>
          <w:szCs w:val="28"/>
          <w:lang w:val="uk-UA"/>
        </w:rPr>
        <w:t xml:space="preserve">», який </w:t>
      </w:r>
      <w:r w:rsidR="001A38D8">
        <w:rPr>
          <w:rFonts w:ascii="Times New Roman" w:hAnsi="Times New Roman" w:cs="Times New Roman"/>
          <w:kern w:val="32"/>
          <w:sz w:val="28"/>
          <w:szCs w:val="28"/>
          <w:lang w:val="uk-UA"/>
        </w:rPr>
        <w:t>н</w:t>
      </w:r>
      <w:r w:rsidR="00F07080" w:rsidRPr="004E456C">
        <w:rPr>
          <w:rFonts w:ascii="Times New Roman" w:hAnsi="Times New Roman" w:cs="Times New Roman"/>
          <w:kern w:val="32"/>
          <w:sz w:val="28"/>
          <w:szCs w:val="28"/>
          <w:lang w:val="uk-UA"/>
        </w:rPr>
        <w:t>аправлено в Офіс Генерального прокурора.</w:t>
      </w:r>
    </w:p>
    <w:p w14:paraId="39CE09F3" w14:textId="52350AFC" w:rsidR="00F07080" w:rsidRPr="00385E98" w:rsidRDefault="00F07080" w:rsidP="00AF3600">
      <w:pPr>
        <w:pBdr>
          <w:bottom w:val="single" w:sz="12" w:space="12" w:color="FFFFFF"/>
        </w:pBdr>
        <w:tabs>
          <w:tab w:val="left" w:pos="0"/>
          <w:tab w:val="left" w:pos="1276"/>
        </w:tabs>
        <w:spacing w:before="360" w:after="240"/>
        <w:jc w:val="center"/>
        <w:rPr>
          <w:rFonts w:ascii="Times New Roman" w:hAnsi="Times New Roman" w:cs="Times New Roman"/>
          <w:b/>
          <w:kern w:val="28"/>
          <w:sz w:val="28"/>
          <w:szCs w:val="28"/>
          <w:lang w:val="uk-UA"/>
        </w:rPr>
      </w:pPr>
      <w:r w:rsidRPr="00385E98">
        <w:rPr>
          <w:rFonts w:ascii="Times New Roman" w:hAnsi="Times New Roman" w:cs="Times New Roman"/>
          <w:b/>
          <w:kern w:val="28"/>
          <w:sz w:val="28"/>
          <w:szCs w:val="28"/>
          <w:lang w:val="uk-UA"/>
        </w:rPr>
        <w:t>ІІІ</w:t>
      </w:r>
      <w:r w:rsidR="006224E2" w:rsidRPr="00385E98">
        <w:rPr>
          <w:rFonts w:ascii="Times New Roman" w:hAnsi="Times New Roman" w:cs="Times New Roman"/>
          <w:b/>
          <w:kern w:val="28"/>
          <w:sz w:val="28"/>
          <w:szCs w:val="28"/>
          <w:lang w:val="uk-UA"/>
        </w:rPr>
        <w:t xml:space="preserve">. </w:t>
      </w:r>
      <w:r w:rsidRPr="00385E98">
        <w:rPr>
          <w:rFonts w:ascii="Times New Roman" w:hAnsi="Times New Roman" w:cs="Times New Roman"/>
          <w:b/>
          <w:kern w:val="28"/>
          <w:sz w:val="28"/>
          <w:szCs w:val="28"/>
          <w:lang w:val="uk-UA"/>
        </w:rPr>
        <w:t>Проведення перевірки дисциплінарної скарги про вчинення прокурором дисциплінарного проступку</w:t>
      </w:r>
      <w:r w:rsidR="00FE6904" w:rsidRPr="00385E98">
        <w:rPr>
          <w:rFonts w:ascii="Times New Roman" w:hAnsi="Times New Roman" w:cs="Times New Roman"/>
          <w:b/>
          <w:kern w:val="28"/>
          <w:sz w:val="28"/>
          <w:szCs w:val="28"/>
          <w:lang w:val="uk-UA"/>
        </w:rPr>
        <w:t xml:space="preserve"> та розгляд висновку про наявність чи відсутність дисциплінарного проступку прокурора</w:t>
      </w:r>
    </w:p>
    <w:p w14:paraId="34867624" w14:textId="5B0D550A" w:rsidR="00F07080" w:rsidRPr="00385E98" w:rsidRDefault="00F07080" w:rsidP="00F07080">
      <w:pPr>
        <w:pStyle w:val="a9"/>
        <w:numPr>
          <w:ilvl w:val="0"/>
          <w:numId w:val="8"/>
        </w:numPr>
        <w:tabs>
          <w:tab w:val="left" w:pos="1418"/>
        </w:tabs>
        <w:spacing w:after="240"/>
        <w:ind w:left="0" w:firstLine="709"/>
        <w:contextualSpacing w:val="0"/>
        <w:jc w:val="both"/>
        <w:rPr>
          <w:rFonts w:ascii="Times New Roman" w:hAnsi="Times New Roman" w:cs="Times New Roman"/>
          <w:kern w:val="32"/>
          <w:sz w:val="28"/>
          <w:szCs w:val="28"/>
          <w:lang w:val="uk-UA"/>
        </w:rPr>
      </w:pPr>
      <w:r w:rsidRPr="00385E98">
        <w:rPr>
          <w:rFonts w:ascii="Times New Roman" w:hAnsi="Times New Roman" w:cs="Times New Roman"/>
          <w:kern w:val="32"/>
          <w:sz w:val="28"/>
          <w:szCs w:val="28"/>
          <w:lang w:val="uk-UA"/>
        </w:rPr>
        <w:t xml:space="preserve">Відповідно до частини четвертої статті 46 Закону України </w:t>
      </w:r>
      <w:r w:rsidRPr="00385E98">
        <w:rPr>
          <w:rFonts w:ascii="Times New Roman" w:hAnsi="Times New Roman" w:cs="Times New Roman"/>
          <w:kern w:val="32"/>
          <w:sz w:val="28"/>
          <w:szCs w:val="28"/>
          <w:lang w:val="uk-UA"/>
        </w:rPr>
        <w:br/>
        <w:t xml:space="preserve">«Про прокуратуру» після відкриття дисциплінарного провадження член </w:t>
      </w:r>
      <w:r w:rsidR="00385E98" w:rsidRPr="00385E98">
        <w:rPr>
          <w:rFonts w:ascii="Times New Roman" w:hAnsi="Times New Roman" w:cs="Times New Roman"/>
          <w:kern w:val="32"/>
          <w:sz w:val="28"/>
          <w:szCs w:val="28"/>
          <w:lang w:val="uk-UA"/>
        </w:rPr>
        <w:t>Комісії</w:t>
      </w:r>
      <w:r w:rsidRPr="00385E98">
        <w:rPr>
          <w:rFonts w:ascii="Times New Roman" w:hAnsi="Times New Roman" w:cs="Times New Roman"/>
          <w:kern w:val="32"/>
          <w:sz w:val="28"/>
          <w:szCs w:val="28"/>
          <w:lang w:val="uk-UA"/>
        </w:rPr>
        <w:t xml:space="preserve"> проводить перевірку в межах обставин, повідомлених у дисциплінарній скарзі. У разі виявлення під час перевірки інших обставин, що можуть бути підставою для притягнення прокурора до дисциплінарної відповідальності, інформація про це включається у висновок члена </w:t>
      </w:r>
      <w:r w:rsidR="00385E98" w:rsidRPr="00385E98">
        <w:rPr>
          <w:rFonts w:ascii="Times New Roman" w:hAnsi="Times New Roman" w:cs="Times New Roman"/>
          <w:kern w:val="32"/>
          <w:sz w:val="28"/>
          <w:szCs w:val="28"/>
          <w:lang w:val="uk-UA"/>
        </w:rPr>
        <w:t>Комісії</w:t>
      </w:r>
      <w:r w:rsidRPr="00385E98">
        <w:rPr>
          <w:rFonts w:ascii="Times New Roman" w:hAnsi="Times New Roman" w:cs="Times New Roman"/>
          <w:kern w:val="32"/>
          <w:sz w:val="28"/>
          <w:szCs w:val="28"/>
          <w:lang w:val="uk-UA"/>
        </w:rPr>
        <w:t xml:space="preserve"> за результатами перевірки. Згідно з частиною десятою статті 46 цього ж Закону член </w:t>
      </w:r>
      <w:r w:rsidR="00385E98" w:rsidRPr="00385E98">
        <w:rPr>
          <w:rFonts w:ascii="Times New Roman" w:hAnsi="Times New Roman" w:cs="Times New Roman"/>
          <w:kern w:val="32"/>
          <w:sz w:val="28"/>
          <w:szCs w:val="28"/>
          <w:lang w:val="uk-UA"/>
        </w:rPr>
        <w:t>Комісії</w:t>
      </w:r>
      <w:r w:rsidRPr="00385E98">
        <w:rPr>
          <w:rFonts w:ascii="Times New Roman" w:hAnsi="Times New Roman" w:cs="Times New Roman"/>
          <w:kern w:val="32"/>
          <w:sz w:val="28"/>
          <w:szCs w:val="28"/>
          <w:lang w:val="uk-UA"/>
        </w:rPr>
        <w:t xml:space="preserve"> за результатами перевірки готує висновок, який повинен містити інформацію про наявність чи відсутність дисциплінарного проступку прокурора та виклад обставин, якими це підтверджується.</w:t>
      </w:r>
    </w:p>
    <w:p w14:paraId="5D6F966C" w14:textId="2CFFD462" w:rsidR="00F07080" w:rsidRPr="00385E98" w:rsidRDefault="00FE6904" w:rsidP="00F07080">
      <w:pPr>
        <w:pStyle w:val="a9"/>
        <w:numPr>
          <w:ilvl w:val="0"/>
          <w:numId w:val="8"/>
        </w:numPr>
        <w:tabs>
          <w:tab w:val="left" w:pos="1418"/>
        </w:tabs>
        <w:spacing w:after="240"/>
        <w:ind w:left="0" w:firstLine="709"/>
        <w:contextualSpacing w:val="0"/>
        <w:jc w:val="both"/>
        <w:rPr>
          <w:rFonts w:ascii="Times New Roman" w:hAnsi="Times New Roman" w:cs="Times New Roman"/>
          <w:kern w:val="32"/>
          <w:sz w:val="28"/>
          <w:szCs w:val="28"/>
          <w:lang w:val="uk-UA"/>
        </w:rPr>
      </w:pPr>
      <w:r w:rsidRPr="00385E98">
        <w:rPr>
          <w:rFonts w:ascii="Times New Roman" w:hAnsi="Times New Roman" w:cs="Times New Roman"/>
          <w:kern w:val="32"/>
          <w:sz w:val="28"/>
          <w:szCs w:val="28"/>
          <w:lang w:val="uk-UA"/>
        </w:rPr>
        <w:t xml:space="preserve">У ході аналізу з’ясовано, що упродовж 2023 року членами Комісії складено 204 висновки, з яких </w:t>
      </w:r>
      <w:r w:rsidR="003F3211" w:rsidRPr="00385E98">
        <w:rPr>
          <w:rFonts w:ascii="Times New Roman" w:hAnsi="Times New Roman" w:cs="Times New Roman"/>
          <w:kern w:val="32"/>
          <w:sz w:val="28"/>
          <w:szCs w:val="28"/>
          <w:lang w:val="uk-UA"/>
        </w:rPr>
        <w:t>142</w:t>
      </w:r>
      <w:r w:rsidR="0071418F">
        <w:rPr>
          <w:rFonts w:ascii="Times New Roman" w:hAnsi="Times New Roman" w:cs="Times New Roman"/>
          <w:kern w:val="32"/>
          <w:sz w:val="28"/>
          <w:szCs w:val="28"/>
          <w:lang w:val="uk-UA"/>
        </w:rPr>
        <w:t>, або 70%,</w:t>
      </w:r>
      <w:r w:rsidRPr="00385E98">
        <w:rPr>
          <w:rFonts w:ascii="Times New Roman" w:hAnsi="Times New Roman" w:cs="Times New Roman"/>
          <w:kern w:val="32"/>
          <w:sz w:val="28"/>
          <w:szCs w:val="28"/>
          <w:lang w:val="uk-UA"/>
        </w:rPr>
        <w:t xml:space="preserve"> – про наявність дисциплінарного проступку прокурора та </w:t>
      </w:r>
      <w:r w:rsidR="003F3211" w:rsidRPr="00385E98">
        <w:rPr>
          <w:rFonts w:ascii="Times New Roman" w:hAnsi="Times New Roman" w:cs="Times New Roman"/>
          <w:kern w:val="32"/>
          <w:sz w:val="28"/>
          <w:szCs w:val="28"/>
          <w:lang w:val="uk-UA"/>
        </w:rPr>
        <w:t>62</w:t>
      </w:r>
      <w:r w:rsidR="0071418F">
        <w:rPr>
          <w:rFonts w:ascii="Times New Roman" w:hAnsi="Times New Roman" w:cs="Times New Roman"/>
          <w:kern w:val="32"/>
          <w:sz w:val="28"/>
          <w:szCs w:val="28"/>
          <w:lang w:val="uk-UA"/>
        </w:rPr>
        <w:t>, або 30 %,</w:t>
      </w:r>
      <w:r w:rsidRPr="00385E98">
        <w:rPr>
          <w:rFonts w:ascii="Times New Roman" w:hAnsi="Times New Roman" w:cs="Times New Roman"/>
          <w:kern w:val="32"/>
          <w:sz w:val="28"/>
          <w:szCs w:val="28"/>
          <w:lang w:val="uk-UA"/>
        </w:rPr>
        <w:t xml:space="preserve"> – про відсутність дисциплінарного проступку прокурора.</w:t>
      </w:r>
    </w:p>
    <w:p w14:paraId="3A0FEDF4" w14:textId="39E015B3" w:rsidR="006224E2" w:rsidRPr="00385E98" w:rsidRDefault="00E85535" w:rsidP="00EF6ADB">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lastRenderedPageBreak/>
        <w:t xml:space="preserve">Згідно з </w:t>
      </w:r>
      <w:r w:rsidR="00EF6ADB" w:rsidRPr="00385E98">
        <w:rPr>
          <w:rFonts w:ascii="Times New Roman" w:hAnsi="Times New Roman" w:cs="Times New Roman"/>
          <w:kern w:val="28"/>
          <w:sz w:val="28"/>
          <w:szCs w:val="28"/>
          <w:lang w:val="uk-UA"/>
        </w:rPr>
        <w:t xml:space="preserve">частинами </w:t>
      </w:r>
      <w:r w:rsidR="00225D6F" w:rsidRPr="00385E98">
        <w:rPr>
          <w:rFonts w:ascii="Times New Roman" w:hAnsi="Times New Roman" w:cs="Times New Roman"/>
          <w:kern w:val="28"/>
          <w:sz w:val="28"/>
          <w:szCs w:val="28"/>
          <w:lang w:val="uk-UA"/>
        </w:rPr>
        <w:t xml:space="preserve">першою, п’ятою </w:t>
      </w:r>
      <w:r w:rsidRPr="00385E98">
        <w:rPr>
          <w:rFonts w:ascii="Times New Roman" w:hAnsi="Times New Roman" w:cs="Times New Roman"/>
          <w:kern w:val="28"/>
          <w:sz w:val="28"/>
          <w:szCs w:val="28"/>
          <w:lang w:val="uk-UA"/>
        </w:rPr>
        <w:t>ст</w:t>
      </w:r>
      <w:r w:rsidR="00EF6ADB" w:rsidRPr="00385E98">
        <w:rPr>
          <w:rFonts w:ascii="Times New Roman" w:hAnsi="Times New Roman" w:cs="Times New Roman"/>
          <w:kern w:val="28"/>
          <w:sz w:val="28"/>
          <w:szCs w:val="28"/>
          <w:lang w:val="uk-UA"/>
        </w:rPr>
        <w:t>атті</w:t>
      </w:r>
      <w:r w:rsidRPr="00385E98">
        <w:rPr>
          <w:rFonts w:ascii="Times New Roman" w:hAnsi="Times New Roman" w:cs="Times New Roman"/>
          <w:kern w:val="28"/>
          <w:sz w:val="28"/>
          <w:szCs w:val="28"/>
          <w:lang w:val="uk-UA"/>
        </w:rPr>
        <w:t xml:space="preserve"> 47 Закону України </w:t>
      </w:r>
      <w:r w:rsidR="00225D6F" w:rsidRPr="00385E98">
        <w:rPr>
          <w:rFonts w:ascii="Times New Roman" w:hAnsi="Times New Roman" w:cs="Times New Roman"/>
          <w:kern w:val="28"/>
          <w:sz w:val="28"/>
          <w:szCs w:val="28"/>
          <w:lang w:val="uk-UA"/>
        </w:rPr>
        <w:br/>
      </w:r>
      <w:r w:rsidRPr="00385E98">
        <w:rPr>
          <w:rFonts w:ascii="Times New Roman" w:hAnsi="Times New Roman" w:cs="Times New Roman"/>
          <w:kern w:val="28"/>
          <w:sz w:val="28"/>
          <w:szCs w:val="28"/>
          <w:lang w:val="uk-UA"/>
        </w:rPr>
        <w:t xml:space="preserve">«Про прокуратуру» </w:t>
      </w:r>
      <w:r w:rsidR="00FA5E97" w:rsidRPr="00385E98">
        <w:rPr>
          <w:rFonts w:ascii="Times New Roman" w:hAnsi="Times New Roman" w:cs="Times New Roman"/>
          <w:kern w:val="28"/>
          <w:sz w:val="28"/>
          <w:szCs w:val="28"/>
          <w:lang w:val="uk-UA"/>
        </w:rPr>
        <w:t>розгляд висновку про наявність чи відсутність дисциплінарного проступку прокурора відбувається на засіданні Комісії. На засідання запрошуються особа, яка подала дисциплінарну скаргу, прокурор, стосовно якого відкрито дисциплінарне провадження, їхні представники, а у разі необхідності й інші особи. Розгляд зазначеного висновку відбувається на засадах змагальності. На засіданні заслуховуються пояснення члена Комісії, який проводив перевірку, пояснення прокурора, стосовно якого здійснюється дисциплінарне провадження, та/або його представника і в разі необхідності інших осіб.</w:t>
      </w:r>
    </w:p>
    <w:p w14:paraId="67608182" w14:textId="6C134862" w:rsidR="007421D6" w:rsidRPr="00385E98" w:rsidRDefault="00F333F4" w:rsidP="00EF6ADB">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В</w:t>
      </w:r>
      <w:r w:rsidR="008B0761" w:rsidRPr="00385E98">
        <w:rPr>
          <w:rFonts w:ascii="Times New Roman" w:hAnsi="Times New Roman" w:cs="Times New Roman"/>
          <w:kern w:val="28"/>
          <w:sz w:val="28"/>
          <w:szCs w:val="28"/>
          <w:lang w:val="uk-UA"/>
        </w:rPr>
        <w:t xml:space="preserve">ідзначимо, що Комісією забезпечено прозорість і змагальність дисциплінарного провадження та суворе виконання зазначених вище вимог щодо своєчасного повідомлення учасників провадження про призначене засідання Комісії, заслуховування їхніх пояснень, </w:t>
      </w:r>
      <w:r w:rsidR="007A3994" w:rsidRPr="00385E98">
        <w:rPr>
          <w:rFonts w:ascii="Times New Roman" w:hAnsi="Times New Roman" w:cs="Times New Roman"/>
          <w:kern w:val="28"/>
          <w:sz w:val="28"/>
          <w:szCs w:val="28"/>
          <w:lang w:val="uk-UA"/>
        </w:rPr>
        <w:t>оцінк</w:t>
      </w:r>
      <w:r w:rsidR="007421D6" w:rsidRPr="00385E98">
        <w:rPr>
          <w:rFonts w:ascii="Times New Roman" w:hAnsi="Times New Roman" w:cs="Times New Roman"/>
          <w:kern w:val="28"/>
          <w:sz w:val="28"/>
          <w:szCs w:val="28"/>
          <w:lang w:val="uk-UA"/>
        </w:rPr>
        <w:t>и</w:t>
      </w:r>
      <w:r w:rsidR="007A3994" w:rsidRPr="00385E98">
        <w:rPr>
          <w:rFonts w:ascii="Times New Roman" w:hAnsi="Times New Roman" w:cs="Times New Roman"/>
          <w:kern w:val="28"/>
          <w:sz w:val="28"/>
          <w:szCs w:val="28"/>
          <w:lang w:val="uk-UA"/>
        </w:rPr>
        <w:t xml:space="preserve"> наданих ними доказів на засадах об’єктивності і неупередженості тощо. </w:t>
      </w:r>
    </w:p>
    <w:p w14:paraId="3ACCCEAA" w14:textId="5A8FCCB2" w:rsidR="00EF6ADB" w:rsidRPr="00385E98" w:rsidRDefault="00EF6ADB" w:rsidP="00EF6ADB">
      <w:pPr>
        <w:pStyle w:val="a9"/>
        <w:numPr>
          <w:ilvl w:val="0"/>
          <w:numId w:val="8"/>
        </w:numPr>
        <w:tabs>
          <w:tab w:val="left" w:pos="1418"/>
        </w:tabs>
        <w:spacing w:after="240"/>
        <w:ind w:left="0" w:firstLine="709"/>
        <w:contextualSpacing w:val="0"/>
        <w:jc w:val="both"/>
        <w:rPr>
          <w:rFonts w:ascii="Times New Roman" w:hAnsi="Times New Roman" w:cs="Times New Roman"/>
          <w:kern w:val="32"/>
          <w:sz w:val="28"/>
          <w:szCs w:val="28"/>
          <w:lang w:val="uk-UA"/>
        </w:rPr>
      </w:pPr>
      <w:r w:rsidRPr="00385E98">
        <w:rPr>
          <w:rFonts w:ascii="Times New Roman" w:hAnsi="Times New Roman" w:cs="Times New Roman"/>
          <w:kern w:val="32"/>
          <w:sz w:val="28"/>
          <w:szCs w:val="28"/>
          <w:lang w:val="uk-UA"/>
        </w:rPr>
        <w:t xml:space="preserve">Окрім того, змінами до Положення про порядок роботи відповідного органу, що здійснює дисциплінарне провадження, внесеними 28 лютого </w:t>
      </w:r>
      <w:r w:rsidRPr="00385E98">
        <w:rPr>
          <w:rFonts w:ascii="Times New Roman" w:hAnsi="Times New Roman" w:cs="Times New Roman"/>
          <w:kern w:val="32"/>
          <w:sz w:val="28"/>
          <w:szCs w:val="28"/>
          <w:lang w:val="uk-UA"/>
        </w:rPr>
        <w:br/>
        <w:t>2023 року за ініціативою Комісії, повністю урівняно права прокурора та скаржника як учасників засідання на надання пояснень та доказів (пункт 37).</w:t>
      </w:r>
    </w:p>
    <w:p w14:paraId="781E305C" w14:textId="7BB87812" w:rsidR="006224E2" w:rsidRPr="00385E98" w:rsidRDefault="00053DD8" w:rsidP="00EF6ADB">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У зв’язку з введенням воєнного стану вжито заход</w:t>
      </w:r>
      <w:r w:rsidR="00DA1693" w:rsidRPr="00385E98">
        <w:rPr>
          <w:rFonts w:ascii="Times New Roman" w:hAnsi="Times New Roman" w:cs="Times New Roman"/>
          <w:kern w:val="28"/>
          <w:sz w:val="28"/>
          <w:szCs w:val="28"/>
          <w:lang w:val="uk-UA"/>
        </w:rPr>
        <w:t>ів</w:t>
      </w:r>
      <w:r w:rsidRPr="00385E98">
        <w:rPr>
          <w:rFonts w:ascii="Times New Roman" w:hAnsi="Times New Roman" w:cs="Times New Roman"/>
          <w:kern w:val="28"/>
          <w:sz w:val="28"/>
          <w:szCs w:val="28"/>
          <w:lang w:val="uk-UA"/>
        </w:rPr>
        <w:t xml:space="preserve"> для впровадження можливості проведення засідань</w:t>
      </w:r>
      <w:r w:rsidR="00DA1693" w:rsidRPr="00385E98">
        <w:rPr>
          <w:rFonts w:ascii="Times New Roman" w:hAnsi="Times New Roman" w:cs="Times New Roman"/>
          <w:kern w:val="28"/>
          <w:sz w:val="28"/>
          <w:szCs w:val="28"/>
          <w:lang w:val="uk-UA"/>
        </w:rPr>
        <w:t xml:space="preserve"> у виключних випадках</w:t>
      </w:r>
      <w:r w:rsidRPr="00385E98">
        <w:rPr>
          <w:rFonts w:ascii="Times New Roman" w:hAnsi="Times New Roman" w:cs="Times New Roman"/>
          <w:kern w:val="28"/>
          <w:sz w:val="28"/>
          <w:szCs w:val="28"/>
          <w:lang w:val="uk-UA"/>
        </w:rPr>
        <w:t xml:space="preserve"> у режимі відеоконференції. З цією метою Комісією 24</w:t>
      </w:r>
      <w:r w:rsidR="00EF6ADB" w:rsidRPr="00385E98">
        <w:rPr>
          <w:rFonts w:ascii="Times New Roman" w:hAnsi="Times New Roman" w:cs="Times New Roman"/>
          <w:kern w:val="28"/>
          <w:sz w:val="28"/>
          <w:szCs w:val="28"/>
          <w:lang w:val="uk-UA"/>
        </w:rPr>
        <w:t xml:space="preserve"> березня </w:t>
      </w:r>
      <w:r w:rsidRPr="00385E98">
        <w:rPr>
          <w:rFonts w:ascii="Times New Roman" w:hAnsi="Times New Roman" w:cs="Times New Roman"/>
          <w:kern w:val="28"/>
          <w:sz w:val="28"/>
          <w:szCs w:val="28"/>
          <w:lang w:val="uk-UA"/>
        </w:rPr>
        <w:t xml:space="preserve">2022 </w:t>
      </w:r>
      <w:r w:rsidR="00EF6ADB" w:rsidRPr="00385E98">
        <w:rPr>
          <w:rFonts w:ascii="Times New Roman" w:hAnsi="Times New Roman" w:cs="Times New Roman"/>
          <w:kern w:val="28"/>
          <w:sz w:val="28"/>
          <w:szCs w:val="28"/>
          <w:lang w:val="uk-UA"/>
        </w:rPr>
        <w:t xml:space="preserve">року </w:t>
      </w:r>
      <w:r w:rsidR="00950889" w:rsidRPr="00385E98">
        <w:rPr>
          <w:rFonts w:ascii="Times New Roman" w:hAnsi="Times New Roman" w:cs="Times New Roman"/>
          <w:kern w:val="28"/>
          <w:sz w:val="28"/>
          <w:szCs w:val="28"/>
          <w:lang w:val="uk-UA"/>
        </w:rPr>
        <w:t xml:space="preserve">рішенням </w:t>
      </w:r>
      <w:r w:rsidR="00950889" w:rsidRPr="00385E98">
        <w:rPr>
          <w:rFonts w:ascii="Times New Roman" w:hAnsi="Times New Roman" w:cs="Times New Roman"/>
          <w:kern w:val="28"/>
          <w:sz w:val="28"/>
          <w:szCs w:val="28"/>
          <w:lang w:val="uk-UA"/>
        </w:rPr>
        <w:br/>
      </w:r>
      <w:r w:rsidRPr="00385E98">
        <w:rPr>
          <w:rFonts w:ascii="Times New Roman" w:hAnsi="Times New Roman" w:cs="Times New Roman"/>
          <w:kern w:val="28"/>
          <w:sz w:val="28"/>
          <w:szCs w:val="28"/>
          <w:lang w:val="uk-UA"/>
        </w:rPr>
        <w:t xml:space="preserve">№ 5зп-22 затверджено Порядок проведення засідання відповідного органу, що здійснює дисциплінарне провадження, в режимі відеоконференції на період дії воєнного стану. Уведення такої можливості безумовно є </w:t>
      </w:r>
      <w:r w:rsidR="00A4773B" w:rsidRPr="00385E98">
        <w:rPr>
          <w:rFonts w:ascii="Times New Roman" w:hAnsi="Times New Roman" w:cs="Times New Roman"/>
          <w:kern w:val="28"/>
          <w:sz w:val="28"/>
          <w:szCs w:val="28"/>
          <w:lang w:val="uk-UA"/>
        </w:rPr>
        <w:t xml:space="preserve">ще одним </w:t>
      </w:r>
      <w:r w:rsidRPr="00385E98">
        <w:rPr>
          <w:rFonts w:ascii="Times New Roman" w:hAnsi="Times New Roman" w:cs="Times New Roman"/>
          <w:kern w:val="28"/>
          <w:sz w:val="28"/>
          <w:szCs w:val="28"/>
          <w:lang w:val="uk-UA"/>
        </w:rPr>
        <w:t xml:space="preserve">кроком вперед порівняно з роботою попередніх дисциплінарних органів. </w:t>
      </w:r>
      <w:r w:rsidR="00EF6ADB" w:rsidRPr="00385E98">
        <w:rPr>
          <w:rFonts w:ascii="Times New Roman" w:hAnsi="Times New Roman" w:cs="Times New Roman"/>
          <w:kern w:val="28"/>
          <w:sz w:val="28"/>
          <w:szCs w:val="28"/>
          <w:lang w:val="uk-UA"/>
        </w:rPr>
        <w:t xml:space="preserve">У 2023 році прийнято </w:t>
      </w:r>
      <w:r w:rsidR="00750C52" w:rsidRPr="00385E98">
        <w:rPr>
          <w:rFonts w:ascii="Times New Roman" w:hAnsi="Times New Roman" w:cs="Times New Roman"/>
          <w:kern w:val="28"/>
          <w:sz w:val="28"/>
          <w:szCs w:val="28"/>
          <w:lang w:val="uk-UA"/>
        </w:rPr>
        <w:t>42</w:t>
      </w:r>
      <w:r w:rsidR="00EF6ADB" w:rsidRPr="00385E98">
        <w:rPr>
          <w:rFonts w:ascii="Times New Roman" w:hAnsi="Times New Roman" w:cs="Times New Roman"/>
          <w:kern w:val="28"/>
          <w:sz w:val="28"/>
          <w:szCs w:val="28"/>
          <w:lang w:val="uk-UA"/>
        </w:rPr>
        <w:t xml:space="preserve"> рішен</w:t>
      </w:r>
      <w:r w:rsidR="00750C52" w:rsidRPr="00385E98">
        <w:rPr>
          <w:rFonts w:ascii="Times New Roman" w:hAnsi="Times New Roman" w:cs="Times New Roman"/>
          <w:kern w:val="28"/>
          <w:sz w:val="28"/>
          <w:szCs w:val="28"/>
          <w:lang w:val="uk-UA"/>
        </w:rPr>
        <w:t>ня</w:t>
      </w:r>
      <w:r w:rsidR="00EF6ADB" w:rsidRPr="00385E98">
        <w:rPr>
          <w:rFonts w:ascii="Times New Roman" w:hAnsi="Times New Roman" w:cs="Times New Roman"/>
          <w:kern w:val="28"/>
          <w:sz w:val="28"/>
          <w:szCs w:val="28"/>
          <w:lang w:val="uk-UA"/>
        </w:rPr>
        <w:t xml:space="preserve"> про проведення засідань в режимі відеоконференції. </w:t>
      </w:r>
    </w:p>
    <w:p w14:paraId="4FE25D3C" w14:textId="5F95CA2E" w:rsidR="00EF6ADB" w:rsidRPr="00385E98" w:rsidRDefault="005F0040" w:rsidP="00EF6ADB">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Проведеним аналізом встановлено, що у 2023 році членами Комісії складено 35 висновків, позиція у яких не збігалася у подальшому з позицією Комісії. Так, за результатами розгляду 27 висновків про наявність дисциплінарного проступку щодо 30 прокурорів, Комісією у кожному випадку прийнято рішення про закриття дисциплінарного провадження (з них: </w:t>
      </w:r>
      <w:r w:rsidRPr="00385E98">
        <w:rPr>
          <w:rFonts w:ascii="Times New Roman" w:hAnsi="Times New Roman" w:cs="Times New Roman"/>
          <w:kern w:val="28"/>
          <w:sz w:val="28"/>
          <w:szCs w:val="28"/>
          <w:lang w:val="uk-UA"/>
        </w:rPr>
        <w:br/>
        <w:t xml:space="preserve">19 проваджень стосовно 20 прокурорів закрито за відсутністю складу дисциплінарного проступку у діях прокурора, 3 провадження щодо 3 прокурорів закрито у зв’язку із втратою особою статусу прокурора та ще 5 проваджень щодо 7 прокурорів закрито на підставі закінчення строків притягнення прокурора до дисциплінарної відповідальності). Натомість за результатами розгляду </w:t>
      </w:r>
      <w:r w:rsidRPr="00385E98">
        <w:rPr>
          <w:rFonts w:ascii="Times New Roman" w:hAnsi="Times New Roman" w:cs="Times New Roman"/>
          <w:kern w:val="28"/>
          <w:sz w:val="28"/>
          <w:szCs w:val="28"/>
          <w:lang w:val="uk-UA"/>
        </w:rPr>
        <w:br/>
        <w:t xml:space="preserve">8 висновків про відсутність дисциплінарного проступку щодо 11 прокурорів, Комісією прийнято рішення про накладення дисциплінарного стягнення на </w:t>
      </w:r>
      <w:r w:rsidRPr="00385E98">
        <w:rPr>
          <w:rFonts w:ascii="Times New Roman" w:hAnsi="Times New Roman" w:cs="Times New Roman"/>
          <w:kern w:val="28"/>
          <w:sz w:val="28"/>
          <w:szCs w:val="28"/>
          <w:lang w:val="uk-UA"/>
        </w:rPr>
        <w:br/>
        <w:t>10 прокурорів.</w:t>
      </w:r>
    </w:p>
    <w:p w14:paraId="030746F0" w14:textId="764AF763" w:rsidR="00EF6ADB" w:rsidRPr="00385E98" w:rsidRDefault="005F0040" w:rsidP="003F3211">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lastRenderedPageBreak/>
        <w:t>Вивченням матеріалів відповідних дисциплінарних проваджень встановлено, що їх обґрунтованість, на думку членів Комісії, належно підтверджено матеріалами дисциплінарного провадження, а відтак вони відображають їх позицію у цих провадженнях. Особливо важливо, що наявність випадків, коли позиція Комісії не збігається з позицією члена Комісії – доповідача, яскраво свідчить про позитивне явище – конкуренцію позицій та наявність дискусії під час прийняття рішення у дисциплінарному провадженні.</w:t>
      </w:r>
    </w:p>
    <w:p w14:paraId="399C252B" w14:textId="6BABD2B2" w:rsidR="003C4015" w:rsidRPr="00385E98" w:rsidRDefault="003C4015" w:rsidP="005F0040">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eastAsia="Times New Roman" w:hAnsi="Times New Roman" w:cs="Times New Roman"/>
          <w:bCs/>
          <w:kern w:val="28"/>
          <w:sz w:val="28"/>
          <w:szCs w:val="28"/>
          <w:lang w:val="uk-UA" w:eastAsia="ru-RU"/>
        </w:rPr>
        <w:t>Варто наголосити, що частиною сьомою статті 78 Закону України «Про прокуратуру» встановлено, що рішення Комісії вважається прийнятим, якщо за нього проголосувала більшість від її загального складу, передбаченого цим Законом. Відповідно до п</w:t>
      </w:r>
      <w:r w:rsidR="0060558B" w:rsidRPr="00385E98">
        <w:rPr>
          <w:rFonts w:ascii="Times New Roman" w:eastAsia="Times New Roman" w:hAnsi="Times New Roman" w:cs="Times New Roman"/>
          <w:bCs/>
          <w:kern w:val="28"/>
          <w:sz w:val="28"/>
          <w:szCs w:val="28"/>
          <w:lang w:val="uk-UA" w:eastAsia="ru-RU"/>
        </w:rPr>
        <w:t xml:space="preserve">ункту </w:t>
      </w:r>
      <w:r w:rsidRPr="00385E98">
        <w:rPr>
          <w:rFonts w:ascii="Times New Roman" w:eastAsia="Times New Roman" w:hAnsi="Times New Roman" w:cs="Times New Roman"/>
          <w:bCs/>
          <w:kern w:val="28"/>
          <w:sz w:val="28"/>
          <w:szCs w:val="28"/>
          <w:lang w:val="uk-UA" w:eastAsia="ru-RU"/>
        </w:rPr>
        <w:t>56 Положення про порядок роботи відповідного органу, що здійснює дисциплінарне провадження, обговорення питання та прийняття рішення Комісією за результатами дисциплінарного провадження здійснюється виключно в окремому приміщенні (нарадчій кімнаті), під час чого бути присутнім будь-яким іншим особам, крім членів Комісії, забороняється</w:t>
      </w:r>
      <w:r w:rsidR="00950889" w:rsidRPr="00385E98">
        <w:rPr>
          <w:rFonts w:ascii="Times New Roman" w:eastAsia="Times New Roman" w:hAnsi="Times New Roman" w:cs="Times New Roman"/>
          <w:bCs/>
          <w:kern w:val="28"/>
          <w:sz w:val="28"/>
          <w:szCs w:val="28"/>
          <w:lang w:val="uk-UA" w:eastAsia="ru-RU"/>
        </w:rPr>
        <w:t>.</w:t>
      </w:r>
    </w:p>
    <w:p w14:paraId="61BF8970" w14:textId="431FB056" w:rsidR="005F0040" w:rsidRPr="00385E98" w:rsidRDefault="005F0040" w:rsidP="005F0040">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Таким чином, рішення у дисциплінарному провадженні приймається колегіально з врахуванням характеру проступку, його наслідків, особи прокурора, ступеня його вини, обставин, що впливають на обрання виду дисциплінарного стягнення, на цім висновок члена </w:t>
      </w:r>
      <w:r w:rsidR="00385E98" w:rsidRPr="00385E98">
        <w:rPr>
          <w:rFonts w:ascii="Times New Roman" w:hAnsi="Times New Roman" w:cs="Times New Roman"/>
          <w:kern w:val="28"/>
          <w:sz w:val="28"/>
          <w:szCs w:val="28"/>
          <w:lang w:val="uk-UA"/>
        </w:rPr>
        <w:t>Комісії</w:t>
      </w:r>
      <w:r w:rsidRPr="00385E98">
        <w:rPr>
          <w:rFonts w:ascii="Times New Roman" w:hAnsi="Times New Roman" w:cs="Times New Roman"/>
          <w:kern w:val="28"/>
          <w:sz w:val="28"/>
          <w:szCs w:val="28"/>
          <w:lang w:val="uk-UA"/>
        </w:rPr>
        <w:t xml:space="preserve"> про наявність чи відсутність дисциплінарного проступку прокурора не має преюдиційного значення.</w:t>
      </w:r>
    </w:p>
    <w:p w14:paraId="45517C5A" w14:textId="1E8D5784" w:rsidR="005F0040" w:rsidRPr="00385E98" w:rsidRDefault="003C4015" w:rsidP="00A230E5">
      <w:pPr>
        <w:tabs>
          <w:tab w:val="left" w:pos="709"/>
        </w:tabs>
        <w:spacing w:before="480" w:after="480"/>
        <w:jc w:val="center"/>
        <w:rPr>
          <w:rFonts w:ascii="Times New Roman" w:hAnsi="Times New Roman" w:cs="Times New Roman"/>
          <w:b/>
          <w:kern w:val="28"/>
          <w:sz w:val="28"/>
          <w:szCs w:val="28"/>
          <w:lang w:val="uk-UA"/>
        </w:rPr>
      </w:pPr>
      <w:r w:rsidRPr="00385E98">
        <w:rPr>
          <w:rFonts w:ascii="Times New Roman" w:hAnsi="Times New Roman" w:cs="Times New Roman"/>
          <w:b/>
          <w:kern w:val="28"/>
          <w:sz w:val="28"/>
          <w:szCs w:val="28"/>
          <w:lang w:val="uk-UA"/>
        </w:rPr>
        <w:t>IV. Прийняття рішення у дисциплінарному провадженні</w:t>
      </w:r>
    </w:p>
    <w:p w14:paraId="05742273" w14:textId="77777777" w:rsidR="005B7F3D" w:rsidRDefault="003C4015" w:rsidP="003C4015">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Упродовж 2023 року за результатами дисциплінарного провадження Комісією прийнято 215 рішень стосовно 243 прокурорів, з яких: </w:t>
      </w:r>
    </w:p>
    <w:p w14:paraId="001411B3" w14:textId="232B79F0" w:rsidR="005B7F3D" w:rsidRPr="005B7F3D" w:rsidRDefault="003C4015" w:rsidP="005B7F3D">
      <w:pPr>
        <w:pStyle w:val="a9"/>
        <w:numPr>
          <w:ilvl w:val="0"/>
          <w:numId w:val="46"/>
        </w:numPr>
        <w:tabs>
          <w:tab w:val="left" w:pos="1418"/>
        </w:tabs>
        <w:spacing w:after="240"/>
        <w:ind w:left="714" w:hanging="357"/>
        <w:contextualSpacing w:val="0"/>
        <w:jc w:val="both"/>
        <w:rPr>
          <w:rFonts w:ascii="Times New Roman" w:hAnsi="Times New Roman" w:cs="Times New Roman"/>
          <w:kern w:val="28"/>
          <w:sz w:val="28"/>
          <w:szCs w:val="28"/>
          <w:lang w:val="uk-UA"/>
        </w:rPr>
      </w:pPr>
      <w:r w:rsidRPr="005B7F3D">
        <w:rPr>
          <w:rFonts w:ascii="Times New Roman" w:hAnsi="Times New Roman" w:cs="Times New Roman"/>
          <w:kern w:val="28"/>
          <w:sz w:val="28"/>
          <w:szCs w:val="28"/>
          <w:lang w:val="uk-UA"/>
        </w:rPr>
        <w:t xml:space="preserve">119 рішень про притягнення до дисциплінарної відповідальності </w:t>
      </w:r>
      <w:r w:rsidR="005B7F3D">
        <w:rPr>
          <w:rFonts w:ascii="Times New Roman" w:hAnsi="Times New Roman" w:cs="Times New Roman"/>
          <w:kern w:val="28"/>
          <w:sz w:val="28"/>
          <w:szCs w:val="28"/>
          <w:lang w:val="uk-UA"/>
        </w:rPr>
        <w:br/>
      </w:r>
      <w:r w:rsidRPr="005B7F3D">
        <w:rPr>
          <w:rFonts w:ascii="Times New Roman" w:hAnsi="Times New Roman" w:cs="Times New Roman"/>
          <w:kern w:val="28"/>
          <w:sz w:val="28"/>
          <w:szCs w:val="28"/>
          <w:lang w:val="uk-UA"/>
        </w:rPr>
        <w:t>132 прокурорів</w:t>
      </w:r>
      <w:r w:rsidR="005B7F3D" w:rsidRPr="005B7F3D">
        <w:rPr>
          <w:rFonts w:ascii="Times New Roman" w:hAnsi="Times New Roman" w:cs="Times New Roman"/>
          <w:kern w:val="28"/>
          <w:sz w:val="28"/>
          <w:szCs w:val="28"/>
          <w:lang w:val="uk-UA"/>
        </w:rPr>
        <w:t>;</w:t>
      </w:r>
    </w:p>
    <w:p w14:paraId="189ABED1" w14:textId="3FC741EB" w:rsidR="003C4015" w:rsidRPr="005B7F3D" w:rsidRDefault="003C4015" w:rsidP="005B7F3D">
      <w:pPr>
        <w:pStyle w:val="a9"/>
        <w:numPr>
          <w:ilvl w:val="0"/>
          <w:numId w:val="46"/>
        </w:numPr>
        <w:tabs>
          <w:tab w:val="left" w:pos="1418"/>
        </w:tabs>
        <w:spacing w:after="240"/>
        <w:jc w:val="both"/>
        <w:rPr>
          <w:rFonts w:ascii="Times New Roman" w:hAnsi="Times New Roman" w:cs="Times New Roman"/>
          <w:kern w:val="28"/>
          <w:sz w:val="28"/>
          <w:szCs w:val="28"/>
          <w:lang w:val="uk-UA"/>
        </w:rPr>
      </w:pPr>
      <w:r w:rsidRPr="005B7F3D">
        <w:rPr>
          <w:rFonts w:ascii="Times New Roman" w:hAnsi="Times New Roman" w:cs="Times New Roman"/>
          <w:kern w:val="28"/>
          <w:sz w:val="28"/>
          <w:szCs w:val="28"/>
          <w:lang w:val="uk-UA"/>
        </w:rPr>
        <w:t xml:space="preserve">96 рішень про закриття дисциплінарного провадження стосовно </w:t>
      </w:r>
      <w:r w:rsidR="005B7F3D">
        <w:rPr>
          <w:rFonts w:ascii="Times New Roman" w:hAnsi="Times New Roman" w:cs="Times New Roman"/>
          <w:kern w:val="28"/>
          <w:sz w:val="28"/>
          <w:szCs w:val="28"/>
          <w:lang w:val="uk-UA"/>
        </w:rPr>
        <w:br/>
      </w:r>
      <w:r w:rsidRPr="005B7F3D">
        <w:rPr>
          <w:rFonts w:ascii="Times New Roman" w:hAnsi="Times New Roman" w:cs="Times New Roman"/>
          <w:kern w:val="28"/>
          <w:sz w:val="28"/>
          <w:szCs w:val="28"/>
          <w:lang w:val="uk-UA"/>
        </w:rPr>
        <w:t xml:space="preserve">111 прокурорів. </w:t>
      </w:r>
    </w:p>
    <w:p w14:paraId="0D405E97" w14:textId="4E1472E6" w:rsidR="003C4015" w:rsidRPr="00385E98" w:rsidRDefault="003C4015" w:rsidP="003C4015">
      <w:pPr>
        <w:tabs>
          <w:tab w:val="left" w:pos="1418"/>
        </w:tabs>
        <w:spacing w:after="240"/>
        <w:jc w:val="both"/>
        <w:rPr>
          <w:rFonts w:ascii="Times New Roman" w:hAnsi="Times New Roman" w:cs="Times New Roman"/>
          <w:kern w:val="28"/>
          <w:sz w:val="28"/>
          <w:szCs w:val="28"/>
          <w:lang w:val="uk-UA"/>
        </w:rPr>
      </w:pPr>
      <w:r w:rsidRPr="00385E98">
        <w:rPr>
          <w:noProof/>
          <w:kern w:val="32"/>
          <w:lang w:val="uk-UA" w:eastAsia="uk-UA"/>
        </w:rPr>
        <w:lastRenderedPageBreak/>
        <w:drawing>
          <wp:inline distT="0" distB="0" distL="0" distR="0" wp14:anchorId="0188C883" wp14:editId="5E3CE0E4">
            <wp:extent cx="6120130" cy="2838450"/>
            <wp:effectExtent l="0" t="0" r="13970" b="9525"/>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49AAD7" w14:textId="77777777" w:rsidR="0084067E" w:rsidRDefault="0052564E" w:rsidP="0052564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Слід взяти до уваги, що у багатьох випадках притягнення прокурорів до дисциплінарної відповідальності відбувається на підставі двох і більше пунктів частини першої статті 43 Закону України «Про прокуратуру».</w:t>
      </w:r>
    </w:p>
    <w:p w14:paraId="52A7ABFC" w14:textId="3DEEC9A9" w:rsidR="0084067E" w:rsidRDefault="0052564E" w:rsidP="0052564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Встановлено, що найбільше прокурорів (</w:t>
      </w:r>
      <w:r w:rsidR="00861BAE" w:rsidRPr="00385E98">
        <w:rPr>
          <w:rFonts w:ascii="Times New Roman" w:hAnsi="Times New Roman" w:cs="Times New Roman"/>
          <w:kern w:val="28"/>
          <w:sz w:val="28"/>
          <w:szCs w:val="28"/>
          <w:lang w:val="uk-UA"/>
        </w:rPr>
        <w:t>61</w:t>
      </w:r>
      <w:r w:rsidRPr="00385E98">
        <w:rPr>
          <w:rFonts w:ascii="Times New Roman" w:hAnsi="Times New Roman" w:cs="Times New Roman"/>
          <w:kern w:val="28"/>
          <w:sz w:val="28"/>
          <w:szCs w:val="28"/>
          <w:lang w:val="uk-UA"/>
        </w:rPr>
        <w:t xml:space="preserve"> або </w:t>
      </w:r>
      <w:r w:rsidR="00861BAE" w:rsidRPr="00385E98">
        <w:rPr>
          <w:rFonts w:ascii="Times New Roman" w:hAnsi="Times New Roman" w:cs="Times New Roman"/>
          <w:kern w:val="28"/>
          <w:sz w:val="28"/>
          <w:szCs w:val="28"/>
          <w:lang w:val="uk-UA"/>
        </w:rPr>
        <w:t>46</w:t>
      </w:r>
      <w:r w:rsidRPr="00385E98">
        <w:rPr>
          <w:rFonts w:ascii="Times New Roman" w:hAnsi="Times New Roman" w:cs="Times New Roman"/>
          <w:kern w:val="28"/>
          <w:sz w:val="28"/>
          <w:szCs w:val="28"/>
          <w:lang w:val="uk-UA"/>
        </w:rPr>
        <w:t xml:space="preserve"> %) притягнуто до дисциплінарної відповідальності на підставі п</w:t>
      </w:r>
      <w:r w:rsidR="00B36212" w:rsidRPr="00385E98">
        <w:rPr>
          <w:rFonts w:ascii="Times New Roman" w:hAnsi="Times New Roman" w:cs="Times New Roman"/>
          <w:kern w:val="28"/>
          <w:sz w:val="28"/>
          <w:szCs w:val="28"/>
          <w:lang w:val="uk-UA"/>
        </w:rPr>
        <w:t xml:space="preserve">ункту </w:t>
      </w:r>
      <w:r w:rsidRPr="00385E98">
        <w:rPr>
          <w:rFonts w:ascii="Times New Roman" w:hAnsi="Times New Roman" w:cs="Times New Roman"/>
          <w:kern w:val="28"/>
          <w:sz w:val="28"/>
          <w:szCs w:val="28"/>
          <w:lang w:val="uk-UA"/>
        </w:rPr>
        <w:t>1 ч</w:t>
      </w:r>
      <w:r w:rsidR="00B36212" w:rsidRPr="00385E98">
        <w:rPr>
          <w:rFonts w:ascii="Times New Roman" w:hAnsi="Times New Roman" w:cs="Times New Roman"/>
          <w:kern w:val="28"/>
          <w:sz w:val="28"/>
          <w:szCs w:val="28"/>
          <w:lang w:val="uk-UA"/>
        </w:rPr>
        <w:t xml:space="preserve">астини першої </w:t>
      </w:r>
      <w:r w:rsidRPr="00385E98">
        <w:rPr>
          <w:rFonts w:ascii="Times New Roman" w:hAnsi="Times New Roman" w:cs="Times New Roman"/>
          <w:kern w:val="28"/>
          <w:sz w:val="28"/>
          <w:szCs w:val="28"/>
          <w:lang w:val="uk-UA"/>
        </w:rPr>
        <w:t>ст</w:t>
      </w:r>
      <w:r w:rsidR="00B36212" w:rsidRPr="00385E98">
        <w:rPr>
          <w:rFonts w:ascii="Times New Roman" w:hAnsi="Times New Roman" w:cs="Times New Roman"/>
          <w:kern w:val="28"/>
          <w:sz w:val="28"/>
          <w:szCs w:val="28"/>
          <w:lang w:val="uk-UA"/>
        </w:rPr>
        <w:t xml:space="preserve">атті </w:t>
      </w:r>
      <w:r w:rsidR="00861BAE" w:rsidRPr="00385E98">
        <w:rPr>
          <w:rFonts w:ascii="Times New Roman" w:hAnsi="Times New Roman" w:cs="Times New Roman"/>
          <w:kern w:val="28"/>
          <w:sz w:val="28"/>
          <w:szCs w:val="28"/>
          <w:lang w:val="uk-UA"/>
        </w:rPr>
        <w:br/>
      </w:r>
      <w:r w:rsidRPr="00385E98">
        <w:rPr>
          <w:rFonts w:ascii="Times New Roman" w:hAnsi="Times New Roman" w:cs="Times New Roman"/>
          <w:kern w:val="28"/>
          <w:sz w:val="28"/>
          <w:szCs w:val="28"/>
          <w:lang w:val="uk-UA"/>
        </w:rPr>
        <w:t xml:space="preserve">43 Закону України «Про прокуратуру» (невиконання чи неналежне виконання службових обов’язків). </w:t>
      </w:r>
    </w:p>
    <w:p w14:paraId="17534A2A" w14:textId="77777777" w:rsidR="0084067E" w:rsidRDefault="00861BAE" w:rsidP="0052564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На підставі пункту 5 частини першої статті 43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 48 прокурорів або 36 %</w:t>
      </w:r>
      <w:r w:rsidR="0084067E">
        <w:rPr>
          <w:rFonts w:ascii="Times New Roman" w:hAnsi="Times New Roman" w:cs="Times New Roman"/>
          <w:kern w:val="28"/>
          <w:sz w:val="28"/>
          <w:szCs w:val="28"/>
          <w:lang w:val="uk-UA"/>
        </w:rPr>
        <w:t>.</w:t>
      </w:r>
    </w:p>
    <w:p w14:paraId="110F0C66" w14:textId="6A773439" w:rsidR="0052564E" w:rsidRPr="00385E98" w:rsidRDefault="0084067E" w:rsidP="0052564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t>Н</w:t>
      </w:r>
      <w:r w:rsidR="0052564E" w:rsidRPr="00385E98">
        <w:rPr>
          <w:rFonts w:ascii="Times New Roman" w:hAnsi="Times New Roman" w:cs="Times New Roman"/>
          <w:kern w:val="28"/>
          <w:sz w:val="28"/>
          <w:szCs w:val="28"/>
          <w:lang w:val="uk-UA"/>
        </w:rPr>
        <w:t>а підставі п</w:t>
      </w:r>
      <w:r w:rsidR="00B36212" w:rsidRPr="00385E98">
        <w:rPr>
          <w:rFonts w:ascii="Times New Roman" w:hAnsi="Times New Roman" w:cs="Times New Roman"/>
          <w:kern w:val="28"/>
          <w:sz w:val="28"/>
          <w:szCs w:val="28"/>
          <w:lang w:val="uk-UA"/>
        </w:rPr>
        <w:t xml:space="preserve">ункту </w:t>
      </w:r>
      <w:r w:rsidR="0052564E" w:rsidRPr="00385E98">
        <w:rPr>
          <w:rFonts w:ascii="Times New Roman" w:hAnsi="Times New Roman" w:cs="Times New Roman"/>
          <w:kern w:val="28"/>
          <w:sz w:val="28"/>
          <w:szCs w:val="28"/>
          <w:lang w:val="uk-UA"/>
        </w:rPr>
        <w:t>6 ч</w:t>
      </w:r>
      <w:r w:rsidR="00B36212" w:rsidRPr="00385E98">
        <w:rPr>
          <w:rFonts w:ascii="Times New Roman" w:hAnsi="Times New Roman" w:cs="Times New Roman"/>
          <w:kern w:val="28"/>
          <w:sz w:val="28"/>
          <w:szCs w:val="28"/>
          <w:lang w:val="uk-UA"/>
        </w:rPr>
        <w:t xml:space="preserve">астини першої </w:t>
      </w:r>
      <w:r w:rsidR="0052564E" w:rsidRPr="00385E98">
        <w:rPr>
          <w:rFonts w:ascii="Times New Roman" w:hAnsi="Times New Roman" w:cs="Times New Roman"/>
          <w:kern w:val="28"/>
          <w:sz w:val="28"/>
          <w:szCs w:val="28"/>
          <w:lang w:val="uk-UA"/>
        </w:rPr>
        <w:t>1 ст</w:t>
      </w:r>
      <w:r w:rsidR="00B36212" w:rsidRPr="00385E98">
        <w:rPr>
          <w:rFonts w:ascii="Times New Roman" w:hAnsi="Times New Roman" w:cs="Times New Roman"/>
          <w:kern w:val="28"/>
          <w:sz w:val="28"/>
          <w:szCs w:val="28"/>
          <w:lang w:val="uk-UA"/>
        </w:rPr>
        <w:t xml:space="preserve">атті </w:t>
      </w:r>
      <w:r w:rsidR="0052564E" w:rsidRPr="00385E98">
        <w:rPr>
          <w:rFonts w:ascii="Times New Roman" w:hAnsi="Times New Roman" w:cs="Times New Roman"/>
          <w:kern w:val="28"/>
          <w:sz w:val="28"/>
          <w:szCs w:val="28"/>
          <w:lang w:val="uk-UA"/>
        </w:rPr>
        <w:t>43 цього ж Закону (систематичне (два і більше разів протягом одного року) або одноразове грубе порушення правил прокурорської етики) притягнуто до дисциплінарної відповідальності – 4</w:t>
      </w:r>
      <w:r w:rsidR="00861BAE" w:rsidRPr="00385E98">
        <w:rPr>
          <w:rFonts w:ascii="Times New Roman" w:hAnsi="Times New Roman" w:cs="Times New Roman"/>
          <w:kern w:val="28"/>
          <w:sz w:val="28"/>
          <w:szCs w:val="28"/>
          <w:lang w:val="uk-UA"/>
        </w:rPr>
        <w:t>0</w:t>
      </w:r>
      <w:r w:rsidR="0052564E" w:rsidRPr="00385E98">
        <w:rPr>
          <w:rFonts w:ascii="Times New Roman" w:hAnsi="Times New Roman" w:cs="Times New Roman"/>
          <w:kern w:val="28"/>
          <w:sz w:val="28"/>
          <w:szCs w:val="28"/>
          <w:lang w:val="uk-UA"/>
        </w:rPr>
        <w:t xml:space="preserve"> прокурорів або </w:t>
      </w:r>
      <w:r w:rsidR="00861BAE" w:rsidRPr="00385E98">
        <w:rPr>
          <w:rFonts w:ascii="Times New Roman" w:hAnsi="Times New Roman" w:cs="Times New Roman"/>
          <w:kern w:val="28"/>
          <w:sz w:val="28"/>
          <w:szCs w:val="28"/>
          <w:lang w:val="uk-UA"/>
        </w:rPr>
        <w:t>30</w:t>
      </w:r>
      <w:r w:rsidR="0052564E" w:rsidRPr="00385E98">
        <w:rPr>
          <w:rFonts w:ascii="Times New Roman" w:hAnsi="Times New Roman" w:cs="Times New Roman"/>
          <w:kern w:val="28"/>
          <w:sz w:val="28"/>
          <w:szCs w:val="28"/>
          <w:lang w:val="uk-UA"/>
        </w:rPr>
        <w:t xml:space="preserve"> %. </w:t>
      </w:r>
    </w:p>
    <w:p w14:paraId="73E25C1A" w14:textId="77777777" w:rsidR="0084067E" w:rsidRDefault="0052564E" w:rsidP="00750C52">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За вчинення дисциплінарного проступку, передбаченого п</w:t>
      </w:r>
      <w:r w:rsidR="00B36212" w:rsidRPr="00385E98">
        <w:rPr>
          <w:rFonts w:ascii="Times New Roman" w:hAnsi="Times New Roman" w:cs="Times New Roman"/>
          <w:kern w:val="28"/>
          <w:sz w:val="28"/>
          <w:szCs w:val="28"/>
          <w:lang w:val="uk-UA"/>
        </w:rPr>
        <w:t>ункт</w:t>
      </w:r>
      <w:r w:rsidR="0084067E">
        <w:rPr>
          <w:rFonts w:ascii="Times New Roman" w:hAnsi="Times New Roman" w:cs="Times New Roman"/>
          <w:kern w:val="28"/>
          <w:sz w:val="28"/>
          <w:szCs w:val="28"/>
          <w:lang w:val="uk-UA"/>
        </w:rPr>
        <w:t>ом</w:t>
      </w:r>
      <w:r w:rsidR="00B36212" w:rsidRPr="00385E98">
        <w:rPr>
          <w:rFonts w:ascii="Times New Roman" w:hAnsi="Times New Roman" w:cs="Times New Roman"/>
          <w:kern w:val="28"/>
          <w:sz w:val="28"/>
          <w:szCs w:val="28"/>
          <w:lang w:val="uk-UA"/>
        </w:rPr>
        <w:t xml:space="preserve"> </w:t>
      </w:r>
      <w:r w:rsidRPr="00385E98">
        <w:rPr>
          <w:rFonts w:ascii="Times New Roman" w:hAnsi="Times New Roman" w:cs="Times New Roman"/>
          <w:kern w:val="28"/>
          <w:sz w:val="28"/>
          <w:szCs w:val="28"/>
          <w:lang w:val="uk-UA"/>
        </w:rPr>
        <w:t>7 ч</w:t>
      </w:r>
      <w:r w:rsidR="00B36212" w:rsidRPr="00385E98">
        <w:rPr>
          <w:rFonts w:ascii="Times New Roman" w:hAnsi="Times New Roman" w:cs="Times New Roman"/>
          <w:kern w:val="28"/>
          <w:sz w:val="28"/>
          <w:szCs w:val="28"/>
          <w:lang w:val="uk-UA"/>
        </w:rPr>
        <w:t xml:space="preserve">астини першої статті </w:t>
      </w:r>
      <w:r w:rsidRPr="00385E98">
        <w:rPr>
          <w:rFonts w:ascii="Times New Roman" w:hAnsi="Times New Roman" w:cs="Times New Roman"/>
          <w:kern w:val="28"/>
          <w:sz w:val="28"/>
          <w:szCs w:val="28"/>
          <w:lang w:val="uk-UA"/>
        </w:rPr>
        <w:t xml:space="preserve">43 Закону України «Про прокуратуру», до дисциплінарної відповідальності притягнуто </w:t>
      </w:r>
      <w:r w:rsidR="00861BAE" w:rsidRPr="00385E98">
        <w:rPr>
          <w:rFonts w:ascii="Times New Roman" w:hAnsi="Times New Roman" w:cs="Times New Roman"/>
          <w:kern w:val="28"/>
          <w:sz w:val="28"/>
          <w:szCs w:val="28"/>
          <w:lang w:val="uk-UA"/>
        </w:rPr>
        <w:t>23</w:t>
      </w:r>
      <w:r w:rsidRPr="00385E98">
        <w:rPr>
          <w:rFonts w:ascii="Times New Roman" w:hAnsi="Times New Roman" w:cs="Times New Roman"/>
          <w:kern w:val="28"/>
          <w:sz w:val="28"/>
          <w:szCs w:val="28"/>
          <w:lang w:val="uk-UA"/>
        </w:rPr>
        <w:t xml:space="preserve"> прокурор</w:t>
      </w:r>
      <w:r w:rsidR="00861BAE" w:rsidRPr="00385E98">
        <w:rPr>
          <w:rFonts w:ascii="Times New Roman" w:hAnsi="Times New Roman" w:cs="Times New Roman"/>
          <w:kern w:val="28"/>
          <w:sz w:val="28"/>
          <w:szCs w:val="28"/>
          <w:lang w:val="uk-UA"/>
        </w:rPr>
        <w:t>а</w:t>
      </w:r>
      <w:r w:rsidRPr="00385E98">
        <w:rPr>
          <w:rFonts w:ascii="Times New Roman" w:hAnsi="Times New Roman" w:cs="Times New Roman"/>
          <w:kern w:val="28"/>
          <w:sz w:val="28"/>
          <w:szCs w:val="28"/>
          <w:lang w:val="uk-UA"/>
        </w:rPr>
        <w:t xml:space="preserve"> (1</w:t>
      </w:r>
      <w:r w:rsidR="00750C52" w:rsidRPr="00385E98">
        <w:rPr>
          <w:rFonts w:ascii="Times New Roman" w:hAnsi="Times New Roman" w:cs="Times New Roman"/>
          <w:kern w:val="28"/>
          <w:sz w:val="28"/>
          <w:szCs w:val="28"/>
          <w:lang w:val="uk-UA"/>
        </w:rPr>
        <w:t>7</w:t>
      </w:r>
      <w:r w:rsidRPr="00385E98">
        <w:rPr>
          <w:rFonts w:ascii="Times New Roman" w:hAnsi="Times New Roman" w:cs="Times New Roman"/>
          <w:kern w:val="28"/>
          <w:sz w:val="28"/>
          <w:szCs w:val="28"/>
          <w:lang w:val="uk-UA"/>
        </w:rPr>
        <w:t>%)</w:t>
      </w:r>
      <w:r w:rsidR="00750C52" w:rsidRPr="00385E98">
        <w:rPr>
          <w:rFonts w:ascii="Times New Roman" w:hAnsi="Times New Roman" w:cs="Times New Roman"/>
          <w:kern w:val="28"/>
          <w:sz w:val="28"/>
          <w:szCs w:val="28"/>
          <w:lang w:val="uk-UA"/>
        </w:rPr>
        <w:t xml:space="preserve">. </w:t>
      </w:r>
    </w:p>
    <w:p w14:paraId="27103E7D" w14:textId="77777777" w:rsidR="0084067E" w:rsidRDefault="00750C52" w:rsidP="00750C52">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Двох прокурорів притягнуто до дисциплінарної відповідальності на підставі пункту 8 частини першої статті 43 Закону України «Про прокуратуру»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84067E">
        <w:rPr>
          <w:rFonts w:ascii="Times New Roman" w:hAnsi="Times New Roman" w:cs="Times New Roman"/>
          <w:kern w:val="28"/>
          <w:sz w:val="28"/>
          <w:szCs w:val="28"/>
          <w:lang w:val="uk-UA"/>
        </w:rPr>
        <w:t>.</w:t>
      </w:r>
      <w:r w:rsidRPr="00385E98">
        <w:rPr>
          <w:rFonts w:ascii="Times New Roman" w:hAnsi="Times New Roman" w:cs="Times New Roman"/>
          <w:kern w:val="28"/>
          <w:sz w:val="28"/>
          <w:szCs w:val="28"/>
          <w:lang w:val="uk-UA"/>
        </w:rPr>
        <w:t xml:space="preserve"> </w:t>
      </w:r>
    </w:p>
    <w:p w14:paraId="095B6D10" w14:textId="11DEAFF0" w:rsidR="0052564E" w:rsidRPr="00385E98" w:rsidRDefault="0084067E" w:rsidP="00750C52">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lastRenderedPageBreak/>
        <w:t>Т</w:t>
      </w:r>
      <w:r w:rsidR="00750C52" w:rsidRPr="00385E98">
        <w:rPr>
          <w:rFonts w:ascii="Times New Roman" w:hAnsi="Times New Roman" w:cs="Times New Roman"/>
          <w:kern w:val="28"/>
          <w:sz w:val="28"/>
          <w:szCs w:val="28"/>
          <w:lang w:val="uk-UA"/>
        </w:rPr>
        <w:t xml:space="preserve">акож одного прокурора </w:t>
      </w:r>
      <w:r w:rsidR="0052564E" w:rsidRPr="00385E98">
        <w:rPr>
          <w:rFonts w:ascii="Times New Roman" w:hAnsi="Times New Roman" w:cs="Times New Roman"/>
          <w:kern w:val="28"/>
          <w:sz w:val="28"/>
          <w:szCs w:val="28"/>
          <w:lang w:val="uk-UA"/>
        </w:rPr>
        <w:t>притягнуто до дисциплінарної відповідальності за вчинення дисциплінарного проступку, передбаченого п</w:t>
      </w:r>
      <w:r w:rsidR="00B36212" w:rsidRPr="00385E98">
        <w:rPr>
          <w:rFonts w:ascii="Times New Roman" w:hAnsi="Times New Roman" w:cs="Times New Roman"/>
          <w:kern w:val="28"/>
          <w:sz w:val="28"/>
          <w:szCs w:val="28"/>
          <w:lang w:val="uk-UA"/>
        </w:rPr>
        <w:t>ункт</w:t>
      </w:r>
      <w:r w:rsidR="00750C52" w:rsidRPr="00385E98">
        <w:rPr>
          <w:rFonts w:ascii="Times New Roman" w:hAnsi="Times New Roman" w:cs="Times New Roman"/>
          <w:kern w:val="28"/>
          <w:sz w:val="28"/>
          <w:szCs w:val="28"/>
          <w:lang w:val="uk-UA"/>
        </w:rPr>
        <w:t>ом</w:t>
      </w:r>
      <w:r w:rsidR="00B36212" w:rsidRPr="00385E98">
        <w:rPr>
          <w:rFonts w:ascii="Times New Roman" w:hAnsi="Times New Roman" w:cs="Times New Roman"/>
          <w:kern w:val="28"/>
          <w:sz w:val="28"/>
          <w:szCs w:val="28"/>
          <w:lang w:val="uk-UA"/>
        </w:rPr>
        <w:t xml:space="preserve"> </w:t>
      </w:r>
      <w:r w:rsidR="0052564E" w:rsidRPr="00385E98">
        <w:rPr>
          <w:rFonts w:ascii="Times New Roman" w:hAnsi="Times New Roman" w:cs="Times New Roman"/>
          <w:kern w:val="28"/>
          <w:sz w:val="28"/>
          <w:szCs w:val="28"/>
          <w:lang w:val="uk-UA"/>
        </w:rPr>
        <w:t>2 ч</w:t>
      </w:r>
      <w:r w:rsidR="00B36212" w:rsidRPr="00385E98">
        <w:rPr>
          <w:rFonts w:ascii="Times New Roman" w:hAnsi="Times New Roman" w:cs="Times New Roman"/>
          <w:kern w:val="28"/>
          <w:sz w:val="28"/>
          <w:szCs w:val="28"/>
          <w:lang w:val="uk-UA"/>
        </w:rPr>
        <w:t>астини першої статті</w:t>
      </w:r>
      <w:r w:rsidR="0052564E" w:rsidRPr="00385E98">
        <w:rPr>
          <w:rFonts w:ascii="Times New Roman" w:hAnsi="Times New Roman" w:cs="Times New Roman"/>
          <w:kern w:val="28"/>
          <w:sz w:val="28"/>
          <w:szCs w:val="28"/>
          <w:lang w:val="uk-UA"/>
        </w:rPr>
        <w:t xml:space="preserve"> 43 Закону України «Про прокуратуру» (необґрунтоване зволікання з розглядом звернення). </w:t>
      </w:r>
    </w:p>
    <w:p w14:paraId="1373C7A5" w14:textId="2A664D0F" w:rsidR="0052564E" w:rsidRPr="00385E98" w:rsidRDefault="0052564E" w:rsidP="0052564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Окрім того, за даними обліку Комісією закрито дисциплінарні провадження стосовно 111 прокурорів, з них: у зв’язку з відсутністю дисциплінарного проступку – стосовно </w:t>
      </w:r>
      <w:r w:rsidR="00750C52" w:rsidRPr="00385E98">
        <w:rPr>
          <w:rFonts w:ascii="Times New Roman" w:hAnsi="Times New Roman" w:cs="Times New Roman"/>
          <w:kern w:val="28"/>
          <w:sz w:val="28"/>
          <w:szCs w:val="28"/>
          <w:lang w:val="uk-UA"/>
        </w:rPr>
        <w:t>93</w:t>
      </w:r>
      <w:r w:rsidRPr="00385E98">
        <w:rPr>
          <w:rFonts w:ascii="Times New Roman" w:hAnsi="Times New Roman" w:cs="Times New Roman"/>
          <w:kern w:val="28"/>
          <w:sz w:val="28"/>
          <w:szCs w:val="28"/>
          <w:lang w:val="uk-UA"/>
        </w:rPr>
        <w:t xml:space="preserve"> прокурорів, у зв’язку зі звільненням прокурора – стосовно </w:t>
      </w:r>
      <w:r w:rsidR="00750C52" w:rsidRPr="00385E98">
        <w:rPr>
          <w:rFonts w:ascii="Times New Roman" w:hAnsi="Times New Roman" w:cs="Times New Roman"/>
          <w:kern w:val="28"/>
          <w:sz w:val="28"/>
          <w:szCs w:val="28"/>
          <w:lang w:val="uk-UA"/>
        </w:rPr>
        <w:t>5</w:t>
      </w:r>
      <w:r w:rsidRPr="00385E98">
        <w:rPr>
          <w:rFonts w:ascii="Times New Roman" w:hAnsi="Times New Roman" w:cs="Times New Roman"/>
          <w:kern w:val="28"/>
          <w:sz w:val="28"/>
          <w:szCs w:val="28"/>
          <w:lang w:val="uk-UA"/>
        </w:rPr>
        <w:t xml:space="preserve"> осіб, а у зв’язку зі спливом строку для прийняття рішення про накладення дисциплінарного стягнення – стосовно </w:t>
      </w:r>
      <w:r w:rsidR="00750C52" w:rsidRPr="00385E98">
        <w:rPr>
          <w:rFonts w:ascii="Times New Roman" w:hAnsi="Times New Roman" w:cs="Times New Roman"/>
          <w:kern w:val="28"/>
          <w:sz w:val="28"/>
          <w:szCs w:val="28"/>
          <w:lang w:val="uk-UA"/>
        </w:rPr>
        <w:t>13</w:t>
      </w:r>
      <w:r w:rsidRPr="00385E98">
        <w:rPr>
          <w:rFonts w:ascii="Times New Roman" w:hAnsi="Times New Roman" w:cs="Times New Roman"/>
          <w:kern w:val="28"/>
          <w:sz w:val="28"/>
          <w:szCs w:val="28"/>
          <w:lang w:val="uk-UA"/>
        </w:rPr>
        <w:t xml:space="preserve"> прокурор</w:t>
      </w:r>
      <w:r w:rsidR="00950889" w:rsidRPr="00385E98">
        <w:rPr>
          <w:rFonts w:ascii="Times New Roman" w:hAnsi="Times New Roman" w:cs="Times New Roman"/>
          <w:kern w:val="28"/>
          <w:sz w:val="28"/>
          <w:szCs w:val="28"/>
          <w:lang w:val="uk-UA"/>
        </w:rPr>
        <w:t>ів</w:t>
      </w:r>
      <w:r w:rsidRPr="00385E98">
        <w:rPr>
          <w:rFonts w:ascii="Times New Roman" w:hAnsi="Times New Roman" w:cs="Times New Roman"/>
          <w:kern w:val="28"/>
          <w:sz w:val="28"/>
          <w:szCs w:val="28"/>
          <w:lang w:val="uk-UA"/>
        </w:rPr>
        <w:t xml:space="preserve">. Необхідно звернути увагу на те, що у дисциплінарних провадженнях, які закриті через закінчення строків </w:t>
      </w:r>
      <w:r w:rsidRPr="002F1ECC">
        <w:rPr>
          <w:rFonts w:ascii="Times New Roman" w:hAnsi="Times New Roman" w:cs="Times New Roman"/>
          <w:kern w:val="28"/>
          <w:sz w:val="28"/>
          <w:szCs w:val="28"/>
          <w:lang w:val="uk-UA"/>
        </w:rPr>
        <w:t xml:space="preserve">притягнення прокурора до дисциплінарної відповідальності, дисциплінарні скарги подано скаржниками до Комісії у багатьох випадках </w:t>
      </w:r>
      <w:r w:rsidR="009D281D" w:rsidRPr="002F1ECC">
        <w:rPr>
          <w:rFonts w:ascii="Times New Roman" w:hAnsi="Times New Roman" w:cs="Times New Roman"/>
          <w:kern w:val="28"/>
          <w:sz w:val="28"/>
          <w:szCs w:val="28"/>
          <w:lang w:val="uk-UA"/>
        </w:rPr>
        <w:t>(</w:t>
      </w:r>
      <w:r w:rsidR="00B10BF5" w:rsidRPr="002F1ECC">
        <w:rPr>
          <w:rFonts w:ascii="Times New Roman" w:hAnsi="Times New Roman" w:cs="Times New Roman"/>
          <w:kern w:val="28"/>
          <w:sz w:val="28"/>
          <w:szCs w:val="28"/>
          <w:lang w:val="uk-UA"/>
        </w:rPr>
        <w:t xml:space="preserve">стосовно </w:t>
      </w:r>
      <w:r w:rsidR="002F1ECC" w:rsidRPr="002F1ECC">
        <w:rPr>
          <w:rFonts w:ascii="Times New Roman" w:hAnsi="Times New Roman" w:cs="Times New Roman"/>
          <w:kern w:val="28"/>
          <w:sz w:val="28"/>
          <w:szCs w:val="28"/>
          <w:lang w:val="uk-UA"/>
        </w:rPr>
        <w:t>12</w:t>
      </w:r>
      <w:r w:rsidR="00B10BF5" w:rsidRPr="002F1ECC">
        <w:rPr>
          <w:rFonts w:ascii="Times New Roman" w:hAnsi="Times New Roman" w:cs="Times New Roman"/>
          <w:kern w:val="28"/>
          <w:sz w:val="28"/>
          <w:szCs w:val="28"/>
          <w:lang w:val="uk-UA"/>
        </w:rPr>
        <w:t xml:space="preserve"> прокурорів, або у </w:t>
      </w:r>
      <w:r w:rsidR="002F1ECC" w:rsidRPr="002F1ECC">
        <w:rPr>
          <w:rFonts w:ascii="Times New Roman" w:hAnsi="Times New Roman" w:cs="Times New Roman"/>
          <w:kern w:val="28"/>
          <w:sz w:val="28"/>
          <w:szCs w:val="28"/>
          <w:lang w:val="uk-UA"/>
        </w:rPr>
        <w:t>92</w:t>
      </w:r>
      <w:r w:rsidR="00B10BF5" w:rsidRPr="002F1ECC">
        <w:rPr>
          <w:rFonts w:ascii="Times New Roman" w:hAnsi="Times New Roman" w:cs="Times New Roman"/>
          <w:kern w:val="28"/>
          <w:sz w:val="28"/>
          <w:szCs w:val="28"/>
          <w:lang w:val="uk-UA"/>
        </w:rPr>
        <w:t xml:space="preserve"> %</w:t>
      </w:r>
      <w:r w:rsidR="009D281D" w:rsidRPr="002F1ECC">
        <w:rPr>
          <w:rFonts w:ascii="Times New Roman" w:hAnsi="Times New Roman" w:cs="Times New Roman"/>
          <w:kern w:val="28"/>
          <w:sz w:val="28"/>
          <w:szCs w:val="28"/>
          <w:lang w:val="uk-UA"/>
        </w:rPr>
        <w:t>)</w:t>
      </w:r>
      <w:r w:rsidR="009D281D">
        <w:rPr>
          <w:rFonts w:ascii="Times New Roman" w:hAnsi="Times New Roman" w:cs="Times New Roman"/>
          <w:kern w:val="28"/>
          <w:sz w:val="28"/>
          <w:szCs w:val="28"/>
          <w:lang w:val="uk-UA"/>
        </w:rPr>
        <w:t xml:space="preserve"> </w:t>
      </w:r>
      <w:r w:rsidRPr="00385E98">
        <w:rPr>
          <w:rFonts w:ascii="Times New Roman" w:hAnsi="Times New Roman" w:cs="Times New Roman"/>
          <w:kern w:val="28"/>
          <w:sz w:val="28"/>
          <w:szCs w:val="28"/>
          <w:lang w:val="uk-UA"/>
        </w:rPr>
        <w:t>вже з пропущенням такого строку або ж незадовго до його завершення.</w:t>
      </w:r>
    </w:p>
    <w:p w14:paraId="4C21FA5A" w14:textId="7089CCB0" w:rsidR="0052564E" w:rsidRPr="00385E98" w:rsidRDefault="009D509A" w:rsidP="009D509A">
      <w:pPr>
        <w:tabs>
          <w:tab w:val="left" w:pos="1418"/>
        </w:tabs>
        <w:spacing w:before="360" w:after="360"/>
        <w:jc w:val="center"/>
        <w:rPr>
          <w:rFonts w:ascii="Times New Roman" w:hAnsi="Times New Roman" w:cs="Times New Roman"/>
          <w:b/>
          <w:kern w:val="28"/>
          <w:sz w:val="28"/>
          <w:szCs w:val="28"/>
          <w:lang w:val="uk-UA"/>
        </w:rPr>
      </w:pPr>
      <w:r w:rsidRPr="00385E98">
        <w:rPr>
          <w:rFonts w:ascii="Times New Roman" w:hAnsi="Times New Roman" w:cs="Times New Roman"/>
          <w:b/>
          <w:kern w:val="28"/>
          <w:sz w:val="28"/>
          <w:szCs w:val="28"/>
          <w:lang w:val="uk-UA"/>
        </w:rPr>
        <w:t>V. Дисциплінарна практика на актуальних напрямах</w:t>
      </w:r>
    </w:p>
    <w:p w14:paraId="5EEAB9AB" w14:textId="2504CDDA" w:rsidR="005123B6" w:rsidRPr="00385E98" w:rsidRDefault="00685266" w:rsidP="005123B6">
      <w:pPr>
        <w:pStyle w:val="a9"/>
        <w:numPr>
          <w:ilvl w:val="0"/>
          <w:numId w:val="8"/>
        </w:numPr>
        <w:tabs>
          <w:tab w:val="left" w:pos="1418"/>
        </w:tabs>
        <w:spacing w:before="360" w:after="360"/>
        <w:ind w:left="0" w:firstLine="709"/>
        <w:jc w:val="both"/>
        <w:rPr>
          <w:rFonts w:ascii="Times New Roman" w:hAnsi="Times New Roman" w:cs="Times New Roman"/>
          <w:kern w:val="28"/>
          <w:sz w:val="28"/>
          <w:szCs w:val="28"/>
          <w:lang w:val="uk-UA"/>
        </w:rPr>
      </w:pPr>
      <w:r>
        <w:rPr>
          <w:rFonts w:ascii="Times New Roman" w:hAnsi="Times New Roman" w:cs="Times New Roman"/>
          <w:kern w:val="28"/>
          <w:sz w:val="28"/>
          <w:szCs w:val="28"/>
          <w:lang w:val="uk-UA"/>
        </w:rPr>
        <w:t>З</w:t>
      </w:r>
      <w:r w:rsidRPr="00385E98">
        <w:rPr>
          <w:rFonts w:ascii="Times New Roman" w:hAnsi="Times New Roman" w:cs="Times New Roman"/>
          <w:kern w:val="28"/>
          <w:sz w:val="28"/>
          <w:szCs w:val="28"/>
          <w:lang w:val="uk-UA"/>
        </w:rPr>
        <w:t>а 2023 рік Комісі</w:t>
      </w:r>
      <w:r>
        <w:rPr>
          <w:rFonts w:ascii="Times New Roman" w:hAnsi="Times New Roman" w:cs="Times New Roman"/>
          <w:kern w:val="28"/>
          <w:sz w:val="28"/>
          <w:szCs w:val="28"/>
          <w:lang w:val="uk-UA"/>
        </w:rPr>
        <w:t>єю</w:t>
      </w:r>
      <w:r w:rsidRPr="00385E98">
        <w:rPr>
          <w:rFonts w:ascii="Times New Roman" w:hAnsi="Times New Roman" w:cs="Times New Roman"/>
          <w:kern w:val="28"/>
          <w:sz w:val="28"/>
          <w:szCs w:val="28"/>
          <w:lang w:val="uk-UA"/>
        </w:rPr>
        <w:t xml:space="preserve"> </w:t>
      </w:r>
      <w:r w:rsidR="005123B6" w:rsidRPr="00385E98">
        <w:rPr>
          <w:rFonts w:ascii="Times New Roman" w:hAnsi="Times New Roman" w:cs="Times New Roman"/>
          <w:kern w:val="28"/>
          <w:sz w:val="28"/>
          <w:szCs w:val="28"/>
          <w:lang w:val="uk-UA"/>
        </w:rPr>
        <w:t xml:space="preserve">вивчено дисциплінарну практику </w:t>
      </w:r>
      <w:r>
        <w:rPr>
          <w:rFonts w:ascii="Times New Roman" w:hAnsi="Times New Roman" w:cs="Times New Roman"/>
          <w:kern w:val="28"/>
          <w:sz w:val="28"/>
          <w:szCs w:val="28"/>
          <w:lang w:val="uk-UA"/>
        </w:rPr>
        <w:t>на</w:t>
      </w:r>
      <w:r w:rsidR="00412075" w:rsidRPr="00385E98">
        <w:rPr>
          <w:rFonts w:ascii="Times New Roman" w:hAnsi="Times New Roman" w:cs="Times New Roman"/>
          <w:kern w:val="28"/>
          <w:sz w:val="28"/>
          <w:szCs w:val="28"/>
          <w:lang w:val="uk-UA"/>
        </w:rPr>
        <w:t xml:space="preserve"> трьох найбільш актуальних дисциплінарних проступків</w:t>
      </w:r>
      <w:r w:rsidR="005123B6" w:rsidRPr="00385E98">
        <w:rPr>
          <w:rFonts w:ascii="Times New Roman" w:hAnsi="Times New Roman" w:cs="Times New Roman"/>
          <w:kern w:val="28"/>
          <w:sz w:val="28"/>
          <w:szCs w:val="28"/>
          <w:lang w:val="uk-UA"/>
        </w:rPr>
        <w:t xml:space="preserve">: (1) направлення до суду обвинувальних актів поза межами строку досудового розслідування; </w:t>
      </w:r>
      <w:r w:rsidR="00A962CD" w:rsidRPr="00385E98">
        <w:rPr>
          <w:rFonts w:ascii="Times New Roman" w:hAnsi="Times New Roman" w:cs="Times New Roman"/>
          <w:kern w:val="28"/>
          <w:sz w:val="28"/>
          <w:szCs w:val="28"/>
          <w:lang w:val="uk-UA"/>
        </w:rPr>
        <w:br/>
      </w:r>
      <w:r w:rsidR="005123B6" w:rsidRPr="00385E98">
        <w:rPr>
          <w:rFonts w:ascii="Times New Roman" w:hAnsi="Times New Roman" w:cs="Times New Roman"/>
          <w:kern w:val="28"/>
          <w:sz w:val="28"/>
          <w:szCs w:val="28"/>
          <w:lang w:val="uk-UA"/>
        </w:rPr>
        <w:t>(2) порушення антикорупційного законодавства; (3) керування транспортним засобом у стані алкогольного сп’яніння або відмова від проходження огляду з метою виявлення стану сп’яніння.</w:t>
      </w:r>
    </w:p>
    <w:p w14:paraId="19BFB266" w14:textId="77777777" w:rsidR="005123B6" w:rsidRPr="00385E98" w:rsidRDefault="005123B6" w:rsidP="005123B6">
      <w:pPr>
        <w:tabs>
          <w:tab w:val="left" w:pos="1418"/>
        </w:tabs>
        <w:jc w:val="center"/>
        <w:rPr>
          <w:rFonts w:ascii="Times New Roman" w:hAnsi="Times New Roman" w:cs="Times New Roman"/>
          <w:i/>
          <w:kern w:val="28"/>
          <w:sz w:val="28"/>
          <w:szCs w:val="28"/>
          <w:lang w:val="uk-UA"/>
        </w:rPr>
      </w:pPr>
      <w:r w:rsidRPr="00385E98">
        <w:rPr>
          <w:rFonts w:ascii="Times New Roman" w:hAnsi="Times New Roman" w:cs="Times New Roman"/>
          <w:i/>
          <w:kern w:val="28"/>
          <w:sz w:val="28"/>
          <w:szCs w:val="28"/>
          <w:lang w:val="uk-UA"/>
        </w:rPr>
        <w:t xml:space="preserve">Направлення до суду обвинувальних актів </w:t>
      </w:r>
    </w:p>
    <w:p w14:paraId="3B380E39" w14:textId="2F097AFB" w:rsidR="0052564E" w:rsidRPr="00385E98" w:rsidRDefault="005123B6" w:rsidP="005123B6">
      <w:pPr>
        <w:tabs>
          <w:tab w:val="left" w:pos="1418"/>
        </w:tabs>
        <w:spacing w:after="240"/>
        <w:jc w:val="center"/>
        <w:rPr>
          <w:rFonts w:ascii="Times New Roman" w:hAnsi="Times New Roman" w:cs="Times New Roman"/>
          <w:kern w:val="28"/>
          <w:sz w:val="28"/>
          <w:szCs w:val="28"/>
          <w:lang w:val="uk-UA"/>
        </w:rPr>
      </w:pPr>
      <w:r w:rsidRPr="00385E98">
        <w:rPr>
          <w:rFonts w:ascii="Times New Roman" w:hAnsi="Times New Roman" w:cs="Times New Roman"/>
          <w:i/>
          <w:kern w:val="28"/>
          <w:sz w:val="28"/>
          <w:szCs w:val="28"/>
          <w:lang w:val="uk-UA"/>
        </w:rPr>
        <w:t>поза межами строку досудового розслідування</w:t>
      </w:r>
    </w:p>
    <w:p w14:paraId="17C6883B" w14:textId="0A987C2D" w:rsidR="005123B6" w:rsidRPr="00385E98" w:rsidRDefault="005123B6" w:rsidP="005123B6">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Упродовж 2023 року </w:t>
      </w:r>
      <w:r w:rsidR="00412075" w:rsidRPr="00385E98">
        <w:rPr>
          <w:rFonts w:ascii="Times New Roman" w:hAnsi="Times New Roman" w:cs="Times New Roman"/>
          <w:kern w:val="28"/>
          <w:sz w:val="28"/>
          <w:szCs w:val="28"/>
          <w:lang w:val="uk-UA"/>
        </w:rPr>
        <w:t xml:space="preserve">за результатами </w:t>
      </w:r>
      <w:r w:rsidRPr="00385E98">
        <w:rPr>
          <w:rFonts w:ascii="Times New Roman" w:hAnsi="Times New Roman" w:cs="Times New Roman"/>
          <w:kern w:val="28"/>
          <w:sz w:val="28"/>
          <w:szCs w:val="28"/>
          <w:lang w:val="uk-UA"/>
        </w:rPr>
        <w:t xml:space="preserve">дисциплінарних проваджень </w:t>
      </w:r>
      <w:r w:rsidR="00C40ECE" w:rsidRPr="00385E98">
        <w:rPr>
          <w:rFonts w:ascii="Times New Roman" w:hAnsi="Times New Roman" w:cs="Times New Roman"/>
          <w:kern w:val="28"/>
          <w:sz w:val="28"/>
          <w:szCs w:val="28"/>
          <w:lang w:val="uk-UA"/>
        </w:rPr>
        <w:t>притягнуто до дисциплінарної відповідальності 2</w:t>
      </w:r>
      <w:r w:rsidR="002F54FB" w:rsidRPr="00385E98">
        <w:rPr>
          <w:rFonts w:ascii="Times New Roman" w:hAnsi="Times New Roman" w:cs="Times New Roman"/>
          <w:kern w:val="28"/>
          <w:sz w:val="28"/>
          <w:szCs w:val="28"/>
          <w:lang w:val="uk-UA"/>
        </w:rPr>
        <w:t>5</w:t>
      </w:r>
      <w:r w:rsidRPr="00385E98">
        <w:rPr>
          <w:rFonts w:ascii="Times New Roman" w:hAnsi="Times New Roman" w:cs="Times New Roman"/>
          <w:kern w:val="28"/>
          <w:sz w:val="28"/>
          <w:szCs w:val="28"/>
          <w:lang w:val="uk-UA"/>
        </w:rPr>
        <w:t xml:space="preserve"> прокурор</w:t>
      </w:r>
      <w:r w:rsidR="002F54FB" w:rsidRPr="00385E98">
        <w:rPr>
          <w:rFonts w:ascii="Times New Roman" w:hAnsi="Times New Roman" w:cs="Times New Roman"/>
          <w:kern w:val="28"/>
          <w:sz w:val="28"/>
          <w:szCs w:val="28"/>
          <w:lang w:val="uk-UA"/>
        </w:rPr>
        <w:t>ів</w:t>
      </w:r>
      <w:r w:rsidRPr="00385E98">
        <w:rPr>
          <w:rFonts w:ascii="Times New Roman" w:hAnsi="Times New Roman" w:cs="Times New Roman"/>
          <w:kern w:val="28"/>
          <w:sz w:val="28"/>
          <w:szCs w:val="28"/>
          <w:lang w:val="uk-UA"/>
        </w:rPr>
        <w:t xml:space="preserve"> </w:t>
      </w:r>
      <w:r w:rsidR="00412075" w:rsidRPr="00385E98">
        <w:rPr>
          <w:rFonts w:ascii="Times New Roman" w:hAnsi="Times New Roman" w:cs="Times New Roman"/>
          <w:kern w:val="28"/>
          <w:sz w:val="28"/>
          <w:szCs w:val="28"/>
          <w:lang w:val="uk-UA"/>
        </w:rPr>
        <w:t>у зв’язку з</w:t>
      </w:r>
      <w:r w:rsidRPr="00385E98">
        <w:rPr>
          <w:rFonts w:ascii="Times New Roman" w:hAnsi="Times New Roman" w:cs="Times New Roman"/>
          <w:kern w:val="28"/>
          <w:sz w:val="28"/>
          <w:szCs w:val="28"/>
          <w:lang w:val="uk-UA"/>
        </w:rPr>
        <w:t xml:space="preserve"> направлення</w:t>
      </w:r>
      <w:r w:rsidR="00412075" w:rsidRPr="00385E98">
        <w:rPr>
          <w:rFonts w:ascii="Times New Roman" w:hAnsi="Times New Roman" w:cs="Times New Roman"/>
          <w:kern w:val="28"/>
          <w:sz w:val="28"/>
          <w:szCs w:val="28"/>
          <w:lang w:val="uk-UA"/>
        </w:rPr>
        <w:t>м</w:t>
      </w:r>
      <w:r w:rsidRPr="00385E98">
        <w:rPr>
          <w:rFonts w:ascii="Times New Roman" w:hAnsi="Times New Roman" w:cs="Times New Roman"/>
          <w:kern w:val="28"/>
          <w:sz w:val="28"/>
          <w:szCs w:val="28"/>
          <w:lang w:val="uk-UA"/>
        </w:rPr>
        <w:t xml:space="preserve"> до суду обвинувальних актів поза межами строку досудового розслідування</w:t>
      </w:r>
      <w:r w:rsidR="00C40ECE" w:rsidRPr="00385E98">
        <w:rPr>
          <w:rFonts w:ascii="Times New Roman" w:hAnsi="Times New Roman" w:cs="Times New Roman"/>
          <w:kern w:val="28"/>
          <w:sz w:val="28"/>
          <w:szCs w:val="28"/>
          <w:lang w:val="uk-UA"/>
        </w:rPr>
        <w:t xml:space="preserve">. У зв’язку з цим, </w:t>
      </w:r>
      <w:r w:rsidRPr="00385E98">
        <w:rPr>
          <w:rFonts w:ascii="Times New Roman" w:hAnsi="Times New Roman" w:cs="Times New Roman"/>
          <w:kern w:val="28"/>
          <w:sz w:val="28"/>
          <w:szCs w:val="28"/>
          <w:lang w:val="uk-UA"/>
        </w:rPr>
        <w:t xml:space="preserve">накладено наступні дисциплінарні стягнення: </w:t>
      </w:r>
      <w:r w:rsidR="00C40ECE" w:rsidRPr="00385E98">
        <w:rPr>
          <w:rFonts w:ascii="Times New Roman" w:hAnsi="Times New Roman" w:cs="Times New Roman"/>
          <w:kern w:val="28"/>
          <w:sz w:val="28"/>
          <w:szCs w:val="28"/>
          <w:lang w:val="uk-UA"/>
        </w:rPr>
        <w:br/>
      </w:r>
      <w:r w:rsidRPr="00385E98">
        <w:rPr>
          <w:rFonts w:ascii="Times New Roman" w:hAnsi="Times New Roman" w:cs="Times New Roman"/>
          <w:kern w:val="28"/>
          <w:sz w:val="28"/>
          <w:szCs w:val="28"/>
          <w:lang w:val="uk-UA"/>
        </w:rPr>
        <w:t xml:space="preserve">у виді догани </w:t>
      </w:r>
      <w:r w:rsidR="00412075" w:rsidRPr="00385E98">
        <w:rPr>
          <w:rFonts w:ascii="Times New Roman" w:hAnsi="Times New Roman" w:cs="Times New Roman"/>
          <w:kern w:val="28"/>
          <w:sz w:val="28"/>
          <w:szCs w:val="28"/>
          <w:lang w:val="uk-UA"/>
        </w:rPr>
        <w:t>–</w:t>
      </w:r>
      <w:r w:rsidRPr="00385E98">
        <w:rPr>
          <w:rFonts w:ascii="Times New Roman" w:hAnsi="Times New Roman" w:cs="Times New Roman"/>
          <w:kern w:val="28"/>
          <w:sz w:val="28"/>
          <w:szCs w:val="28"/>
          <w:lang w:val="uk-UA"/>
        </w:rPr>
        <w:t xml:space="preserve"> </w:t>
      </w:r>
      <w:r w:rsidR="00412075" w:rsidRPr="00385E98">
        <w:rPr>
          <w:rFonts w:ascii="Times New Roman" w:hAnsi="Times New Roman" w:cs="Times New Roman"/>
          <w:kern w:val="28"/>
          <w:sz w:val="28"/>
          <w:szCs w:val="28"/>
          <w:lang w:val="uk-UA"/>
        </w:rPr>
        <w:t xml:space="preserve">стосовно </w:t>
      </w:r>
      <w:r w:rsidR="002F54FB" w:rsidRPr="00385E98">
        <w:rPr>
          <w:rFonts w:ascii="Times New Roman" w:hAnsi="Times New Roman" w:cs="Times New Roman"/>
          <w:kern w:val="28"/>
          <w:sz w:val="28"/>
          <w:szCs w:val="28"/>
          <w:lang w:val="uk-UA"/>
        </w:rPr>
        <w:t>21</w:t>
      </w:r>
      <w:r w:rsidRPr="00385E98">
        <w:rPr>
          <w:rFonts w:ascii="Times New Roman" w:hAnsi="Times New Roman" w:cs="Times New Roman"/>
          <w:kern w:val="28"/>
          <w:sz w:val="28"/>
          <w:szCs w:val="28"/>
          <w:lang w:val="uk-UA"/>
        </w:rPr>
        <w:t xml:space="preserve"> прокурор</w:t>
      </w:r>
      <w:r w:rsidR="002F54FB" w:rsidRPr="00385E98">
        <w:rPr>
          <w:rFonts w:ascii="Times New Roman" w:hAnsi="Times New Roman" w:cs="Times New Roman"/>
          <w:kern w:val="28"/>
          <w:sz w:val="28"/>
          <w:szCs w:val="28"/>
          <w:lang w:val="uk-UA"/>
        </w:rPr>
        <w:t>а</w:t>
      </w:r>
      <w:r w:rsidRPr="00385E98">
        <w:rPr>
          <w:rFonts w:ascii="Times New Roman" w:hAnsi="Times New Roman" w:cs="Times New Roman"/>
          <w:kern w:val="28"/>
          <w:sz w:val="28"/>
          <w:szCs w:val="28"/>
          <w:lang w:val="uk-UA"/>
        </w:rPr>
        <w:t>; заборони на переведення до органу прокуратури вищого рівня чи на призначення на вищу посаду в органі прокуратури, в якому прокурор обіймає посаду</w:t>
      </w:r>
      <w:r w:rsidR="00412075" w:rsidRPr="00385E98">
        <w:rPr>
          <w:rFonts w:ascii="Times New Roman" w:hAnsi="Times New Roman" w:cs="Times New Roman"/>
          <w:kern w:val="28"/>
          <w:sz w:val="28"/>
          <w:szCs w:val="28"/>
          <w:lang w:val="uk-UA"/>
        </w:rPr>
        <w:t>,</w:t>
      </w:r>
      <w:r w:rsidRPr="00385E98">
        <w:rPr>
          <w:rFonts w:ascii="Times New Roman" w:hAnsi="Times New Roman" w:cs="Times New Roman"/>
          <w:kern w:val="28"/>
          <w:sz w:val="28"/>
          <w:szCs w:val="28"/>
          <w:lang w:val="uk-UA"/>
        </w:rPr>
        <w:t xml:space="preserve"> – </w:t>
      </w:r>
      <w:r w:rsidR="00412075" w:rsidRPr="00385E98">
        <w:rPr>
          <w:rFonts w:ascii="Times New Roman" w:hAnsi="Times New Roman" w:cs="Times New Roman"/>
          <w:kern w:val="28"/>
          <w:sz w:val="28"/>
          <w:szCs w:val="28"/>
          <w:lang w:val="uk-UA"/>
        </w:rPr>
        <w:t>3 прокурорів</w:t>
      </w:r>
      <w:r w:rsidRPr="00385E98">
        <w:rPr>
          <w:rFonts w:ascii="Times New Roman" w:hAnsi="Times New Roman" w:cs="Times New Roman"/>
          <w:kern w:val="28"/>
          <w:sz w:val="28"/>
          <w:szCs w:val="28"/>
          <w:lang w:val="uk-UA"/>
        </w:rPr>
        <w:t>; звільнення з посади в органах прок</w:t>
      </w:r>
      <w:r w:rsidR="002F54FB" w:rsidRPr="00385E98">
        <w:rPr>
          <w:rFonts w:ascii="Times New Roman" w:hAnsi="Times New Roman" w:cs="Times New Roman"/>
          <w:kern w:val="28"/>
          <w:sz w:val="28"/>
          <w:szCs w:val="28"/>
          <w:lang w:val="uk-UA"/>
        </w:rPr>
        <w:t>уратури – 1 прокурор. Стосовно 9</w:t>
      </w:r>
      <w:r w:rsidRPr="00385E98">
        <w:rPr>
          <w:rFonts w:ascii="Times New Roman" w:hAnsi="Times New Roman" w:cs="Times New Roman"/>
          <w:kern w:val="28"/>
          <w:sz w:val="28"/>
          <w:szCs w:val="28"/>
          <w:lang w:val="uk-UA"/>
        </w:rPr>
        <w:t xml:space="preserve"> прокурорів дисциплінарні провадження закрито.</w:t>
      </w:r>
    </w:p>
    <w:p w14:paraId="5B9C8ED5" w14:textId="75F9E069" w:rsidR="00412075" w:rsidRPr="00385E98" w:rsidRDefault="003408C3" w:rsidP="003F3211">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З огляду на викладене</w:t>
      </w:r>
      <w:r w:rsidR="00412075" w:rsidRPr="00385E98">
        <w:rPr>
          <w:rFonts w:ascii="Times New Roman" w:hAnsi="Times New Roman" w:cs="Times New Roman"/>
          <w:kern w:val="28"/>
          <w:sz w:val="28"/>
          <w:szCs w:val="28"/>
          <w:lang w:val="uk-UA"/>
        </w:rPr>
        <w:t>, у разі встановлення факту невиконання прокурором службових обов’язків щодо направлення до суду обвинувального акту в межах строку досудового розслідування, що зумовило закриття судом кримінального провадження у зв’язку із закінченням строків досудового розслідування, Комісія констату</w:t>
      </w:r>
      <w:r w:rsidR="00B66F13" w:rsidRPr="00385E98">
        <w:rPr>
          <w:rFonts w:ascii="Times New Roman" w:hAnsi="Times New Roman" w:cs="Times New Roman"/>
          <w:kern w:val="28"/>
          <w:sz w:val="28"/>
          <w:szCs w:val="28"/>
          <w:lang w:val="uk-UA"/>
        </w:rPr>
        <w:t>є</w:t>
      </w:r>
      <w:r w:rsidR="00412075" w:rsidRPr="00385E98">
        <w:rPr>
          <w:rFonts w:ascii="Times New Roman" w:hAnsi="Times New Roman" w:cs="Times New Roman"/>
          <w:kern w:val="28"/>
          <w:sz w:val="28"/>
          <w:szCs w:val="28"/>
          <w:lang w:val="uk-UA"/>
        </w:rPr>
        <w:t xml:space="preserve"> наявність в діях прокурора дисциплінарного проступку, передбаченого пунктом 1 частини першої статті 43 Закону України </w:t>
      </w:r>
      <w:r w:rsidR="00412075" w:rsidRPr="00385E98">
        <w:rPr>
          <w:rFonts w:ascii="Times New Roman" w:hAnsi="Times New Roman" w:cs="Times New Roman"/>
          <w:kern w:val="28"/>
          <w:sz w:val="28"/>
          <w:szCs w:val="28"/>
          <w:lang w:val="uk-UA"/>
        </w:rPr>
        <w:lastRenderedPageBreak/>
        <w:t>«Про прокуратуру»</w:t>
      </w:r>
      <w:r w:rsidR="00B10BF5">
        <w:rPr>
          <w:rFonts w:ascii="Times New Roman" w:hAnsi="Times New Roman" w:cs="Times New Roman"/>
          <w:kern w:val="28"/>
          <w:sz w:val="28"/>
          <w:szCs w:val="28"/>
          <w:lang w:val="uk-UA"/>
        </w:rPr>
        <w:t>,</w:t>
      </w:r>
      <w:r w:rsidR="00412075" w:rsidRPr="00385E98">
        <w:rPr>
          <w:rFonts w:ascii="Times New Roman" w:hAnsi="Times New Roman" w:cs="Times New Roman"/>
          <w:kern w:val="28"/>
          <w:sz w:val="28"/>
          <w:szCs w:val="28"/>
          <w:lang w:val="uk-UA"/>
        </w:rPr>
        <w:t xml:space="preserve"> з обранням в абсолютній більшості випадків (</w:t>
      </w:r>
      <w:r w:rsidR="00262964" w:rsidRPr="00385E98">
        <w:rPr>
          <w:rFonts w:ascii="Times New Roman" w:hAnsi="Times New Roman" w:cs="Times New Roman"/>
          <w:kern w:val="28"/>
          <w:sz w:val="28"/>
          <w:szCs w:val="28"/>
          <w:lang w:val="uk-UA"/>
        </w:rPr>
        <w:t>84</w:t>
      </w:r>
      <w:r w:rsidR="00412075" w:rsidRPr="00385E98">
        <w:rPr>
          <w:rFonts w:ascii="Times New Roman" w:hAnsi="Times New Roman" w:cs="Times New Roman"/>
          <w:kern w:val="28"/>
          <w:sz w:val="28"/>
          <w:szCs w:val="28"/>
          <w:lang w:val="uk-UA"/>
        </w:rPr>
        <w:t xml:space="preserve"> %) такого виду стягнення як догана. </w:t>
      </w:r>
    </w:p>
    <w:p w14:paraId="43CE00A0" w14:textId="18BDCE3B" w:rsidR="005123B6" w:rsidRPr="00385E98" w:rsidRDefault="005123B6" w:rsidP="005123B6">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Причинами закриття Комісією </w:t>
      </w:r>
      <w:r w:rsidR="002F54FB" w:rsidRPr="00385E98">
        <w:rPr>
          <w:rFonts w:ascii="Times New Roman" w:hAnsi="Times New Roman" w:cs="Times New Roman"/>
          <w:kern w:val="28"/>
          <w:sz w:val="28"/>
          <w:szCs w:val="28"/>
          <w:lang w:val="uk-UA"/>
        </w:rPr>
        <w:t>9</w:t>
      </w:r>
      <w:r w:rsidRPr="00385E98">
        <w:rPr>
          <w:rFonts w:ascii="Times New Roman" w:hAnsi="Times New Roman" w:cs="Times New Roman"/>
          <w:kern w:val="28"/>
          <w:sz w:val="28"/>
          <w:szCs w:val="28"/>
          <w:lang w:val="uk-UA"/>
        </w:rPr>
        <w:t xml:space="preserve"> дисциплінарних проваджень цієї категорії </w:t>
      </w:r>
      <w:r w:rsidR="002F54FB" w:rsidRPr="00385E98">
        <w:rPr>
          <w:rFonts w:ascii="Times New Roman" w:hAnsi="Times New Roman" w:cs="Times New Roman"/>
          <w:kern w:val="28"/>
          <w:sz w:val="28"/>
          <w:szCs w:val="28"/>
          <w:lang w:val="uk-UA"/>
        </w:rPr>
        <w:t xml:space="preserve">здебільшого </w:t>
      </w:r>
      <w:r w:rsidR="00F405B9">
        <w:rPr>
          <w:rFonts w:ascii="Times New Roman" w:hAnsi="Times New Roman" w:cs="Times New Roman"/>
          <w:kern w:val="28"/>
          <w:sz w:val="28"/>
          <w:szCs w:val="28"/>
          <w:lang w:val="uk-UA"/>
        </w:rPr>
        <w:t>стало</w:t>
      </w:r>
      <w:r w:rsidRPr="00385E98">
        <w:rPr>
          <w:rFonts w:ascii="Times New Roman" w:hAnsi="Times New Roman" w:cs="Times New Roman"/>
          <w:kern w:val="28"/>
          <w:sz w:val="28"/>
          <w:szCs w:val="28"/>
          <w:lang w:val="uk-UA"/>
        </w:rPr>
        <w:t xml:space="preserve"> те, що судами вищ</w:t>
      </w:r>
      <w:r w:rsidR="00F405B9">
        <w:rPr>
          <w:rFonts w:ascii="Times New Roman" w:hAnsi="Times New Roman" w:cs="Times New Roman"/>
          <w:kern w:val="28"/>
          <w:sz w:val="28"/>
          <w:szCs w:val="28"/>
          <w:lang w:val="uk-UA"/>
        </w:rPr>
        <w:t>и</w:t>
      </w:r>
      <w:r w:rsidRPr="00385E98">
        <w:rPr>
          <w:rFonts w:ascii="Times New Roman" w:hAnsi="Times New Roman" w:cs="Times New Roman"/>
          <w:kern w:val="28"/>
          <w:sz w:val="28"/>
          <w:szCs w:val="28"/>
          <w:lang w:val="uk-UA"/>
        </w:rPr>
        <w:t>х інстанцій скасов</w:t>
      </w:r>
      <w:r w:rsidR="00F405B9">
        <w:rPr>
          <w:rFonts w:ascii="Times New Roman" w:hAnsi="Times New Roman" w:cs="Times New Roman"/>
          <w:kern w:val="28"/>
          <w:sz w:val="28"/>
          <w:szCs w:val="28"/>
          <w:lang w:val="uk-UA"/>
        </w:rPr>
        <w:t>ано</w:t>
      </w:r>
      <w:r w:rsidRPr="00385E98">
        <w:rPr>
          <w:rFonts w:ascii="Times New Roman" w:hAnsi="Times New Roman" w:cs="Times New Roman"/>
          <w:kern w:val="28"/>
          <w:sz w:val="28"/>
          <w:szCs w:val="28"/>
          <w:lang w:val="uk-UA"/>
        </w:rPr>
        <w:t xml:space="preserve"> рішення судів </w:t>
      </w:r>
      <w:r w:rsidR="00B66F13" w:rsidRPr="00385E98">
        <w:rPr>
          <w:rFonts w:ascii="Times New Roman" w:hAnsi="Times New Roman" w:cs="Times New Roman"/>
          <w:kern w:val="28"/>
          <w:sz w:val="28"/>
          <w:szCs w:val="28"/>
          <w:lang w:val="uk-UA"/>
        </w:rPr>
        <w:t xml:space="preserve">першої інстанції </w:t>
      </w:r>
      <w:r w:rsidRPr="00385E98">
        <w:rPr>
          <w:rFonts w:ascii="Times New Roman" w:hAnsi="Times New Roman" w:cs="Times New Roman"/>
          <w:kern w:val="28"/>
          <w:sz w:val="28"/>
          <w:szCs w:val="28"/>
          <w:lang w:val="uk-UA"/>
        </w:rPr>
        <w:t>про закриття кримінальних проваджень на підставі пункту 10 частини першої статті 284 КП</w:t>
      </w:r>
      <w:r w:rsidR="00F405B9">
        <w:rPr>
          <w:rFonts w:ascii="Times New Roman" w:hAnsi="Times New Roman" w:cs="Times New Roman"/>
          <w:kern w:val="28"/>
          <w:sz w:val="28"/>
          <w:szCs w:val="28"/>
          <w:lang w:val="uk-UA"/>
        </w:rPr>
        <w:t>К України в основному у зв’язку із доведенням прокурорами своєчасного направлення обвинувального акта поштою або наявності строків досудового розслідування при скеруванні обвинувального акта до суду.</w:t>
      </w:r>
    </w:p>
    <w:p w14:paraId="5E0DA593" w14:textId="4B884B72" w:rsidR="005E1A86" w:rsidRPr="00385E98" w:rsidRDefault="00B66F13" w:rsidP="00B66F13">
      <w:pPr>
        <w:tabs>
          <w:tab w:val="left" w:pos="1418"/>
        </w:tabs>
        <w:spacing w:before="360" w:after="360"/>
        <w:jc w:val="center"/>
        <w:rPr>
          <w:rFonts w:ascii="Times New Roman" w:hAnsi="Times New Roman" w:cs="Times New Roman"/>
          <w:i/>
          <w:kern w:val="28"/>
          <w:sz w:val="28"/>
          <w:szCs w:val="28"/>
          <w:lang w:val="uk-UA"/>
        </w:rPr>
      </w:pPr>
      <w:r w:rsidRPr="00385E98">
        <w:rPr>
          <w:rFonts w:ascii="Times New Roman" w:hAnsi="Times New Roman" w:cs="Times New Roman"/>
          <w:i/>
          <w:kern w:val="28"/>
          <w:sz w:val="28"/>
          <w:szCs w:val="28"/>
          <w:lang w:val="uk-UA"/>
        </w:rPr>
        <w:t>Порушення антикорупційн</w:t>
      </w:r>
      <w:r w:rsidR="008F64DF" w:rsidRPr="00385E98">
        <w:rPr>
          <w:rFonts w:ascii="Times New Roman" w:hAnsi="Times New Roman" w:cs="Times New Roman"/>
          <w:i/>
          <w:kern w:val="28"/>
          <w:sz w:val="28"/>
          <w:szCs w:val="28"/>
          <w:lang w:val="uk-UA"/>
        </w:rPr>
        <w:t>им</w:t>
      </w:r>
      <w:r w:rsidRPr="00385E98">
        <w:rPr>
          <w:rFonts w:ascii="Times New Roman" w:hAnsi="Times New Roman" w:cs="Times New Roman"/>
          <w:i/>
          <w:kern w:val="28"/>
          <w:sz w:val="28"/>
          <w:szCs w:val="28"/>
          <w:lang w:val="uk-UA"/>
        </w:rPr>
        <w:t xml:space="preserve"> законодавства</w:t>
      </w:r>
    </w:p>
    <w:p w14:paraId="2897FFF1" w14:textId="305F58AB" w:rsidR="00B66F13" w:rsidRPr="00385E98" w:rsidRDefault="00B66F13" w:rsidP="00B66F13">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У 2023 році </w:t>
      </w:r>
      <w:r w:rsidR="00AB5DC4" w:rsidRPr="00385E98">
        <w:rPr>
          <w:rFonts w:ascii="Times New Roman" w:hAnsi="Times New Roman" w:cs="Times New Roman"/>
          <w:kern w:val="28"/>
          <w:sz w:val="28"/>
          <w:szCs w:val="28"/>
          <w:lang w:val="uk-UA"/>
        </w:rPr>
        <w:t xml:space="preserve">в </w:t>
      </w:r>
      <w:r w:rsidR="00C40ECE" w:rsidRPr="00385E98">
        <w:rPr>
          <w:rFonts w:ascii="Times New Roman" w:hAnsi="Times New Roman" w:cs="Times New Roman"/>
          <w:kern w:val="28"/>
          <w:sz w:val="28"/>
          <w:szCs w:val="28"/>
          <w:lang w:val="uk-UA"/>
        </w:rPr>
        <w:t>сфері</w:t>
      </w:r>
      <w:r w:rsidR="00AB5DC4" w:rsidRPr="00385E98">
        <w:rPr>
          <w:rFonts w:ascii="Times New Roman" w:hAnsi="Times New Roman" w:cs="Times New Roman"/>
          <w:kern w:val="28"/>
          <w:sz w:val="28"/>
          <w:szCs w:val="28"/>
          <w:lang w:val="uk-UA"/>
        </w:rPr>
        <w:t xml:space="preserve"> антикорупційного законодавства </w:t>
      </w:r>
      <w:r w:rsidRPr="00385E98">
        <w:rPr>
          <w:rFonts w:ascii="Times New Roman" w:hAnsi="Times New Roman" w:cs="Times New Roman"/>
          <w:kern w:val="28"/>
          <w:sz w:val="28"/>
          <w:szCs w:val="28"/>
          <w:lang w:val="uk-UA"/>
        </w:rPr>
        <w:t>Комісією констатовано наявність дисциплінарного проступку та накладено дисциплінарне стягнення на прокурорів у таких випадках: (1) не</w:t>
      </w:r>
      <w:r w:rsidR="008F64DF" w:rsidRPr="00385E98">
        <w:rPr>
          <w:rFonts w:ascii="Times New Roman" w:hAnsi="Times New Roman" w:cs="Times New Roman"/>
          <w:kern w:val="28"/>
          <w:sz w:val="28"/>
          <w:szCs w:val="28"/>
          <w:lang w:val="uk-UA"/>
        </w:rPr>
        <w:t>в</w:t>
      </w:r>
      <w:r w:rsidRPr="00385E98">
        <w:rPr>
          <w:rFonts w:ascii="Times New Roman" w:hAnsi="Times New Roman" w:cs="Times New Roman"/>
          <w:kern w:val="28"/>
          <w:sz w:val="28"/>
          <w:szCs w:val="28"/>
          <w:lang w:val="uk-UA"/>
        </w:rPr>
        <w:t>життя своєчасних заходів при наявності потенційного конфлікту інтересів; (2) вступ у протиправні позаслужбові стосунки.</w:t>
      </w:r>
    </w:p>
    <w:p w14:paraId="345E8328" w14:textId="1EF4D811" w:rsidR="008F64DF" w:rsidRPr="00385E98" w:rsidRDefault="008F64DF" w:rsidP="008F64DF">
      <w:pPr>
        <w:pStyle w:val="a9"/>
        <w:tabs>
          <w:tab w:val="left" w:pos="1418"/>
        </w:tabs>
        <w:spacing w:after="240"/>
        <w:ind w:left="709"/>
        <w:contextualSpacing w:val="0"/>
        <w:jc w:val="both"/>
        <w:rPr>
          <w:rFonts w:ascii="Times New Roman" w:hAnsi="Times New Roman" w:cs="Times New Roman"/>
          <w:i/>
          <w:kern w:val="28"/>
          <w:sz w:val="28"/>
          <w:szCs w:val="28"/>
          <w:lang w:val="uk-UA"/>
        </w:rPr>
      </w:pPr>
      <w:r w:rsidRPr="00385E98">
        <w:rPr>
          <w:rFonts w:ascii="Times New Roman" w:hAnsi="Times New Roman" w:cs="Times New Roman"/>
          <w:i/>
          <w:kern w:val="28"/>
          <w:sz w:val="28"/>
          <w:szCs w:val="28"/>
          <w:lang w:val="uk-UA"/>
        </w:rPr>
        <w:t>(1) Невжиття своєчасних заходів при наявності потенційного конфлікту інтересів;</w:t>
      </w:r>
    </w:p>
    <w:p w14:paraId="6A428063" w14:textId="25B451D0" w:rsidR="00B66F13" w:rsidRPr="00385E98" w:rsidRDefault="003F3211" w:rsidP="00B66F13">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Комісією у </w:t>
      </w:r>
      <w:r w:rsidR="00B66F13" w:rsidRPr="00385E98">
        <w:rPr>
          <w:rFonts w:ascii="Times New Roman" w:hAnsi="Times New Roman" w:cs="Times New Roman"/>
          <w:kern w:val="28"/>
          <w:sz w:val="28"/>
          <w:szCs w:val="28"/>
          <w:lang w:val="uk-UA"/>
        </w:rPr>
        <w:t>2023 р</w:t>
      </w:r>
      <w:r w:rsidRPr="00385E98">
        <w:rPr>
          <w:rFonts w:ascii="Times New Roman" w:hAnsi="Times New Roman" w:cs="Times New Roman"/>
          <w:kern w:val="28"/>
          <w:sz w:val="28"/>
          <w:szCs w:val="28"/>
          <w:lang w:val="uk-UA"/>
        </w:rPr>
        <w:t>оці</w:t>
      </w:r>
      <w:r w:rsidR="00B66F13" w:rsidRPr="00385E98">
        <w:rPr>
          <w:rFonts w:ascii="Times New Roman" w:hAnsi="Times New Roman" w:cs="Times New Roman"/>
          <w:kern w:val="28"/>
          <w:sz w:val="28"/>
          <w:szCs w:val="28"/>
          <w:lang w:val="uk-UA"/>
        </w:rPr>
        <w:t xml:space="preserve"> ухвалено 4 рішення про притягнення </w:t>
      </w:r>
      <w:r w:rsidRPr="00385E98">
        <w:rPr>
          <w:rFonts w:ascii="Times New Roman" w:hAnsi="Times New Roman" w:cs="Times New Roman"/>
          <w:kern w:val="28"/>
          <w:sz w:val="28"/>
          <w:szCs w:val="28"/>
          <w:lang w:val="uk-UA"/>
        </w:rPr>
        <w:br/>
      </w:r>
      <w:r w:rsidR="00B66F13" w:rsidRPr="00385E98">
        <w:rPr>
          <w:rFonts w:ascii="Times New Roman" w:hAnsi="Times New Roman" w:cs="Times New Roman"/>
          <w:kern w:val="28"/>
          <w:sz w:val="28"/>
          <w:szCs w:val="28"/>
          <w:lang w:val="uk-UA"/>
        </w:rPr>
        <w:t xml:space="preserve">8 прокурорів до дисциплінарної відповідальності за не вжиття своєчасних заходів при наявності потенційного конфлікту інтересів (у виді догани стосовно 8 прокурорів, </w:t>
      </w:r>
      <w:r w:rsidR="008F64DF" w:rsidRPr="00385E98">
        <w:rPr>
          <w:rFonts w:ascii="Times New Roman" w:hAnsi="Times New Roman" w:cs="Times New Roman"/>
          <w:kern w:val="28"/>
          <w:sz w:val="28"/>
          <w:szCs w:val="28"/>
          <w:lang w:val="uk-UA"/>
        </w:rPr>
        <w:t>а стосовно</w:t>
      </w:r>
      <w:r w:rsidR="00B66F13" w:rsidRPr="00385E98">
        <w:rPr>
          <w:rFonts w:ascii="Times New Roman" w:hAnsi="Times New Roman" w:cs="Times New Roman"/>
          <w:kern w:val="28"/>
          <w:sz w:val="28"/>
          <w:szCs w:val="28"/>
          <w:lang w:val="uk-UA"/>
        </w:rPr>
        <w:t xml:space="preserve"> 1 прокурора дисциплінарне провадження закрито).</w:t>
      </w:r>
    </w:p>
    <w:p w14:paraId="6076BCCA" w14:textId="25FE3C2D" w:rsidR="008F64DF" w:rsidRPr="00385E98" w:rsidRDefault="008F64DF" w:rsidP="008F64DF">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За такий дисциплінарний проступок на 8 прокурорів Комісією накладено дисциплінарні стягнення у виді догани, оскільки неповідомлення про потенційний конфлікт інтересів може вплинути на об’єктивність та неупередженість прийняття рішень у кримінальному провадженні, не сприяє виконанню завдань кримінального провадження та, як наслідок, порочить звання прокурора. Окрім цього, невиконання обов’язку щодо недопущення виникнення конфлікту інтересів та вчинення дій в його умовах є грубим порушенням правил прокурорської етики.</w:t>
      </w:r>
    </w:p>
    <w:p w14:paraId="370AC178" w14:textId="1B4FA513" w:rsidR="00B66F13" w:rsidRPr="00385E98" w:rsidRDefault="008F64DF" w:rsidP="00950889">
      <w:pPr>
        <w:tabs>
          <w:tab w:val="left" w:pos="709"/>
          <w:tab w:val="left" w:pos="1418"/>
        </w:tabs>
        <w:spacing w:after="240"/>
        <w:ind w:left="709"/>
        <w:jc w:val="both"/>
        <w:rPr>
          <w:rFonts w:ascii="Times New Roman" w:hAnsi="Times New Roman" w:cs="Times New Roman"/>
          <w:i/>
          <w:kern w:val="28"/>
          <w:sz w:val="28"/>
          <w:szCs w:val="28"/>
          <w:lang w:val="uk-UA"/>
        </w:rPr>
      </w:pPr>
      <w:r w:rsidRPr="00385E98">
        <w:rPr>
          <w:rFonts w:ascii="Times New Roman" w:hAnsi="Times New Roman" w:cs="Times New Roman"/>
          <w:i/>
          <w:kern w:val="28"/>
          <w:sz w:val="28"/>
          <w:szCs w:val="28"/>
          <w:lang w:val="uk-UA"/>
        </w:rPr>
        <w:t xml:space="preserve">(2) </w:t>
      </w:r>
      <w:r w:rsidR="00B66F13" w:rsidRPr="00385E98">
        <w:rPr>
          <w:rFonts w:ascii="Times New Roman" w:hAnsi="Times New Roman" w:cs="Times New Roman"/>
          <w:i/>
          <w:kern w:val="28"/>
          <w:sz w:val="28"/>
          <w:szCs w:val="28"/>
          <w:lang w:val="uk-UA"/>
        </w:rPr>
        <w:t>Вступ у протиправні позаслужбові стосунки</w:t>
      </w:r>
    </w:p>
    <w:p w14:paraId="61CE6F07" w14:textId="5372E6CC" w:rsidR="00EB6D77" w:rsidRPr="00385E98" w:rsidRDefault="00A418D7" w:rsidP="00E37174">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За </w:t>
      </w:r>
      <w:r w:rsidR="00EB6D77" w:rsidRPr="00385E98">
        <w:rPr>
          <w:rFonts w:ascii="Times New Roman" w:hAnsi="Times New Roman" w:cs="Times New Roman"/>
          <w:kern w:val="28"/>
          <w:sz w:val="28"/>
          <w:szCs w:val="28"/>
          <w:lang w:val="uk-UA"/>
        </w:rPr>
        <w:t xml:space="preserve">вчинення дисциплінарного проступку у виді </w:t>
      </w:r>
      <w:r w:rsidRPr="00385E98">
        <w:rPr>
          <w:rFonts w:ascii="Times New Roman" w:hAnsi="Times New Roman" w:cs="Times New Roman"/>
          <w:kern w:val="28"/>
          <w:sz w:val="28"/>
          <w:szCs w:val="28"/>
          <w:lang w:val="uk-UA"/>
        </w:rPr>
        <w:t>вступ</w:t>
      </w:r>
      <w:r w:rsidR="00A137C9" w:rsidRPr="00385E98">
        <w:rPr>
          <w:rFonts w:ascii="Times New Roman" w:hAnsi="Times New Roman" w:cs="Times New Roman"/>
          <w:kern w:val="28"/>
          <w:sz w:val="28"/>
          <w:szCs w:val="28"/>
          <w:lang w:val="uk-UA"/>
        </w:rPr>
        <w:t>у</w:t>
      </w:r>
      <w:r w:rsidRPr="00385E98">
        <w:rPr>
          <w:rFonts w:ascii="Times New Roman" w:hAnsi="Times New Roman" w:cs="Times New Roman"/>
          <w:kern w:val="28"/>
          <w:sz w:val="28"/>
          <w:szCs w:val="28"/>
          <w:lang w:val="uk-UA"/>
        </w:rPr>
        <w:t xml:space="preserve"> </w:t>
      </w:r>
      <w:r w:rsidR="00A137C9" w:rsidRPr="00385E98">
        <w:rPr>
          <w:rFonts w:ascii="Times New Roman" w:hAnsi="Times New Roman" w:cs="Times New Roman"/>
          <w:kern w:val="28"/>
          <w:sz w:val="28"/>
          <w:szCs w:val="28"/>
          <w:lang w:val="uk-UA"/>
        </w:rPr>
        <w:t>в</w:t>
      </w:r>
      <w:r w:rsidRPr="00385E98">
        <w:rPr>
          <w:rFonts w:ascii="Times New Roman" w:hAnsi="Times New Roman" w:cs="Times New Roman"/>
          <w:kern w:val="28"/>
          <w:sz w:val="28"/>
          <w:szCs w:val="28"/>
          <w:lang w:val="uk-UA"/>
        </w:rPr>
        <w:t xml:space="preserve"> протиправні позаслужбові стосунки </w:t>
      </w:r>
      <w:r w:rsidR="00B66F13" w:rsidRPr="00385E98">
        <w:rPr>
          <w:rFonts w:ascii="Times New Roman" w:hAnsi="Times New Roman" w:cs="Times New Roman"/>
          <w:kern w:val="28"/>
          <w:sz w:val="28"/>
          <w:szCs w:val="28"/>
          <w:lang w:val="uk-UA"/>
        </w:rPr>
        <w:t xml:space="preserve">Комісією притягнуто </w:t>
      </w:r>
      <w:r w:rsidRPr="00385E98">
        <w:rPr>
          <w:rFonts w:ascii="Times New Roman" w:hAnsi="Times New Roman" w:cs="Times New Roman"/>
          <w:kern w:val="28"/>
          <w:sz w:val="28"/>
          <w:szCs w:val="28"/>
          <w:lang w:val="uk-UA"/>
        </w:rPr>
        <w:t xml:space="preserve">до дисциплінарної відповідальності </w:t>
      </w:r>
      <w:r w:rsidR="00B66F13" w:rsidRPr="00385E98">
        <w:rPr>
          <w:rFonts w:ascii="Times New Roman" w:hAnsi="Times New Roman" w:cs="Times New Roman"/>
          <w:kern w:val="28"/>
          <w:sz w:val="28"/>
          <w:szCs w:val="28"/>
          <w:lang w:val="uk-UA"/>
        </w:rPr>
        <w:t xml:space="preserve">5 прокурорів </w:t>
      </w:r>
      <w:r w:rsidRPr="00385E98">
        <w:rPr>
          <w:rFonts w:ascii="Times New Roman" w:hAnsi="Times New Roman" w:cs="Times New Roman"/>
          <w:kern w:val="28"/>
          <w:sz w:val="28"/>
          <w:szCs w:val="28"/>
          <w:lang w:val="uk-UA"/>
        </w:rPr>
        <w:t xml:space="preserve">та накладено дисциплінарне стягнення: </w:t>
      </w:r>
      <w:r w:rsidR="00B66F13" w:rsidRPr="00385E98">
        <w:rPr>
          <w:rFonts w:ascii="Times New Roman" w:hAnsi="Times New Roman" w:cs="Times New Roman"/>
          <w:kern w:val="28"/>
          <w:sz w:val="28"/>
          <w:szCs w:val="28"/>
          <w:lang w:val="uk-UA"/>
        </w:rPr>
        <w:t>у виді звільнення з посади в органах прокуратури стосовно 4 прокурорів та у виді заборони на строк до одного року на переведення до органу прокуратури вищого рівня чи на призначення на вищу посаду, стосовно 1 прокурора</w:t>
      </w:r>
      <w:r w:rsidRPr="00385E98">
        <w:rPr>
          <w:rFonts w:ascii="Times New Roman" w:hAnsi="Times New Roman" w:cs="Times New Roman"/>
          <w:kern w:val="28"/>
          <w:sz w:val="28"/>
          <w:szCs w:val="28"/>
          <w:lang w:val="uk-UA"/>
        </w:rPr>
        <w:t xml:space="preserve">. Стосовно </w:t>
      </w:r>
      <w:r w:rsidR="00B66F13" w:rsidRPr="00385E98">
        <w:rPr>
          <w:rFonts w:ascii="Times New Roman" w:hAnsi="Times New Roman" w:cs="Times New Roman"/>
          <w:kern w:val="28"/>
          <w:sz w:val="28"/>
          <w:szCs w:val="28"/>
          <w:lang w:val="uk-UA"/>
        </w:rPr>
        <w:t>4 прокурорів дисциплінарні провадження закрито.</w:t>
      </w:r>
      <w:r w:rsidR="00EB6D77" w:rsidRPr="00385E98">
        <w:rPr>
          <w:rFonts w:ascii="Times New Roman" w:hAnsi="Times New Roman" w:cs="Times New Roman"/>
          <w:kern w:val="28"/>
          <w:sz w:val="28"/>
          <w:szCs w:val="28"/>
          <w:lang w:val="uk-UA"/>
        </w:rPr>
        <w:t xml:space="preserve"> </w:t>
      </w:r>
    </w:p>
    <w:p w14:paraId="04A75560" w14:textId="21E2DD3E" w:rsidR="00A418D7" w:rsidRPr="00385E98" w:rsidRDefault="00A418D7" w:rsidP="00E37174">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lastRenderedPageBreak/>
        <w:t>Отже в більшості випадків (80 %) Комісією ухвал</w:t>
      </w:r>
      <w:r w:rsidR="00F405B9">
        <w:rPr>
          <w:rFonts w:ascii="Times New Roman" w:hAnsi="Times New Roman" w:cs="Times New Roman"/>
          <w:kern w:val="28"/>
          <w:sz w:val="28"/>
          <w:szCs w:val="28"/>
          <w:lang w:val="uk-UA"/>
        </w:rPr>
        <w:t>ено</w:t>
      </w:r>
      <w:r w:rsidRPr="00385E98">
        <w:rPr>
          <w:rFonts w:ascii="Times New Roman" w:hAnsi="Times New Roman" w:cs="Times New Roman"/>
          <w:kern w:val="28"/>
          <w:sz w:val="28"/>
          <w:szCs w:val="28"/>
          <w:lang w:val="uk-UA"/>
        </w:rPr>
        <w:t xml:space="preserve"> рішення про неможливість подальшого перебування осіб на прокурорських посадах (4), оскільки вчинені ними дисциплінарні проступки (пов’язані із порушенням антикорупційного законодавства) ма</w:t>
      </w:r>
      <w:r w:rsidR="00EB6D77" w:rsidRPr="00385E98">
        <w:rPr>
          <w:rFonts w:ascii="Times New Roman" w:hAnsi="Times New Roman" w:cs="Times New Roman"/>
          <w:kern w:val="28"/>
          <w:sz w:val="28"/>
          <w:szCs w:val="28"/>
          <w:lang w:val="uk-UA"/>
        </w:rPr>
        <w:t>ють</w:t>
      </w:r>
      <w:r w:rsidRPr="00385E98">
        <w:rPr>
          <w:rFonts w:ascii="Times New Roman" w:hAnsi="Times New Roman" w:cs="Times New Roman"/>
          <w:kern w:val="28"/>
          <w:sz w:val="28"/>
          <w:szCs w:val="28"/>
          <w:lang w:val="uk-UA"/>
        </w:rPr>
        <w:t xml:space="preserve"> характер грубого порушення. </w:t>
      </w:r>
      <w:r w:rsidR="00EB6D77" w:rsidRPr="00385E98">
        <w:rPr>
          <w:rFonts w:ascii="Times New Roman" w:hAnsi="Times New Roman" w:cs="Times New Roman"/>
          <w:kern w:val="28"/>
          <w:sz w:val="28"/>
          <w:szCs w:val="28"/>
          <w:lang w:val="uk-UA"/>
        </w:rPr>
        <w:t xml:space="preserve">Зокрема, </w:t>
      </w:r>
      <w:r w:rsidRPr="00385E98">
        <w:rPr>
          <w:rFonts w:ascii="Times New Roman" w:hAnsi="Times New Roman" w:cs="Times New Roman"/>
          <w:kern w:val="28"/>
          <w:sz w:val="28"/>
          <w:szCs w:val="28"/>
          <w:lang w:val="uk-UA"/>
        </w:rPr>
        <w:t>Комісією у рішеннях констатовано використання прокурорами свого службового становища з метою вступу у позаслужбові стосунки.</w:t>
      </w:r>
    </w:p>
    <w:p w14:paraId="528292E4" w14:textId="5A246C3F" w:rsidR="0066356F" w:rsidRPr="00385E98" w:rsidRDefault="00631872" w:rsidP="00E37174">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При прийнятті рішень у дисциплінарних провадженнях такої категорії Комісія виходи</w:t>
      </w:r>
      <w:r w:rsidR="00E7303C">
        <w:rPr>
          <w:rFonts w:ascii="Times New Roman" w:hAnsi="Times New Roman" w:cs="Times New Roman"/>
          <w:kern w:val="28"/>
          <w:sz w:val="28"/>
          <w:szCs w:val="28"/>
          <w:lang w:val="uk-UA"/>
        </w:rPr>
        <w:t>ла</w:t>
      </w:r>
      <w:r w:rsidRPr="00385E98">
        <w:rPr>
          <w:rFonts w:ascii="Times New Roman" w:hAnsi="Times New Roman" w:cs="Times New Roman"/>
          <w:kern w:val="28"/>
          <w:sz w:val="28"/>
          <w:szCs w:val="28"/>
          <w:lang w:val="uk-UA"/>
        </w:rPr>
        <w:t xml:space="preserve"> з того, що пунктами 3, 4 частини четвертої статті 19 Закону України «Про прокуратуру» № 1697-VII прокурор зобов’яз</w:t>
      </w:r>
      <w:r w:rsidR="00F405B9">
        <w:rPr>
          <w:rFonts w:ascii="Times New Roman" w:hAnsi="Times New Roman" w:cs="Times New Roman"/>
          <w:kern w:val="28"/>
          <w:sz w:val="28"/>
          <w:szCs w:val="28"/>
          <w:lang w:val="uk-UA"/>
        </w:rPr>
        <w:t>аний</w:t>
      </w:r>
      <w:r w:rsidRPr="00385E98">
        <w:rPr>
          <w:rFonts w:ascii="Times New Roman" w:hAnsi="Times New Roman" w:cs="Times New Roman"/>
          <w:kern w:val="28"/>
          <w:sz w:val="28"/>
          <w:szCs w:val="28"/>
          <w:lang w:val="uk-UA"/>
        </w:rPr>
        <w:t xml:space="preserve"> діяти лише на підставі, в межах та у спосіб, що передбачені Конституцією та законами України; додержуватися правил прокурорської етики, зокрема</w:t>
      </w:r>
      <w:r w:rsidR="00F405B9">
        <w:rPr>
          <w:rFonts w:ascii="Times New Roman" w:hAnsi="Times New Roman" w:cs="Times New Roman"/>
          <w:kern w:val="28"/>
          <w:sz w:val="28"/>
          <w:szCs w:val="28"/>
          <w:lang w:val="uk-UA"/>
        </w:rPr>
        <w:t>,</w:t>
      </w:r>
      <w:r w:rsidRPr="00385E98">
        <w:rPr>
          <w:rFonts w:ascii="Times New Roman" w:hAnsi="Times New Roman" w:cs="Times New Roman"/>
          <w:kern w:val="28"/>
          <w:sz w:val="28"/>
          <w:szCs w:val="28"/>
          <w:lang w:val="uk-UA"/>
        </w:rPr>
        <w:t xml:space="preserve"> не допускати поведінки, яка дискредитує його як представника прокуратури та може зашкодити авторитету прокуратури. </w:t>
      </w:r>
    </w:p>
    <w:p w14:paraId="661F3814" w14:textId="3A0E5293" w:rsidR="00631872" w:rsidRPr="00385E98" w:rsidRDefault="00631872" w:rsidP="00E37174">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Кодексом професійної етики та поведінки прокурорів передбачено, що прокурор при виконанні службових обов’язків  має бути незалежним від будь-якого впливу, тиску чи втручання в його професійну діяльність, зобов’язаний активно, у визначений законодавством спосіб протистояти спробам посягання на його незалежність. У прийнятті конкретних рішень він повинен бути самостійним, керуватися вимогами закону, морально-етичними принципами професії, відмежовуватися від будь-яких корисливих та приватних інтересів, політичного впливу, тиску з боку громадськості та засобів масової інформації (стаття 7 Кодексу). Прокурор має суворо дотримуватись обмежень, передбачених антикорупційним законодавством, не допускати будь-яких проявів, які можуть створити враження корупційних (стаття 19 Кодексу).</w:t>
      </w:r>
    </w:p>
    <w:p w14:paraId="0ED51DAF" w14:textId="77777777" w:rsidR="00631872" w:rsidRPr="00385E98" w:rsidRDefault="00631872" w:rsidP="00E37174">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Відповідно до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 зокрема, протиправні позаслужбові стосунки, а саме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w:t>
      </w:r>
    </w:p>
    <w:p w14:paraId="1384D5DA" w14:textId="77777777" w:rsidR="00C40ECE" w:rsidRPr="00385E98" w:rsidRDefault="00C40ECE" w:rsidP="00C40ECE">
      <w:pPr>
        <w:tabs>
          <w:tab w:val="left" w:pos="1418"/>
        </w:tabs>
        <w:spacing w:before="360"/>
        <w:jc w:val="center"/>
        <w:rPr>
          <w:rFonts w:ascii="Times New Roman" w:hAnsi="Times New Roman" w:cs="Times New Roman"/>
          <w:i/>
          <w:kern w:val="28"/>
          <w:sz w:val="28"/>
          <w:szCs w:val="28"/>
          <w:lang w:val="uk-UA"/>
        </w:rPr>
      </w:pPr>
      <w:r w:rsidRPr="00385E98">
        <w:rPr>
          <w:rFonts w:ascii="Times New Roman" w:hAnsi="Times New Roman" w:cs="Times New Roman"/>
          <w:i/>
          <w:kern w:val="28"/>
          <w:sz w:val="28"/>
          <w:szCs w:val="28"/>
          <w:lang w:val="uk-UA"/>
        </w:rPr>
        <w:t xml:space="preserve">Керування транспортним засобом у стані алкогольного сп’яніння </w:t>
      </w:r>
    </w:p>
    <w:p w14:paraId="4019C4CA" w14:textId="6594AB84" w:rsidR="002C0DBD" w:rsidRPr="00385E98" w:rsidRDefault="00C40ECE" w:rsidP="00C40ECE">
      <w:pPr>
        <w:tabs>
          <w:tab w:val="left" w:pos="1418"/>
        </w:tabs>
        <w:spacing w:after="360"/>
        <w:jc w:val="center"/>
        <w:rPr>
          <w:rFonts w:ascii="Times New Roman" w:hAnsi="Times New Roman" w:cs="Times New Roman"/>
          <w:i/>
          <w:kern w:val="28"/>
          <w:sz w:val="28"/>
          <w:szCs w:val="28"/>
          <w:lang w:val="uk-UA"/>
        </w:rPr>
      </w:pPr>
      <w:r w:rsidRPr="00385E98">
        <w:rPr>
          <w:rFonts w:ascii="Times New Roman" w:hAnsi="Times New Roman" w:cs="Times New Roman"/>
          <w:i/>
          <w:kern w:val="28"/>
          <w:sz w:val="28"/>
          <w:szCs w:val="28"/>
          <w:lang w:val="uk-UA"/>
        </w:rPr>
        <w:t>або відмова від проходження огляду з метою виявлення стану сп’яніння</w:t>
      </w:r>
    </w:p>
    <w:p w14:paraId="30502356" w14:textId="2B6DFB02" w:rsidR="00C40ECE" w:rsidRPr="00385E98" w:rsidRDefault="00C40ECE" w:rsidP="00C40ECE">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У 2023 році за рішеннями Комісії </w:t>
      </w:r>
      <w:r w:rsidR="0000443E" w:rsidRPr="00385E98">
        <w:rPr>
          <w:rFonts w:ascii="Times New Roman" w:hAnsi="Times New Roman" w:cs="Times New Roman"/>
          <w:kern w:val="28"/>
          <w:sz w:val="28"/>
          <w:szCs w:val="28"/>
          <w:lang w:val="uk-UA"/>
        </w:rPr>
        <w:t xml:space="preserve">у зв’язку з вчиненням </w:t>
      </w:r>
      <w:r w:rsidRPr="00385E98">
        <w:rPr>
          <w:rFonts w:ascii="Times New Roman" w:hAnsi="Times New Roman" w:cs="Times New Roman"/>
          <w:kern w:val="28"/>
          <w:sz w:val="28"/>
          <w:szCs w:val="28"/>
          <w:lang w:val="uk-UA"/>
        </w:rPr>
        <w:t>дисциплінарн</w:t>
      </w:r>
      <w:r w:rsidR="0000443E" w:rsidRPr="00385E98">
        <w:rPr>
          <w:rFonts w:ascii="Times New Roman" w:hAnsi="Times New Roman" w:cs="Times New Roman"/>
          <w:kern w:val="28"/>
          <w:sz w:val="28"/>
          <w:szCs w:val="28"/>
          <w:lang w:val="uk-UA"/>
        </w:rPr>
        <w:t>ого</w:t>
      </w:r>
      <w:r w:rsidRPr="00385E98">
        <w:rPr>
          <w:rFonts w:ascii="Times New Roman" w:hAnsi="Times New Roman" w:cs="Times New Roman"/>
          <w:kern w:val="28"/>
          <w:sz w:val="28"/>
          <w:szCs w:val="28"/>
          <w:lang w:val="uk-UA"/>
        </w:rPr>
        <w:t xml:space="preserve"> проступк</w:t>
      </w:r>
      <w:r w:rsidR="0000443E" w:rsidRPr="00385E98">
        <w:rPr>
          <w:rFonts w:ascii="Times New Roman" w:hAnsi="Times New Roman" w:cs="Times New Roman"/>
          <w:kern w:val="28"/>
          <w:sz w:val="28"/>
          <w:szCs w:val="28"/>
          <w:lang w:val="uk-UA"/>
        </w:rPr>
        <w:t>у, пов’язаного</w:t>
      </w:r>
      <w:r w:rsidRPr="00385E98">
        <w:rPr>
          <w:rFonts w:ascii="Times New Roman" w:hAnsi="Times New Roman" w:cs="Times New Roman"/>
          <w:kern w:val="28"/>
          <w:sz w:val="28"/>
          <w:szCs w:val="28"/>
          <w:lang w:val="uk-UA"/>
        </w:rPr>
        <w:t xml:space="preserve"> </w:t>
      </w:r>
      <w:r w:rsidR="0000443E" w:rsidRPr="00385E98">
        <w:rPr>
          <w:rFonts w:ascii="Times New Roman" w:hAnsi="Times New Roman" w:cs="Times New Roman"/>
          <w:kern w:val="28"/>
          <w:sz w:val="28"/>
          <w:szCs w:val="28"/>
          <w:lang w:val="uk-UA"/>
        </w:rPr>
        <w:t>з</w:t>
      </w:r>
      <w:r w:rsidRPr="00385E98">
        <w:rPr>
          <w:rFonts w:ascii="Times New Roman" w:hAnsi="Times New Roman" w:cs="Times New Roman"/>
          <w:kern w:val="28"/>
          <w:sz w:val="28"/>
          <w:szCs w:val="28"/>
          <w:lang w:val="uk-UA"/>
        </w:rPr>
        <w:t xml:space="preserve"> керування</w:t>
      </w:r>
      <w:r w:rsidR="0000443E" w:rsidRPr="00385E98">
        <w:rPr>
          <w:rFonts w:ascii="Times New Roman" w:hAnsi="Times New Roman" w:cs="Times New Roman"/>
          <w:kern w:val="28"/>
          <w:sz w:val="28"/>
          <w:szCs w:val="28"/>
          <w:lang w:val="uk-UA"/>
        </w:rPr>
        <w:t>м</w:t>
      </w:r>
      <w:r w:rsidRPr="00385E98">
        <w:rPr>
          <w:rFonts w:ascii="Times New Roman" w:hAnsi="Times New Roman" w:cs="Times New Roman"/>
          <w:kern w:val="28"/>
          <w:sz w:val="28"/>
          <w:szCs w:val="28"/>
          <w:lang w:val="uk-UA"/>
        </w:rPr>
        <w:t xml:space="preserve"> транспортними засобами у стані алкогольного сп’яніння або відмов</w:t>
      </w:r>
      <w:r w:rsidR="0000443E" w:rsidRPr="00385E98">
        <w:rPr>
          <w:rFonts w:ascii="Times New Roman" w:hAnsi="Times New Roman" w:cs="Times New Roman"/>
          <w:kern w:val="28"/>
          <w:sz w:val="28"/>
          <w:szCs w:val="28"/>
          <w:lang w:val="uk-UA"/>
        </w:rPr>
        <w:t>ою</w:t>
      </w:r>
      <w:r w:rsidRPr="00385E98">
        <w:rPr>
          <w:rFonts w:ascii="Times New Roman" w:hAnsi="Times New Roman" w:cs="Times New Roman"/>
          <w:kern w:val="28"/>
          <w:sz w:val="28"/>
          <w:szCs w:val="28"/>
          <w:lang w:val="uk-UA"/>
        </w:rPr>
        <w:t xml:space="preserve"> від проходження огляду з метою виявлення стану сп’яніння</w:t>
      </w:r>
      <w:r w:rsidR="0000443E" w:rsidRPr="00385E98">
        <w:rPr>
          <w:rFonts w:ascii="Times New Roman" w:hAnsi="Times New Roman" w:cs="Times New Roman"/>
          <w:kern w:val="28"/>
          <w:sz w:val="28"/>
          <w:szCs w:val="28"/>
          <w:lang w:val="uk-UA"/>
        </w:rPr>
        <w:t>,</w:t>
      </w:r>
      <w:r w:rsidRPr="00385E98">
        <w:rPr>
          <w:rFonts w:ascii="Times New Roman" w:hAnsi="Times New Roman" w:cs="Times New Roman"/>
          <w:kern w:val="28"/>
          <w:sz w:val="28"/>
          <w:szCs w:val="28"/>
          <w:lang w:val="uk-UA"/>
        </w:rPr>
        <w:t xml:space="preserve"> до дисциплінарної відповідальності притягнуто </w:t>
      </w:r>
      <w:r w:rsidR="0000443E" w:rsidRPr="00385E98">
        <w:rPr>
          <w:rFonts w:ascii="Times New Roman" w:hAnsi="Times New Roman" w:cs="Times New Roman"/>
          <w:kern w:val="28"/>
          <w:sz w:val="28"/>
          <w:szCs w:val="28"/>
          <w:lang w:val="uk-UA"/>
        </w:rPr>
        <w:br/>
      </w:r>
      <w:r w:rsidRPr="00385E98">
        <w:rPr>
          <w:rFonts w:ascii="Times New Roman" w:hAnsi="Times New Roman" w:cs="Times New Roman"/>
          <w:kern w:val="28"/>
          <w:sz w:val="28"/>
          <w:szCs w:val="28"/>
          <w:lang w:val="uk-UA"/>
        </w:rPr>
        <w:t xml:space="preserve">12 прокурорів. У зв’язку з цим, </w:t>
      </w:r>
      <w:r w:rsidR="0000443E" w:rsidRPr="00385E98">
        <w:rPr>
          <w:rFonts w:ascii="Times New Roman" w:hAnsi="Times New Roman" w:cs="Times New Roman"/>
          <w:kern w:val="28"/>
          <w:sz w:val="28"/>
          <w:szCs w:val="28"/>
          <w:lang w:val="uk-UA"/>
        </w:rPr>
        <w:t>накладено наступні дисциплінарні стягнення</w:t>
      </w:r>
      <w:r w:rsidR="000A2FD9" w:rsidRPr="00385E98">
        <w:rPr>
          <w:rFonts w:ascii="Times New Roman" w:hAnsi="Times New Roman" w:cs="Times New Roman"/>
          <w:kern w:val="28"/>
          <w:sz w:val="28"/>
          <w:szCs w:val="28"/>
          <w:lang w:val="uk-UA"/>
        </w:rPr>
        <w:t xml:space="preserve">: </w:t>
      </w:r>
      <w:r w:rsidR="0000443E" w:rsidRPr="00385E98">
        <w:rPr>
          <w:rFonts w:ascii="Times New Roman" w:hAnsi="Times New Roman" w:cs="Times New Roman"/>
          <w:kern w:val="28"/>
          <w:sz w:val="28"/>
          <w:szCs w:val="28"/>
          <w:lang w:val="uk-UA"/>
        </w:rPr>
        <w:br/>
      </w:r>
      <w:r w:rsidRPr="00385E98">
        <w:rPr>
          <w:rFonts w:ascii="Times New Roman" w:hAnsi="Times New Roman" w:cs="Times New Roman"/>
          <w:kern w:val="28"/>
          <w:sz w:val="28"/>
          <w:szCs w:val="28"/>
          <w:lang w:val="uk-UA"/>
        </w:rPr>
        <w:t>у виді звільнення з посади в органах прокуратури – 4 прокурор</w:t>
      </w:r>
      <w:r w:rsidR="00A137C9" w:rsidRPr="00385E98">
        <w:rPr>
          <w:rFonts w:ascii="Times New Roman" w:hAnsi="Times New Roman" w:cs="Times New Roman"/>
          <w:kern w:val="28"/>
          <w:sz w:val="28"/>
          <w:szCs w:val="28"/>
          <w:lang w:val="uk-UA"/>
        </w:rPr>
        <w:t>и</w:t>
      </w:r>
      <w:r w:rsidRPr="00385E98">
        <w:rPr>
          <w:rFonts w:ascii="Times New Roman" w:hAnsi="Times New Roman" w:cs="Times New Roman"/>
          <w:kern w:val="28"/>
          <w:sz w:val="28"/>
          <w:szCs w:val="28"/>
          <w:lang w:val="uk-UA"/>
        </w:rPr>
        <w:t xml:space="preserve">, заборони на призначення на вищу посаду в органі прокуратури, в якому прокурор обіймає </w:t>
      </w:r>
      <w:r w:rsidRPr="00385E98">
        <w:rPr>
          <w:rFonts w:ascii="Times New Roman" w:hAnsi="Times New Roman" w:cs="Times New Roman"/>
          <w:kern w:val="28"/>
          <w:sz w:val="28"/>
          <w:szCs w:val="28"/>
          <w:lang w:val="uk-UA"/>
        </w:rPr>
        <w:lastRenderedPageBreak/>
        <w:t>посаду – 8 прокурорів.</w:t>
      </w:r>
      <w:r w:rsidR="002F54FB" w:rsidRPr="00385E98">
        <w:rPr>
          <w:rFonts w:ascii="Times New Roman" w:hAnsi="Times New Roman" w:cs="Times New Roman"/>
          <w:kern w:val="28"/>
          <w:sz w:val="28"/>
          <w:szCs w:val="28"/>
          <w:lang w:val="uk-UA"/>
        </w:rPr>
        <w:t xml:space="preserve"> Рішення про закриття дисциплінарних проваджень не приймались.</w:t>
      </w:r>
    </w:p>
    <w:p w14:paraId="65A3FDE9" w14:textId="77777777" w:rsidR="000C2B0F" w:rsidRDefault="0000443E" w:rsidP="000C2B0F">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 xml:space="preserve">Загальне правило, яке застосовується Комісією в такій категорії дисциплінарних проваджень – недотримання прокурором правил прокурорської етики, пов’язане з керування транспортним засобом прокурором у стані алкогольного сп’яніння, є несумісним із подальшим зайняттям ним будь-якої посади в органах прокуратури. </w:t>
      </w:r>
      <w:r w:rsidR="00563A71" w:rsidRPr="00385E98">
        <w:rPr>
          <w:rFonts w:ascii="Times New Roman" w:hAnsi="Times New Roman" w:cs="Times New Roman"/>
          <w:kern w:val="28"/>
          <w:sz w:val="28"/>
          <w:szCs w:val="28"/>
          <w:lang w:val="uk-UA"/>
        </w:rPr>
        <w:t>Такий висновок кореспондується із рішенням Верховного Суду у складі колегії суддів Касаційного адміністративного суду від 05 вересня 2018 року у справі № 990/711/18, яким констатовано, що з огляду на завдання і функції, які покликана виконувати прокуратура, посада прокурора зобов’язує до правової поведінки не лише під час здійснення своїх повноважень, але й поза службою. При цьому керування прокурорами транспортним засобом у стані алкогольного сп’яніння є усвідомленим грубим порушенням не тільки вимог закону, але й правил прокурорської етики.</w:t>
      </w:r>
    </w:p>
    <w:p w14:paraId="3C950B7B" w14:textId="14E30E30" w:rsidR="000C2B0F" w:rsidRPr="000C2B0F" w:rsidRDefault="0000443E" w:rsidP="000C2B0F">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0C2B0F">
        <w:rPr>
          <w:rFonts w:ascii="Times New Roman" w:hAnsi="Times New Roman" w:cs="Times New Roman"/>
          <w:kern w:val="28"/>
          <w:sz w:val="28"/>
          <w:szCs w:val="28"/>
          <w:lang w:val="uk-UA"/>
        </w:rPr>
        <w:t>Разом з цим, у кожному конкретному випадку, Комісія відповідно до частини третьої статті 48 Закону України «Про прокуратуру» врахову</w:t>
      </w:r>
      <w:r w:rsidR="00F405B9" w:rsidRPr="000C2B0F">
        <w:rPr>
          <w:rFonts w:ascii="Times New Roman" w:hAnsi="Times New Roman" w:cs="Times New Roman"/>
          <w:kern w:val="28"/>
          <w:sz w:val="28"/>
          <w:szCs w:val="28"/>
          <w:lang w:val="uk-UA"/>
        </w:rPr>
        <w:t>вала</w:t>
      </w:r>
      <w:r w:rsidRPr="000C2B0F">
        <w:rPr>
          <w:rFonts w:ascii="Times New Roman" w:hAnsi="Times New Roman" w:cs="Times New Roman"/>
          <w:kern w:val="28"/>
          <w:sz w:val="28"/>
          <w:szCs w:val="28"/>
          <w:lang w:val="uk-UA"/>
        </w:rPr>
        <w:t xml:space="preserve"> характер проступку, його наслідки, особ</w:t>
      </w:r>
      <w:r w:rsidR="0001654D" w:rsidRPr="000C2B0F">
        <w:rPr>
          <w:rFonts w:ascii="Times New Roman" w:hAnsi="Times New Roman" w:cs="Times New Roman"/>
          <w:kern w:val="28"/>
          <w:sz w:val="28"/>
          <w:szCs w:val="28"/>
          <w:lang w:val="uk-UA"/>
        </w:rPr>
        <w:t>у</w:t>
      </w:r>
      <w:r w:rsidRPr="000C2B0F">
        <w:rPr>
          <w:rFonts w:ascii="Times New Roman" w:hAnsi="Times New Roman" w:cs="Times New Roman"/>
          <w:kern w:val="28"/>
          <w:sz w:val="28"/>
          <w:szCs w:val="28"/>
          <w:lang w:val="uk-UA"/>
        </w:rPr>
        <w:t xml:space="preserve"> прокурора, ступінь його вини, обставини, що вплива</w:t>
      </w:r>
      <w:r w:rsidR="00F405B9" w:rsidRPr="000C2B0F">
        <w:rPr>
          <w:rFonts w:ascii="Times New Roman" w:hAnsi="Times New Roman" w:cs="Times New Roman"/>
          <w:kern w:val="28"/>
          <w:sz w:val="28"/>
          <w:szCs w:val="28"/>
          <w:lang w:val="uk-UA"/>
        </w:rPr>
        <w:t>ли</w:t>
      </w:r>
      <w:r w:rsidRPr="000C2B0F">
        <w:rPr>
          <w:rFonts w:ascii="Times New Roman" w:hAnsi="Times New Roman" w:cs="Times New Roman"/>
          <w:kern w:val="28"/>
          <w:sz w:val="28"/>
          <w:szCs w:val="28"/>
          <w:lang w:val="uk-UA"/>
        </w:rPr>
        <w:t xml:space="preserve"> на обрання виду дисциплінарного стягнення.</w:t>
      </w:r>
      <w:r w:rsidR="000C2B0F" w:rsidRPr="000C2B0F">
        <w:rPr>
          <w:rFonts w:ascii="Times New Roman" w:hAnsi="Times New Roman" w:cs="Times New Roman"/>
          <w:b/>
          <w:kern w:val="28"/>
          <w:sz w:val="28"/>
          <w:szCs w:val="28"/>
          <w:lang w:val="uk-UA"/>
        </w:rPr>
        <w:t xml:space="preserve"> </w:t>
      </w:r>
    </w:p>
    <w:p w14:paraId="63CE2FEB" w14:textId="11D1E6EF" w:rsidR="000C2B0F" w:rsidRDefault="000C2B0F" w:rsidP="000C2B0F">
      <w:pPr>
        <w:pBdr>
          <w:bottom w:val="single" w:sz="12" w:space="12" w:color="FFFFFF"/>
        </w:pBdr>
        <w:tabs>
          <w:tab w:val="left" w:pos="1418"/>
        </w:tabs>
        <w:spacing w:before="360" w:after="360"/>
        <w:jc w:val="center"/>
        <w:rPr>
          <w:rFonts w:ascii="Times New Roman" w:hAnsi="Times New Roman" w:cs="Times New Roman"/>
          <w:b/>
          <w:kern w:val="28"/>
          <w:sz w:val="28"/>
          <w:szCs w:val="28"/>
          <w:lang w:val="uk-UA"/>
        </w:rPr>
      </w:pPr>
      <w:r w:rsidRPr="000C2B0F">
        <w:rPr>
          <w:rFonts w:ascii="Times New Roman" w:hAnsi="Times New Roman" w:cs="Times New Roman"/>
          <w:b/>
          <w:kern w:val="28"/>
          <w:sz w:val="28"/>
          <w:szCs w:val="28"/>
          <w:lang w:val="uk-UA"/>
        </w:rPr>
        <w:t>VІ. Оскарження рішень у дисциплінарному провадженні</w:t>
      </w:r>
    </w:p>
    <w:p w14:paraId="0304BE6D" w14:textId="538731B1" w:rsidR="009F1F1F" w:rsidRDefault="000C2B0F" w:rsidP="009F1F1F">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C54A45">
        <w:rPr>
          <w:rFonts w:ascii="Times New Roman" w:hAnsi="Times New Roman" w:cs="Times New Roman"/>
          <w:kern w:val="28"/>
          <w:sz w:val="28"/>
          <w:szCs w:val="28"/>
          <w:lang w:val="uk-UA"/>
        </w:rPr>
        <w:t xml:space="preserve">У судах оскаржено 70 рішень Комісії, прийнятих у дисциплінарному провадженні. За результатами їх розгляду, наразі Верховним Судом прийнято </w:t>
      </w:r>
      <w:r w:rsidR="009F1F1F">
        <w:rPr>
          <w:rFonts w:ascii="Times New Roman" w:hAnsi="Times New Roman" w:cs="Times New Roman"/>
          <w:kern w:val="28"/>
          <w:sz w:val="28"/>
          <w:szCs w:val="28"/>
          <w:lang w:val="uk-UA"/>
        </w:rPr>
        <w:t xml:space="preserve">остаточне </w:t>
      </w:r>
      <w:r w:rsidRPr="00C54A45">
        <w:rPr>
          <w:rFonts w:ascii="Times New Roman" w:hAnsi="Times New Roman" w:cs="Times New Roman"/>
          <w:kern w:val="28"/>
          <w:sz w:val="28"/>
          <w:szCs w:val="28"/>
          <w:lang w:val="uk-UA"/>
        </w:rPr>
        <w:t>рішення у 1 справі (рішення Комісії залишено без змін).</w:t>
      </w:r>
    </w:p>
    <w:p w14:paraId="7C380426" w14:textId="00EC444C" w:rsidR="000C2B0F" w:rsidRPr="009F1F1F" w:rsidRDefault="00C54A45" w:rsidP="009F1F1F">
      <w:pPr>
        <w:pStyle w:val="a9"/>
        <w:numPr>
          <w:ilvl w:val="0"/>
          <w:numId w:val="8"/>
        </w:numPr>
        <w:tabs>
          <w:tab w:val="left" w:pos="1418"/>
        </w:tabs>
        <w:spacing w:after="240"/>
        <w:ind w:left="0" w:firstLine="709"/>
        <w:contextualSpacing w:val="0"/>
        <w:jc w:val="both"/>
        <w:rPr>
          <w:rFonts w:ascii="Times New Roman" w:hAnsi="Times New Roman" w:cs="Times New Roman"/>
          <w:kern w:val="28"/>
          <w:sz w:val="28"/>
          <w:szCs w:val="28"/>
          <w:lang w:val="uk-UA"/>
        </w:rPr>
      </w:pPr>
      <w:r w:rsidRPr="009F1F1F">
        <w:rPr>
          <w:rFonts w:ascii="Times New Roman" w:hAnsi="Times New Roman" w:cs="Times New Roman"/>
          <w:kern w:val="28"/>
          <w:sz w:val="28"/>
          <w:szCs w:val="28"/>
          <w:lang w:val="uk-UA"/>
        </w:rPr>
        <w:t>Зокрема, у</w:t>
      </w:r>
      <w:r w:rsidR="000C2B0F" w:rsidRPr="009F1F1F">
        <w:rPr>
          <w:rFonts w:ascii="Times New Roman" w:hAnsi="Times New Roman" w:cs="Times New Roman"/>
          <w:kern w:val="28"/>
          <w:sz w:val="28"/>
          <w:szCs w:val="28"/>
          <w:lang w:val="uk-UA"/>
        </w:rPr>
        <w:t xml:space="preserve"> постанові від 31 жовтня 2023 року у справі № 640/9555/22 Касаційний адміністративний суд у складі Верховного Суду сформулював наступні правові позиції:</w:t>
      </w:r>
    </w:p>
    <w:p w14:paraId="0C04221D" w14:textId="77777777" w:rsidR="000C2B0F" w:rsidRPr="00385E98" w:rsidRDefault="000C2B0F" w:rsidP="000C2B0F">
      <w:pPr>
        <w:tabs>
          <w:tab w:val="left" w:pos="709"/>
          <w:tab w:val="left" w:pos="1418"/>
        </w:tabs>
        <w:spacing w:after="24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ab/>
        <w:t xml:space="preserve">1. Відповідаючи на поставлене питання щодо правильності застосування приписів пункту 1 частини першої статті 43 Закону України </w:t>
      </w:r>
      <w:r w:rsidRPr="00385E98">
        <w:rPr>
          <w:rFonts w:ascii="Times New Roman" w:hAnsi="Times New Roman" w:cs="Times New Roman"/>
          <w:kern w:val="28"/>
          <w:sz w:val="28"/>
          <w:szCs w:val="28"/>
          <w:lang w:val="uk-UA"/>
        </w:rPr>
        <w:br/>
        <w:t xml:space="preserve">«Про прокуратуру» у контексті правомірності притягнення прокурора до дисциплінарної відповідальності за укладення за його участю угоди про визнання винуватості у кримінальному провадженні за фактом вчинення корупційного правопорушення, Верховний Суд зазначив, що статус прокурора насамперед передбачає неухильне дотримання ним вимог законодавства та чітке виконання вказівок керівництва у системі органів прокуратури. Саме такий порядок забезпечує максимальне та ефективне виконання завдань кримінального провадження, що передусім полягає у захисті громадян від злочинних посягань та злочинів в цілому, у тому числі і від корупційних діянь. Недотримання прокурором цих вимог складає неналежне виконанням обов'язків та є підставою </w:t>
      </w:r>
      <w:r w:rsidRPr="00385E98">
        <w:rPr>
          <w:rFonts w:ascii="Times New Roman" w:hAnsi="Times New Roman" w:cs="Times New Roman"/>
          <w:kern w:val="28"/>
          <w:sz w:val="28"/>
          <w:szCs w:val="28"/>
          <w:lang w:val="uk-UA"/>
        </w:rPr>
        <w:lastRenderedPageBreak/>
        <w:t>для застосування до нього відповідних заходів дисциплінарної відповідальності.  </w:t>
      </w:r>
    </w:p>
    <w:p w14:paraId="159D7334" w14:textId="77777777" w:rsidR="000C2B0F" w:rsidRPr="00385E98" w:rsidRDefault="000C2B0F" w:rsidP="000C2B0F">
      <w:pPr>
        <w:tabs>
          <w:tab w:val="left" w:pos="709"/>
          <w:tab w:val="left" w:pos="1418"/>
        </w:tabs>
        <w:spacing w:after="240"/>
        <w:jc w:val="both"/>
        <w:rPr>
          <w:rFonts w:ascii="Times New Roman" w:hAnsi="Times New Roman" w:cs="Times New Roman"/>
          <w:kern w:val="28"/>
          <w:sz w:val="28"/>
          <w:szCs w:val="28"/>
          <w:lang w:val="uk-UA"/>
        </w:rPr>
      </w:pPr>
      <w:r w:rsidRPr="00385E98">
        <w:rPr>
          <w:rFonts w:ascii="Times New Roman" w:hAnsi="Times New Roman" w:cs="Times New Roman"/>
          <w:kern w:val="28"/>
          <w:sz w:val="28"/>
          <w:szCs w:val="28"/>
          <w:lang w:val="uk-UA"/>
        </w:rPr>
        <w:tab/>
        <w:t>2. Ураховуючи те, що прокурором свідомо неправомірно застосовано законодавчу норму, яка не підлягала застосуванню, що призвело до невиконання завдань кримінального провадження та проігноровано роз’яснення вищестоящого органу прокуратури, що мають суттєве значення у його роботі, Верховний Суд погод</w:t>
      </w:r>
      <w:r>
        <w:rPr>
          <w:rFonts w:ascii="Times New Roman" w:hAnsi="Times New Roman" w:cs="Times New Roman"/>
          <w:kern w:val="28"/>
          <w:sz w:val="28"/>
          <w:szCs w:val="28"/>
          <w:lang w:val="uk-UA"/>
        </w:rPr>
        <w:t>ився</w:t>
      </w:r>
      <w:r w:rsidRPr="00385E98">
        <w:rPr>
          <w:rFonts w:ascii="Times New Roman" w:hAnsi="Times New Roman" w:cs="Times New Roman"/>
          <w:kern w:val="28"/>
          <w:sz w:val="28"/>
          <w:szCs w:val="28"/>
          <w:lang w:val="uk-UA"/>
        </w:rPr>
        <w:t xml:space="preserve"> з висновком суду апеляційної інстанції щодо наявності в діях прокурора ознак дисциплінарного проступку та обґрунтованості підстав для застосування до нього заходу дисциплінарного впливу у вигляді догани на підставі пункту 1 частини першої статті 43 Закону України «Про прокуратуру», за обставин установлених судами у цій справі.</w:t>
      </w:r>
    </w:p>
    <w:p w14:paraId="1F4F79D4" w14:textId="77777777" w:rsidR="000C2B0F" w:rsidRPr="000C2B0F" w:rsidRDefault="000C2B0F" w:rsidP="000C2B0F">
      <w:pPr>
        <w:pBdr>
          <w:bottom w:val="single" w:sz="12" w:space="12" w:color="FFFFFF"/>
        </w:pBdr>
        <w:tabs>
          <w:tab w:val="left" w:pos="1418"/>
        </w:tabs>
        <w:spacing w:before="360" w:after="360"/>
        <w:jc w:val="both"/>
        <w:rPr>
          <w:rFonts w:ascii="Times New Roman" w:hAnsi="Times New Roman" w:cs="Times New Roman"/>
          <w:b/>
          <w:kern w:val="28"/>
          <w:sz w:val="28"/>
          <w:szCs w:val="28"/>
          <w:lang w:val="uk-UA"/>
        </w:rPr>
      </w:pPr>
    </w:p>
    <w:p w14:paraId="494E9604" w14:textId="77777777" w:rsidR="000C2B0F" w:rsidRPr="000C2B0F" w:rsidRDefault="000C2B0F" w:rsidP="000C2B0F">
      <w:pPr>
        <w:tabs>
          <w:tab w:val="left" w:pos="1418"/>
        </w:tabs>
        <w:spacing w:after="240"/>
        <w:jc w:val="both"/>
        <w:rPr>
          <w:rFonts w:ascii="Times New Roman" w:hAnsi="Times New Roman" w:cs="Times New Roman"/>
          <w:kern w:val="28"/>
          <w:sz w:val="28"/>
          <w:szCs w:val="28"/>
          <w:lang w:val="uk-UA"/>
        </w:rPr>
      </w:pPr>
    </w:p>
    <w:sectPr w:rsidR="000C2B0F" w:rsidRPr="000C2B0F" w:rsidSect="002F1ECC">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1CBDA" w14:textId="77777777" w:rsidR="001672FF" w:rsidRDefault="001672FF" w:rsidP="001E5CC3">
      <w:r>
        <w:separator/>
      </w:r>
    </w:p>
  </w:endnote>
  <w:endnote w:type="continuationSeparator" w:id="0">
    <w:p w14:paraId="15B30642" w14:textId="77777777" w:rsidR="001672FF" w:rsidRDefault="001672FF" w:rsidP="001E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C9380" w14:textId="77777777" w:rsidR="001672FF" w:rsidRDefault="001672FF" w:rsidP="001E5CC3">
      <w:r>
        <w:separator/>
      </w:r>
    </w:p>
  </w:footnote>
  <w:footnote w:type="continuationSeparator" w:id="0">
    <w:p w14:paraId="520058E2" w14:textId="77777777" w:rsidR="001672FF" w:rsidRDefault="001672FF" w:rsidP="001E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542948"/>
      <w:docPartObj>
        <w:docPartGallery w:val="Page Numbers (Top of Page)"/>
        <w:docPartUnique/>
      </w:docPartObj>
    </w:sdtPr>
    <w:sdtEndPr>
      <w:rPr>
        <w:rFonts w:ascii="Times New Roman" w:hAnsi="Times New Roman" w:cs="Times New Roman"/>
        <w:sz w:val="28"/>
      </w:rPr>
    </w:sdtEndPr>
    <w:sdtContent>
      <w:p w14:paraId="65049406" w14:textId="28114B87" w:rsidR="003F3211" w:rsidRPr="001E5CC3" w:rsidRDefault="003F3211">
        <w:pPr>
          <w:pStyle w:val="a4"/>
          <w:jc w:val="center"/>
          <w:rPr>
            <w:rFonts w:ascii="Times New Roman" w:hAnsi="Times New Roman" w:cs="Times New Roman"/>
            <w:sz w:val="28"/>
          </w:rPr>
        </w:pPr>
        <w:r w:rsidRPr="001E5CC3">
          <w:rPr>
            <w:rFonts w:ascii="Times New Roman" w:hAnsi="Times New Roman" w:cs="Times New Roman"/>
            <w:sz w:val="28"/>
          </w:rPr>
          <w:fldChar w:fldCharType="begin"/>
        </w:r>
        <w:r w:rsidRPr="001E5CC3">
          <w:rPr>
            <w:rFonts w:ascii="Times New Roman" w:hAnsi="Times New Roman" w:cs="Times New Roman"/>
            <w:sz w:val="28"/>
          </w:rPr>
          <w:instrText>PAGE   \* MERGEFORMAT</w:instrText>
        </w:r>
        <w:r w:rsidRPr="001E5CC3">
          <w:rPr>
            <w:rFonts w:ascii="Times New Roman" w:hAnsi="Times New Roman" w:cs="Times New Roman"/>
            <w:sz w:val="28"/>
          </w:rPr>
          <w:fldChar w:fldCharType="separate"/>
        </w:r>
        <w:r w:rsidR="00442242">
          <w:rPr>
            <w:rFonts w:ascii="Times New Roman" w:hAnsi="Times New Roman" w:cs="Times New Roman"/>
            <w:noProof/>
            <w:sz w:val="28"/>
          </w:rPr>
          <w:t>2</w:t>
        </w:r>
        <w:r w:rsidRPr="001E5CC3">
          <w:rPr>
            <w:rFonts w:ascii="Times New Roman" w:hAnsi="Times New Roman" w:cs="Times New Roman"/>
            <w:sz w:val="28"/>
          </w:rPr>
          <w:fldChar w:fldCharType="end"/>
        </w:r>
      </w:p>
    </w:sdtContent>
  </w:sdt>
  <w:p w14:paraId="7BAF9E3E" w14:textId="77777777" w:rsidR="003F3211" w:rsidRDefault="003F32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A82"/>
    <w:multiLevelType w:val="hybridMultilevel"/>
    <w:tmpl w:val="7C765D7E"/>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63036F"/>
    <w:multiLevelType w:val="hybridMultilevel"/>
    <w:tmpl w:val="C1DA39C4"/>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C00253"/>
    <w:multiLevelType w:val="hybridMultilevel"/>
    <w:tmpl w:val="6DA02998"/>
    <w:lvl w:ilvl="0" w:tplc="00BA49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3AD"/>
    <w:multiLevelType w:val="hybridMultilevel"/>
    <w:tmpl w:val="03CE4A9C"/>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2A63F5"/>
    <w:multiLevelType w:val="hybridMultilevel"/>
    <w:tmpl w:val="53F415F2"/>
    <w:lvl w:ilvl="0" w:tplc="67E8B4E0">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42B73"/>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A4514"/>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866E09"/>
    <w:multiLevelType w:val="hybridMultilevel"/>
    <w:tmpl w:val="511AEB46"/>
    <w:lvl w:ilvl="0" w:tplc="9790DC72">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A848C2"/>
    <w:multiLevelType w:val="hybridMultilevel"/>
    <w:tmpl w:val="FBDE2E80"/>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4509B"/>
    <w:multiLevelType w:val="hybridMultilevel"/>
    <w:tmpl w:val="25801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8A7616"/>
    <w:multiLevelType w:val="hybridMultilevel"/>
    <w:tmpl w:val="0922A9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814930"/>
    <w:multiLevelType w:val="hybridMultilevel"/>
    <w:tmpl w:val="EEB666B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8A61079"/>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EE523C"/>
    <w:multiLevelType w:val="hybridMultilevel"/>
    <w:tmpl w:val="079E8320"/>
    <w:lvl w:ilvl="0" w:tplc="0422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31C937DF"/>
    <w:multiLevelType w:val="hybridMultilevel"/>
    <w:tmpl w:val="1E82A24C"/>
    <w:lvl w:ilvl="0" w:tplc="641A9D5A">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33D59CC"/>
    <w:multiLevelType w:val="hybridMultilevel"/>
    <w:tmpl w:val="7D02391C"/>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760F6A"/>
    <w:multiLevelType w:val="hybridMultilevel"/>
    <w:tmpl w:val="F57C51B4"/>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BD04F20"/>
    <w:multiLevelType w:val="hybridMultilevel"/>
    <w:tmpl w:val="9E9E8AA8"/>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ED530D3"/>
    <w:multiLevelType w:val="hybridMultilevel"/>
    <w:tmpl w:val="7556E7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0F1DA6"/>
    <w:multiLevelType w:val="hybridMultilevel"/>
    <w:tmpl w:val="434AD1FE"/>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262792B"/>
    <w:multiLevelType w:val="hybridMultilevel"/>
    <w:tmpl w:val="0CB016EE"/>
    <w:lvl w:ilvl="0" w:tplc="E15C3E94">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15:restartNumberingAfterBreak="0">
    <w:nsid w:val="456A2D79"/>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A63B63"/>
    <w:multiLevelType w:val="hybridMultilevel"/>
    <w:tmpl w:val="90AEDD5A"/>
    <w:lvl w:ilvl="0" w:tplc="2D4C20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D074359"/>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CB09D3"/>
    <w:multiLevelType w:val="hybridMultilevel"/>
    <w:tmpl w:val="17B01560"/>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ED4AAD"/>
    <w:multiLevelType w:val="hybridMultilevel"/>
    <w:tmpl w:val="037E5176"/>
    <w:lvl w:ilvl="0" w:tplc="75328A76">
      <w:start w:val="1"/>
      <w:numFmt w:val="bullet"/>
      <w:pStyle w:val="a"/>
      <w:lvlText w:val=""/>
      <w:lvlJc w:val="left"/>
      <w:pPr>
        <w:tabs>
          <w:tab w:val="num" w:pos="720"/>
        </w:tabs>
        <w:ind w:left="72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1176C"/>
    <w:multiLevelType w:val="hybridMultilevel"/>
    <w:tmpl w:val="4740D232"/>
    <w:lvl w:ilvl="0" w:tplc="E4181404">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7" w15:restartNumberingAfterBreak="0">
    <w:nsid w:val="54587E5E"/>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5846FB"/>
    <w:multiLevelType w:val="hybridMultilevel"/>
    <w:tmpl w:val="AE58026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C05F1B"/>
    <w:multiLevelType w:val="hybridMultilevel"/>
    <w:tmpl w:val="D32A9750"/>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B493F77"/>
    <w:multiLevelType w:val="hybridMultilevel"/>
    <w:tmpl w:val="04FA44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BE41E5"/>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6265D5"/>
    <w:multiLevelType w:val="hybridMultilevel"/>
    <w:tmpl w:val="D3CAA408"/>
    <w:lvl w:ilvl="0" w:tplc="E08CF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F881E34"/>
    <w:multiLevelType w:val="hybridMultilevel"/>
    <w:tmpl w:val="ED9E82C0"/>
    <w:lvl w:ilvl="0" w:tplc="04190011">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4" w15:restartNumberingAfterBreak="0">
    <w:nsid w:val="630457BE"/>
    <w:multiLevelType w:val="hybridMultilevel"/>
    <w:tmpl w:val="C5D65624"/>
    <w:lvl w:ilvl="0" w:tplc="CFC8C37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65CF02D5"/>
    <w:multiLevelType w:val="hybridMultilevel"/>
    <w:tmpl w:val="B4DA7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D24993"/>
    <w:multiLevelType w:val="hybridMultilevel"/>
    <w:tmpl w:val="1AEE846C"/>
    <w:lvl w:ilvl="0" w:tplc="CE1E1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BE2129"/>
    <w:multiLevelType w:val="hybridMultilevel"/>
    <w:tmpl w:val="B046F8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F77004"/>
    <w:multiLevelType w:val="hybridMultilevel"/>
    <w:tmpl w:val="4B6AAE8C"/>
    <w:lvl w:ilvl="0" w:tplc="D9EA7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020DB9"/>
    <w:multiLevelType w:val="hybridMultilevel"/>
    <w:tmpl w:val="6E44B192"/>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3927F52"/>
    <w:multiLevelType w:val="hybridMultilevel"/>
    <w:tmpl w:val="DA0A3A88"/>
    <w:lvl w:ilvl="0" w:tplc="E8164EF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650E0A"/>
    <w:multiLevelType w:val="hybridMultilevel"/>
    <w:tmpl w:val="8914551C"/>
    <w:lvl w:ilvl="0" w:tplc="CFC8C37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6811104"/>
    <w:multiLevelType w:val="hybridMultilevel"/>
    <w:tmpl w:val="53F415F2"/>
    <w:lvl w:ilvl="0" w:tplc="67E8B4E0">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4C475B"/>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5A658E"/>
    <w:multiLevelType w:val="hybridMultilevel"/>
    <w:tmpl w:val="63B80DB6"/>
    <w:lvl w:ilvl="0" w:tplc="57F276C4">
      <w:start w:val="1"/>
      <w:numFmt w:val="decimal"/>
      <w:lvlText w:val="%1."/>
      <w:lvlJc w:val="left"/>
      <w:pPr>
        <w:ind w:left="720" w:hanging="360"/>
      </w:pPr>
      <w:rPr>
        <w:rFonts w:ascii="Times New Roman" w:hAnsi="Times New Roman" w:cs="Times New Roman" w:hint="default"/>
        <w:b/>
        <w:bCs/>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E561D4"/>
    <w:multiLevelType w:val="hybridMultilevel"/>
    <w:tmpl w:val="511AEB46"/>
    <w:lvl w:ilvl="0" w:tplc="9790DC72">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90510B"/>
    <w:multiLevelType w:val="hybridMultilevel"/>
    <w:tmpl w:val="3370D6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9"/>
  </w:num>
  <w:num w:numId="2">
    <w:abstractNumId w:val="25"/>
  </w:num>
  <w:num w:numId="3">
    <w:abstractNumId w:val="36"/>
  </w:num>
  <w:num w:numId="4">
    <w:abstractNumId w:val="2"/>
  </w:num>
  <w:num w:numId="5">
    <w:abstractNumId w:val="35"/>
  </w:num>
  <w:num w:numId="6">
    <w:abstractNumId w:val="30"/>
  </w:num>
  <w:num w:numId="7">
    <w:abstractNumId w:val="37"/>
  </w:num>
  <w:num w:numId="8">
    <w:abstractNumId w:val="5"/>
  </w:num>
  <w:num w:numId="9">
    <w:abstractNumId w:val="10"/>
  </w:num>
  <w:num w:numId="10">
    <w:abstractNumId w:val="11"/>
  </w:num>
  <w:num w:numId="11">
    <w:abstractNumId w:val="22"/>
  </w:num>
  <w:num w:numId="12">
    <w:abstractNumId w:val="13"/>
  </w:num>
  <w:num w:numId="13">
    <w:abstractNumId w:val="40"/>
  </w:num>
  <w:num w:numId="14">
    <w:abstractNumId w:val="20"/>
  </w:num>
  <w:num w:numId="15">
    <w:abstractNumId w:val="0"/>
  </w:num>
  <w:num w:numId="16">
    <w:abstractNumId w:val="38"/>
  </w:num>
  <w:num w:numId="17">
    <w:abstractNumId w:val="3"/>
  </w:num>
  <w:num w:numId="18">
    <w:abstractNumId w:val="14"/>
  </w:num>
  <w:num w:numId="19">
    <w:abstractNumId w:val="46"/>
  </w:num>
  <w:num w:numId="20">
    <w:abstractNumId w:val="42"/>
  </w:num>
  <w:num w:numId="21">
    <w:abstractNumId w:val="1"/>
  </w:num>
  <w:num w:numId="22">
    <w:abstractNumId w:val="32"/>
  </w:num>
  <w:num w:numId="23">
    <w:abstractNumId w:val="15"/>
  </w:num>
  <w:num w:numId="24">
    <w:abstractNumId w:val="28"/>
  </w:num>
  <w:num w:numId="25">
    <w:abstractNumId w:val="4"/>
  </w:num>
  <w:num w:numId="26">
    <w:abstractNumId w:val="45"/>
  </w:num>
  <w:num w:numId="27">
    <w:abstractNumId w:val="8"/>
  </w:num>
  <w:num w:numId="28">
    <w:abstractNumId w:val="26"/>
  </w:num>
  <w:num w:numId="29">
    <w:abstractNumId w:val="33"/>
  </w:num>
  <w:num w:numId="30">
    <w:abstractNumId w:val="7"/>
  </w:num>
  <w:num w:numId="31">
    <w:abstractNumId w:val="17"/>
  </w:num>
  <w:num w:numId="32">
    <w:abstractNumId w:val="19"/>
  </w:num>
  <w:num w:numId="33">
    <w:abstractNumId w:val="41"/>
  </w:num>
  <w:num w:numId="34">
    <w:abstractNumId w:val="39"/>
  </w:num>
  <w:num w:numId="35">
    <w:abstractNumId w:val="16"/>
  </w:num>
  <w:num w:numId="36">
    <w:abstractNumId w:val="29"/>
  </w:num>
  <w:num w:numId="37">
    <w:abstractNumId w:val="34"/>
  </w:num>
  <w:num w:numId="38">
    <w:abstractNumId w:val="23"/>
  </w:num>
  <w:num w:numId="39">
    <w:abstractNumId w:val="18"/>
  </w:num>
  <w:num w:numId="40">
    <w:abstractNumId w:val="12"/>
  </w:num>
  <w:num w:numId="41">
    <w:abstractNumId w:val="21"/>
  </w:num>
  <w:num w:numId="42">
    <w:abstractNumId w:val="6"/>
  </w:num>
  <w:num w:numId="43">
    <w:abstractNumId w:val="31"/>
  </w:num>
  <w:num w:numId="44">
    <w:abstractNumId w:val="43"/>
  </w:num>
  <w:num w:numId="45">
    <w:abstractNumId w:val="44"/>
  </w:num>
  <w:num w:numId="46">
    <w:abstractNumId w:val="24"/>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C3"/>
    <w:rsid w:val="00003008"/>
    <w:rsid w:val="0000322F"/>
    <w:rsid w:val="00003E9A"/>
    <w:rsid w:val="0000443E"/>
    <w:rsid w:val="00006EDC"/>
    <w:rsid w:val="0001654D"/>
    <w:rsid w:val="0003395F"/>
    <w:rsid w:val="00042B20"/>
    <w:rsid w:val="00046726"/>
    <w:rsid w:val="00053197"/>
    <w:rsid w:val="00053DD8"/>
    <w:rsid w:val="00055A51"/>
    <w:rsid w:val="000700A0"/>
    <w:rsid w:val="00080459"/>
    <w:rsid w:val="000811F5"/>
    <w:rsid w:val="00082A54"/>
    <w:rsid w:val="00083028"/>
    <w:rsid w:val="00090B44"/>
    <w:rsid w:val="000A0D0A"/>
    <w:rsid w:val="000A2FD9"/>
    <w:rsid w:val="000A72CF"/>
    <w:rsid w:val="000B3643"/>
    <w:rsid w:val="000B6F11"/>
    <w:rsid w:val="000B7C7B"/>
    <w:rsid w:val="000C0E4B"/>
    <w:rsid w:val="000C2B0F"/>
    <w:rsid w:val="000C4CA3"/>
    <w:rsid w:val="000D1414"/>
    <w:rsid w:val="000D3CBE"/>
    <w:rsid w:val="000D48E6"/>
    <w:rsid w:val="000F64CA"/>
    <w:rsid w:val="000F6E8F"/>
    <w:rsid w:val="000F7CF5"/>
    <w:rsid w:val="00100F2F"/>
    <w:rsid w:val="0010406C"/>
    <w:rsid w:val="00116E19"/>
    <w:rsid w:val="0012773A"/>
    <w:rsid w:val="00130D50"/>
    <w:rsid w:val="0013172A"/>
    <w:rsid w:val="00144B16"/>
    <w:rsid w:val="00146BBB"/>
    <w:rsid w:val="001602E8"/>
    <w:rsid w:val="0016494B"/>
    <w:rsid w:val="001672FF"/>
    <w:rsid w:val="00176FB2"/>
    <w:rsid w:val="00180374"/>
    <w:rsid w:val="0019062D"/>
    <w:rsid w:val="00190C88"/>
    <w:rsid w:val="00192D5B"/>
    <w:rsid w:val="001A07C5"/>
    <w:rsid w:val="001A1708"/>
    <w:rsid w:val="001A176C"/>
    <w:rsid w:val="001A38D8"/>
    <w:rsid w:val="001B1DDD"/>
    <w:rsid w:val="001B65ED"/>
    <w:rsid w:val="001B72AC"/>
    <w:rsid w:val="001C64E0"/>
    <w:rsid w:val="001C75A7"/>
    <w:rsid w:val="001E0F11"/>
    <w:rsid w:val="001E17FC"/>
    <w:rsid w:val="001E5CC3"/>
    <w:rsid w:val="001F1B25"/>
    <w:rsid w:val="001F280A"/>
    <w:rsid w:val="001F4AE6"/>
    <w:rsid w:val="001F4BF8"/>
    <w:rsid w:val="00213435"/>
    <w:rsid w:val="00216678"/>
    <w:rsid w:val="0022467E"/>
    <w:rsid w:val="00225D6F"/>
    <w:rsid w:val="00227756"/>
    <w:rsid w:val="00227F6A"/>
    <w:rsid w:val="0023591A"/>
    <w:rsid w:val="00242926"/>
    <w:rsid w:val="00247EAF"/>
    <w:rsid w:val="00257150"/>
    <w:rsid w:val="00262964"/>
    <w:rsid w:val="002673DF"/>
    <w:rsid w:val="00282494"/>
    <w:rsid w:val="00283FF1"/>
    <w:rsid w:val="0029208C"/>
    <w:rsid w:val="0029429C"/>
    <w:rsid w:val="002A0383"/>
    <w:rsid w:val="002A1552"/>
    <w:rsid w:val="002A32B7"/>
    <w:rsid w:val="002A5C60"/>
    <w:rsid w:val="002A6A92"/>
    <w:rsid w:val="002B25AC"/>
    <w:rsid w:val="002B2AA6"/>
    <w:rsid w:val="002B3AFD"/>
    <w:rsid w:val="002B4ECB"/>
    <w:rsid w:val="002C0DBD"/>
    <w:rsid w:val="002C0DE8"/>
    <w:rsid w:val="002C0E29"/>
    <w:rsid w:val="002C3762"/>
    <w:rsid w:val="002C4F72"/>
    <w:rsid w:val="002C5EAC"/>
    <w:rsid w:val="002D0D90"/>
    <w:rsid w:val="002D236C"/>
    <w:rsid w:val="002E0288"/>
    <w:rsid w:val="002E4265"/>
    <w:rsid w:val="002F1ECC"/>
    <w:rsid w:val="002F3EFC"/>
    <w:rsid w:val="002F54FB"/>
    <w:rsid w:val="0030306A"/>
    <w:rsid w:val="0031138D"/>
    <w:rsid w:val="00315E25"/>
    <w:rsid w:val="003170D6"/>
    <w:rsid w:val="00327976"/>
    <w:rsid w:val="003301F8"/>
    <w:rsid w:val="0033288F"/>
    <w:rsid w:val="00336601"/>
    <w:rsid w:val="003408C3"/>
    <w:rsid w:val="00351CEE"/>
    <w:rsid w:val="00354E4D"/>
    <w:rsid w:val="00355035"/>
    <w:rsid w:val="00361B3F"/>
    <w:rsid w:val="00363DC8"/>
    <w:rsid w:val="0036726F"/>
    <w:rsid w:val="0036772B"/>
    <w:rsid w:val="003703B5"/>
    <w:rsid w:val="003733CF"/>
    <w:rsid w:val="00373F90"/>
    <w:rsid w:val="00376D42"/>
    <w:rsid w:val="003801DB"/>
    <w:rsid w:val="0038207C"/>
    <w:rsid w:val="00385E98"/>
    <w:rsid w:val="0039072B"/>
    <w:rsid w:val="00390F89"/>
    <w:rsid w:val="00391747"/>
    <w:rsid w:val="003969BF"/>
    <w:rsid w:val="00396F73"/>
    <w:rsid w:val="00397C6D"/>
    <w:rsid w:val="003A6561"/>
    <w:rsid w:val="003B0AF4"/>
    <w:rsid w:val="003B1146"/>
    <w:rsid w:val="003C4015"/>
    <w:rsid w:val="003C5551"/>
    <w:rsid w:val="003E4B37"/>
    <w:rsid w:val="003E4C1D"/>
    <w:rsid w:val="003E5C5E"/>
    <w:rsid w:val="003E6138"/>
    <w:rsid w:val="003E6349"/>
    <w:rsid w:val="003F3211"/>
    <w:rsid w:val="003F779B"/>
    <w:rsid w:val="00400697"/>
    <w:rsid w:val="00412075"/>
    <w:rsid w:val="00415B82"/>
    <w:rsid w:val="004163A8"/>
    <w:rsid w:val="00416914"/>
    <w:rsid w:val="00426326"/>
    <w:rsid w:val="00442242"/>
    <w:rsid w:val="00446473"/>
    <w:rsid w:val="0044680F"/>
    <w:rsid w:val="00447DA5"/>
    <w:rsid w:val="004518EE"/>
    <w:rsid w:val="00462856"/>
    <w:rsid w:val="004711CE"/>
    <w:rsid w:val="00471609"/>
    <w:rsid w:val="00472408"/>
    <w:rsid w:val="004816BA"/>
    <w:rsid w:val="004839BC"/>
    <w:rsid w:val="0049471A"/>
    <w:rsid w:val="00496B70"/>
    <w:rsid w:val="004A2E3B"/>
    <w:rsid w:val="004B2052"/>
    <w:rsid w:val="004B356C"/>
    <w:rsid w:val="004B3C93"/>
    <w:rsid w:val="004B468F"/>
    <w:rsid w:val="004B567D"/>
    <w:rsid w:val="004C16E3"/>
    <w:rsid w:val="004C2CF9"/>
    <w:rsid w:val="004C3C12"/>
    <w:rsid w:val="004D2620"/>
    <w:rsid w:val="004D3DBC"/>
    <w:rsid w:val="004E37EE"/>
    <w:rsid w:val="004E456C"/>
    <w:rsid w:val="004F1543"/>
    <w:rsid w:val="004F3139"/>
    <w:rsid w:val="004F4407"/>
    <w:rsid w:val="005007CC"/>
    <w:rsid w:val="00500FF2"/>
    <w:rsid w:val="0050107B"/>
    <w:rsid w:val="005014F3"/>
    <w:rsid w:val="00502D8D"/>
    <w:rsid w:val="0051178C"/>
    <w:rsid w:val="00511F1F"/>
    <w:rsid w:val="005123B6"/>
    <w:rsid w:val="00514C06"/>
    <w:rsid w:val="00514D18"/>
    <w:rsid w:val="00517DB4"/>
    <w:rsid w:val="0052564E"/>
    <w:rsid w:val="00532EEE"/>
    <w:rsid w:val="00541446"/>
    <w:rsid w:val="00542510"/>
    <w:rsid w:val="00543152"/>
    <w:rsid w:val="00553E5F"/>
    <w:rsid w:val="00561255"/>
    <w:rsid w:val="00563A71"/>
    <w:rsid w:val="00570A91"/>
    <w:rsid w:val="0057387D"/>
    <w:rsid w:val="00575B4A"/>
    <w:rsid w:val="00580D72"/>
    <w:rsid w:val="00587490"/>
    <w:rsid w:val="00592CC2"/>
    <w:rsid w:val="0059309D"/>
    <w:rsid w:val="00595A50"/>
    <w:rsid w:val="0059643F"/>
    <w:rsid w:val="00596528"/>
    <w:rsid w:val="005A4C44"/>
    <w:rsid w:val="005B2311"/>
    <w:rsid w:val="005B2F64"/>
    <w:rsid w:val="005B53B4"/>
    <w:rsid w:val="005B7F3D"/>
    <w:rsid w:val="005C3545"/>
    <w:rsid w:val="005C6110"/>
    <w:rsid w:val="005C6B2D"/>
    <w:rsid w:val="005D70FA"/>
    <w:rsid w:val="005D7680"/>
    <w:rsid w:val="005E1A86"/>
    <w:rsid w:val="005F0040"/>
    <w:rsid w:val="00604E37"/>
    <w:rsid w:val="0060558B"/>
    <w:rsid w:val="00606404"/>
    <w:rsid w:val="00611266"/>
    <w:rsid w:val="0061349F"/>
    <w:rsid w:val="00615145"/>
    <w:rsid w:val="00621014"/>
    <w:rsid w:val="006224E2"/>
    <w:rsid w:val="00623073"/>
    <w:rsid w:val="0062518A"/>
    <w:rsid w:val="006269CD"/>
    <w:rsid w:val="00630102"/>
    <w:rsid w:val="00631872"/>
    <w:rsid w:val="00636D3B"/>
    <w:rsid w:val="006402BD"/>
    <w:rsid w:val="00641250"/>
    <w:rsid w:val="006450C6"/>
    <w:rsid w:val="00654353"/>
    <w:rsid w:val="00661730"/>
    <w:rsid w:val="0066356F"/>
    <w:rsid w:val="00665650"/>
    <w:rsid w:val="006713C5"/>
    <w:rsid w:val="00673A16"/>
    <w:rsid w:val="00673CD8"/>
    <w:rsid w:val="0068435F"/>
    <w:rsid w:val="00685266"/>
    <w:rsid w:val="00691A0C"/>
    <w:rsid w:val="006A0D93"/>
    <w:rsid w:val="006A1749"/>
    <w:rsid w:val="006A18A8"/>
    <w:rsid w:val="006A26A3"/>
    <w:rsid w:val="006A626D"/>
    <w:rsid w:val="006B2C21"/>
    <w:rsid w:val="006B2C3C"/>
    <w:rsid w:val="006B4482"/>
    <w:rsid w:val="006B78EB"/>
    <w:rsid w:val="006C1A11"/>
    <w:rsid w:val="006C255A"/>
    <w:rsid w:val="006D14BF"/>
    <w:rsid w:val="006D1F2F"/>
    <w:rsid w:val="006D31CF"/>
    <w:rsid w:val="006E4010"/>
    <w:rsid w:val="00702439"/>
    <w:rsid w:val="00704334"/>
    <w:rsid w:val="00711DE3"/>
    <w:rsid w:val="0071418F"/>
    <w:rsid w:val="00723121"/>
    <w:rsid w:val="00727338"/>
    <w:rsid w:val="007308D8"/>
    <w:rsid w:val="00732F67"/>
    <w:rsid w:val="007421D6"/>
    <w:rsid w:val="00743C69"/>
    <w:rsid w:val="00745523"/>
    <w:rsid w:val="00750C52"/>
    <w:rsid w:val="007540B0"/>
    <w:rsid w:val="007557CA"/>
    <w:rsid w:val="00755D76"/>
    <w:rsid w:val="0076084F"/>
    <w:rsid w:val="00762975"/>
    <w:rsid w:val="00763779"/>
    <w:rsid w:val="00765B87"/>
    <w:rsid w:val="00767242"/>
    <w:rsid w:val="00770A58"/>
    <w:rsid w:val="007720BD"/>
    <w:rsid w:val="007723EF"/>
    <w:rsid w:val="0077435F"/>
    <w:rsid w:val="0078099E"/>
    <w:rsid w:val="00780AE4"/>
    <w:rsid w:val="00793C6E"/>
    <w:rsid w:val="00796F79"/>
    <w:rsid w:val="007A0C78"/>
    <w:rsid w:val="007A2F81"/>
    <w:rsid w:val="007A3994"/>
    <w:rsid w:val="007B1C7F"/>
    <w:rsid w:val="007B50F5"/>
    <w:rsid w:val="007B6254"/>
    <w:rsid w:val="007B74D6"/>
    <w:rsid w:val="007C1C6E"/>
    <w:rsid w:val="007C1C9B"/>
    <w:rsid w:val="007C501B"/>
    <w:rsid w:val="007C70A4"/>
    <w:rsid w:val="007D1E76"/>
    <w:rsid w:val="007D5F9E"/>
    <w:rsid w:val="007D6840"/>
    <w:rsid w:val="007E7181"/>
    <w:rsid w:val="00813AEA"/>
    <w:rsid w:val="00822EAF"/>
    <w:rsid w:val="008233DC"/>
    <w:rsid w:val="008236E3"/>
    <w:rsid w:val="00825D4F"/>
    <w:rsid w:val="00827AC1"/>
    <w:rsid w:val="00830D32"/>
    <w:rsid w:val="00832F5F"/>
    <w:rsid w:val="008338B6"/>
    <w:rsid w:val="0084067E"/>
    <w:rsid w:val="008410B5"/>
    <w:rsid w:val="00842E02"/>
    <w:rsid w:val="00846746"/>
    <w:rsid w:val="00861BAE"/>
    <w:rsid w:val="00862FCC"/>
    <w:rsid w:val="00873AB9"/>
    <w:rsid w:val="00876D8A"/>
    <w:rsid w:val="00886941"/>
    <w:rsid w:val="008872A1"/>
    <w:rsid w:val="008A295B"/>
    <w:rsid w:val="008A2EC6"/>
    <w:rsid w:val="008A616C"/>
    <w:rsid w:val="008B0761"/>
    <w:rsid w:val="008B3D7B"/>
    <w:rsid w:val="008B7AF6"/>
    <w:rsid w:val="008C1127"/>
    <w:rsid w:val="008C3F20"/>
    <w:rsid w:val="008D053A"/>
    <w:rsid w:val="008D7032"/>
    <w:rsid w:val="008D73F3"/>
    <w:rsid w:val="008F0784"/>
    <w:rsid w:val="008F26C4"/>
    <w:rsid w:val="008F3BBF"/>
    <w:rsid w:val="008F64DF"/>
    <w:rsid w:val="00903C6D"/>
    <w:rsid w:val="00912B20"/>
    <w:rsid w:val="0091719F"/>
    <w:rsid w:val="00922BAE"/>
    <w:rsid w:val="00924E21"/>
    <w:rsid w:val="0093011D"/>
    <w:rsid w:val="00932039"/>
    <w:rsid w:val="0093347D"/>
    <w:rsid w:val="00933DB1"/>
    <w:rsid w:val="00937024"/>
    <w:rsid w:val="00946E92"/>
    <w:rsid w:val="00947FF9"/>
    <w:rsid w:val="00950889"/>
    <w:rsid w:val="009527C5"/>
    <w:rsid w:val="009542EA"/>
    <w:rsid w:val="00956B94"/>
    <w:rsid w:val="00956ED9"/>
    <w:rsid w:val="00957E04"/>
    <w:rsid w:val="00960ECA"/>
    <w:rsid w:val="0096267D"/>
    <w:rsid w:val="009822CC"/>
    <w:rsid w:val="0098321E"/>
    <w:rsid w:val="00990BBB"/>
    <w:rsid w:val="00991D36"/>
    <w:rsid w:val="009A179A"/>
    <w:rsid w:val="009B4677"/>
    <w:rsid w:val="009B614B"/>
    <w:rsid w:val="009C4321"/>
    <w:rsid w:val="009C4D26"/>
    <w:rsid w:val="009C5A27"/>
    <w:rsid w:val="009D0BC1"/>
    <w:rsid w:val="009D273E"/>
    <w:rsid w:val="009D281D"/>
    <w:rsid w:val="009D36A8"/>
    <w:rsid w:val="009D3B96"/>
    <w:rsid w:val="009D509A"/>
    <w:rsid w:val="009D54A4"/>
    <w:rsid w:val="009E0AD2"/>
    <w:rsid w:val="009E15FA"/>
    <w:rsid w:val="009F0A01"/>
    <w:rsid w:val="009F1F1F"/>
    <w:rsid w:val="00A11CB7"/>
    <w:rsid w:val="00A12281"/>
    <w:rsid w:val="00A137C9"/>
    <w:rsid w:val="00A13DF2"/>
    <w:rsid w:val="00A14DF6"/>
    <w:rsid w:val="00A230E5"/>
    <w:rsid w:val="00A232B8"/>
    <w:rsid w:val="00A40FE7"/>
    <w:rsid w:val="00A418D7"/>
    <w:rsid w:val="00A4773B"/>
    <w:rsid w:val="00A5187D"/>
    <w:rsid w:val="00A51D18"/>
    <w:rsid w:val="00A5308C"/>
    <w:rsid w:val="00A55E47"/>
    <w:rsid w:val="00A567CA"/>
    <w:rsid w:val="00A579AA"/>
    <w:rsid w:val="00A609F1"/>
    <w:rsid w:val="00A61680"/>
    <w:rsid w:val="00A6366D"/>
    <w:rsid w:val="00A63EE8"/>
    <w:rsid w:val="00A66A71"/>
    <w:rsid w:val="00A70B9B"/>
    <w:rsid w:val="00A71ACD"/>
    <w:rsid w:val="00A779F8"/>
    <w:rsid w:val="00A8061C"/>
    <w:rsid w:val="00A86302"/>
    <w:rsid w:val="00A911E9"/>
    <w:rsid w:val="00A91CD6"/>
    <w:rsid w:val="00A941DD"/>
    <w:rsid w:val="00A9593C"/>
    <w:rsid w:val="00A962CD"/>
    <w:rsid w:val="00A96BAB"/>
    <w:rsid w:val="00AA3786"/>
    <w:rsid w:val="00AA7DC7"/>
    <w:rsid w:val="00AB0D4B"/>
    <w:rsid w:val="00AB19A2"/>
    <w:rsid w:val="00AB416A"/>
    <w:rsid w:val="00AB4E09"/>
    <w:rsid w:val="00AB5DC4"/>
    <w:rsid w:val="00AC333E"/>
    <w:rsid w:val="00AD413D"/>
    <w:rsid w:val="00AD5793"/>
    <w:rsid w:val="00AE04D8"/>
    <w:rsid w:val="00AE1795"/>
    <w:rsid w:val="00AE4307"/>
    <w:rsid w:val="00AE5701"/>
    <w:rsid w:val="00AF3600"/>
    <w:rsid w:val="00B04ED6"/>
    <w:rsid w:val="00B07647"/>
    <w:rsid w:val="00B07FCB"/>
    <w:rsid w:val="00B10BF5"/>
    <w:rsid w:val="00B11352"/>
    <w:rsid w:val="00B116E0"/>
    <w:rsid w:val="00B15562"/>
    <w:rsid w:val="00B20AD5"/>
    <w:rsid w:val="00B21883"/>
    <w:rsid w:val="00B242B3"/>
    <w:rsid w:val="00B30D23"/>
    <w:rsid w:val="00B3513D"/>
    <w:rsid w:val="00B36212"/>
    <w:rsid w:val="00B40161"/>
    <w:rsid w:val="00B41D85"/>
    <w:rsid w:val="00B43586"/>
    <w:rsid w:val="00B5269D"/>
    <w:rsid w:val="00B62A8D"/>
    <w:rsid w:val="00B64D6D"/>
    <w:rsid w:val="00B65F60"/>
    <w:rsid w:val="00B66F13"/>
    <w:rsid w:val="00B73FC5"/>
    <w:rsid w:val="00B74C6F"/>
    <w:rsid w:val="00B778AE"/>
    <w:rsid w:val="00B83AE9"/>
    <w:rsid w:val="00B8412D"/>
    <w:rsid w:val="00B9184D"/>
    <w:rsid w:val="00B9210E"/>
    <w:rsid w:val="00B93266"/>
    <w:rsid w:val="00B941E8"/>
    <w:rsid w:val="00BA0323"/>
    <w:rsid w:val="00BA1936"/>
    <w:rsid w:val="00BA3684"/>
    <w:rsid w:val="00BA3D40"/>
    <w:rsid w:val="00BA524A"/>
    <w:rsid w:val="00BA5444"/>
    <w:rsid w:val="00BB27C0"/>
    <w:rsid w:val="00BB29AE"/>
    <w:rsid w:val="00BB3458"/>
    <w:rsid w:val="00BB379F"/>
    <w:rsid w:val="00BB6E59"/>
    <w:rsid w:val="00BC0967"/>
    <w:rsid w:val="00BC11CC"/>
    <w:rsid w:val="00BC3380"/>
    <w:rsid w:val="00BC6311"/>
    <w:rsid w:val="00BC7D5E"/>
    <w:rsid w:val="00BE47FB"/>
    <w:rsid w:val="00BE624C"/>
    <w:rsid w:val="00BE7A93"/>
    <w:rsid w:val="00BE7D46"/>
    <w:rsid w:val="00BF1909"/>
    <w:rsid w:val="00BF4492"/>
    <w:rsid w:val="00BF534D"/>
    <w:rsid w:val="00C00D7E"/>
    <w:rsid w:val="00C077B4"/>
    <w:rsid w:val="00C10A7A"/>
    <w:rsid w:val="00C13201"/>
    <w:rsid w:val="00C16FBB"/>
    <w:rsid w:val="00C20B36"/>
    <w:rsid w:val="00C3317D"/>
    <w:rsid w:val="00C40ECE"/>
    <w:rsid w:val="00C5028F"/>
    <w:rsid w:val="00C54A45"/>
    <w:rsid w:val="00C55401"/>
    <w:rsid w:val="00C60E03"/>
    <w:rsid w:val="00C62ED0"/>
    <w:rsid w:val="00C81935"/>
    <w:rsid w:val="00C83EE0"/>
    <w:rsid w:val="00C85332"/>
    <w:rsid w:val="00C864B7"/>
    <w:rsid w:val="00C90E81"/>
    <w:rsid w:val="00C9175E"/>
    <w:rsid w:val="00C96273"/>
    <w:rsid w:val="00CA1013"/>
    <w:rsid w:val="00CA38C1"/>
    <w:rsid w:val="00CA76E6"/>
    <w:rsid w:val="00CB2C33"/>
    <w:rsid w:val="00CB6C94"/>
    <w:rsid w:val="00CC59F5"/>
    <w:rsid w:val="00CC720E"/>
    <w:rsid w:val="00CD0B47"/>
    <w:rsid w:val="00CD150A"/>
    <w:rsid w:val="00CF1DBC"/>
    <w:rsid w:val="00CF524E"/>
    <w:rsid w:val="00D00689"/>
    <w:rsid w:val="00D00C9A"/>
    <w:rsid w:val="00D07A6F"/>
    <w:rsid w:val="00D1456B"/>
    <w:rsid w:val="00D14AC9"/>
    <w:rsid w:val="00D17A98"/>
    <w:rsid w:val="00D268FD"/>
    <w:rsid w:val="00D27BD7"/>
    <w:rsid w:val="00D30E5D"/>
    <w:rsid w:val="00D32B26"/>
    <w:rsid w:val="00D33A28"/>
    <w:rsid w:val="00D368DE"/>
    <w:rsid w:val="00D41178"/>
    <w:rsid w:val="00D534FC"/>
    <w:rsid w:val="00D540F4"/>
    <w:rsid w:val="00D604B9"/>
    <w:rsid w:val="00D62170"/>
    <w:rsid w:val="00D628EF"/>
    <w:rsid w:val="00D66B21"/>
    <w:rsid w:val="00D6751A"/>
    <w:rsid w:val="00D71B0B"/>
    <w:rsid w:val="00D73831"/>
    <w:rsid w:val="00D745A5"/>
    <w:rsid w:val="00D77194"/>
    <w:rsid w:val="00D7750C"/>
    <w:rsid w:val="00D80A1B"/>
    <w:rsid w:val="00D83997"/>
    <w:rsid w:val="00D86468"/>
    <w:rsid w:val="00D92DD3"/>
    <w:rsid w:val="00D93688"/>
    <w:rsid w:val="00D94A2B"/>
    <w:rsid w:val="00DA1693"/>
    <w:rsid w:val="00DA1EC8"/>
    <w:rsid w:val="00DA2F3D"/>
    <w:rsid w:val="00DA4DCF"/>
    <w:rsid w:val="00DA685A"/>
    <w:rsid w:val="00DA6C24"/>
    <w:rsid w:val="00DC05A0"/>
    <w:rsid w:val="00DC44FC"/>
    <w:rsid w:val="00DC4995"/>
    <w:rsid w:val="00DD4DB0"/>
    <w:rsid w:val="00DE18E7"/>
    <w:rsid w:val="00DE66B2"/>
    <w:rsid w:val="00DE7AAA"/>
    <w:rsid w:val="00DF36C8"/>
    <w:rsid w:val="00DF4239"/>
    <w:rsid w:val="00DF7F7A"/>
    <w:rsid w:val="00E102B1"/>
    <w:rsid w:val="00E11EBD"/>
    <w:rsid w:val="00E15253"/>
    <w:rsid w:val="00E161CB"/>
    <w:rsid w:val="00E22C7E"/>
    <w:rsid w:val="00E23197"/>
    <w:rsid w:val="00E2699B"/>
    <w:rsid w:val="00E301A9"/>
    <w:rsid w:val="00E3505E"/>
    <w:rsid w:val="00E35159"/>
    <w:rsid w:val="00E36EC8"/>
    <w:rsid w:val="00E37174"/>
    <w:rsid w:val="00E40985"/>
    <w:rsid w:val="00E43EC6"/>
    <w:rsid w:val="00E44CA1"/>
    <w:rsid w:val="00E479E7"/>
    <w:rsid w:val="00E5378D"/>
    <w:rsid w:val="00E56006"/>
    <w:rsid w:val="00E56CA2"/>
    <w:rsid w:val="00E63CFB"/>
    <w:rsid w:val="00E64469"/>
    <w:rsid w:val="00E65830"/>
    <w:rsid w:val="00E7303C"/>
    <w:rsid w:val="00E741F8"/>
    <w:rsid w:val="00E748F3"/>
    <w:rsid w:val="00E81487"/>
    <w:rsid w:val="00E8186C"/>
    <w:rsid w:val="00E85535"/>
    <w:rsid w:val="00E95909"/>
    <w:rsid w:val="00EA620F"/>
    <w:rsid w:val="00EB6D77"/>
    <w:rsid w:val="00EB6E54"/>
    <w:rsid w:val="00EB7C47"/>
    <w:rsid w:val="00EC090B"/>
    <w:rsid w:val="00EC0D53"/>
    <w:rsid w:val="00EC3843"/>
    <w:rsid w:val="00EC44C2"/>
    <w:rsid w:val="00ED37D9"/>
    <w:rsid w:val="00EE0440"/>
    <w:rsid w:val="00EE2E78"/>
    <w:rsid w:val="00EE32FE"/>
    <w:rsid w:val="00EF0482"/>
    <w:rsid w:val="00EF198D"/>
    <w:rsid w:val="00EF1D41"/>
    <w:rsid w:val="00EF6ADB"/>
    <w:rsid w:val="00F04A2C"/>
    <w:rsid w:val="00F07080"/>
    <w:rsid w:val="00F13811"/>
    <w:rsid w:val="00F17D0C"/>
    <w:rsid w:val="00F22684"/>
    <w:rsid w:val="00F24434"/>
    <w:rsid w:val="00F333F4"/>
    <w:rsid w:val="00F35896"/>
    <w:rsid w:val="00F37AF8"/>
    <w:rsid w:val="00F405B9"/>
    <w:rsid w:val="00F42305"/>
    <w:rsid w:val="00F50938"/>
    <w:rsid w:val="00F52D20"/>
    <w:rsid w:val="00F54842"/>
    <w:rsid w:val="00F60A6A"/>
    <w:rsid w:val="00F67A3C"/>
    <w:rsid w:val="00F70755"/>
    <w:rsid w:val="00F7183F"/>
    <w:rsid w:val="00F8034B"/>
    <w:rsid w:val="00F83805"/>
    <w:rsid w:val="00F85C31"/>
    <w:rsid w:val="00F86700"/>
    <w:rsid w:val="00F9109F"/>
    <w:rsid w:val="00F920E1"/>
    <w:rsid w:val="00FA5E97"/>
    <w:rsid w:val="00FB0D8A"/>
    <w:rsid w:val="00FB3BC7"/>
    <w:rsid w:val="00FB5AE8"/>
    <w:rsid w:val="00FC2532"/>
    <w:rsid w:val="00FC3D2A"/>
    <w:rsid w:val="00FC551D"/>
    <w:rsid w:val="00FD0AF9"/>
    <w:rsid w:val="00FD2932"/>
    <w:rsid w:val="00FE01E2"/>
    <w:rsid w:val="00FE48E7"/>
    <w:rsid w:val="00FE6904"/>
    <w:rsid w:val="00FF2C6F"/>
    <w:rsid w:val="00FF6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8CEE"/>
  <w15:chartTrackingRefBased/>
  <w15:docId w15:val="{D67F06CF-9EBD-40B1-B0D8-75C386C7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6">
    <w:name w:val="heading 6"/>
    <w:basedOn w:val="a0"/>
    <w:next w:val="a0"/>
    <w:link w:val="60"/>
    <w:uiPriority w:val="9"/>
    <w:semiHidden/>
    <w:unhideWhenUsed/>
    <w:qFormat/>
    <w:rsid w:val="00385E98"/>
    <w:pPr>
      <w:keepNext/>
      <w:keepLines/>
      <w:spacing w:before="40" w:line="276" w:lineRule="auto"/>
      <w:outlineLvl w:val="5"/>
    </w:pPr>
    <w:rPr>
      <w:rFonts w:ascii="Calibri" w:eastAsiaTheme="majorEastAsia" w:hAnsi="Calibri" w:cstheme="majorBidi"/>
      <w:i/>
      <w:iCs/>
      <w:color w:val="595959" w:themeColor="text1" w:themeTint="A6"/>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1E5CC3"/>
    <w:pPr>
      <w:tabs>
        <w:tab w:val="center" w:pos="4677"/>
        <w:tab w:val="right" w:pos="9355"/>
      </w:tabs>
    </w:pPr>
  </w:style>
  <w:style w:type="character" w:customStyle="1" w:styleId="a5">
    <w:name w:val="Верхний колонтитул Знак"/>
    <w:basedOn w:val="a1"/>
    <w:link w:val="a4"/>
    <w:uiPriority w:val="99"/>
    <w:rsid w:val="001E5CC3"/>
  </w:style>
  <w:style w:type="paragraph" w:styleId="a6">
    <w:name w:val="footer"/>
    <w:basedOn w:val="a0"/>
    <w:link w:val="a7"/>
    <w:uiPriority w:val="99"/>
    <w:unhideWhenUsed/>
    <w:rsid w:val="001E5CC3"/>
    <w:pPr>
      <w:tabs>
        <w:tab w:val="center" w:pos="4677"/>
        <w:tab w:val="right" w:pos="9355"/>
      </w:tabs>
    </w:pPr>
  </w:style>
  <w:style w:type="character" w:customStyle="1" w:styleId="a7">
    <w:name w:val="Нижний колонтитул Знак"/>
    <w:basedOn w:val="a1"/>
    <w:link w:val="a6"/>
    <w:uiPriority w:val="99"/>
    <w:rsid w:val="001E5CC3"/>
  </w:style>
  <w:style w:type="table" w:styleId="a8">
    <w:name w:val="Table Grid"/>
    <w:basedOn w:val="a2"/>
    <w:uiPriority w:val="39"/>
    <w:rsid w:val="006A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uiPriority w:val="34"/>
    <w:qFormat/>
    <w:rsid w:val="006A26A3"/>
    <w:pPr>
      <w:ind w:left="720"/>
      <w:contextualSpacing/>
    </w:pPr>
  </w:style>
  <w:style w:type="paragraph" w:customStyle="1" w:styleId="a">
    <w:name w:val="Основной"/>
    <w:basedOn w:val="a0"/>
    <w:rsid w:val="00A14DF6"/>
    <w:pPr>
      <w:numPr>
        <w:numId w:val="2"/>
      </w:numPr>
      <w:tabs>
        <w:tab w:val="clear" w:pos="720"/>
      </w:tabs>
      <w:spacing w:before="120"/>
      <w:ind w:left="0" w:firstLine="720"/>
      <w:jc w:val="both"/>
    </w:pPr>
    <w:rPr>
      <w:rFonts w:ascii="Times New Roman" w:eastAsia="Times New Roman" w:hAnsi="Times New Roman" w:cs="Times New Roman"/>
      <w:sz w:val="28"/>
      <w:szCs w:val="20"/>
      <w:lang w:val="uk-UA" w:eastAsia="ru-RU"/>
    </w:rPr>
  </w:style>
  <w:style w:type="character" w:customStyle="1" w:styleId="3">
    <w:name w:val="Основной текст (3)_"/>
    <w:basedOn w:val="a1"/>
    <w:link w:val="30"/>
    <w:rsid w:val="002E426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0"/>
    <w:link w:val="3"/>
    <w:rsid w:val="002E4265"/>
    <w:pPr>
      <w:widowControl w:val="0"/>
      <w:shd w:val="clear" w:color="auto" w:fill="FFFFFF"/>
      <w:spacing w:before="60" w:after="900" w:line="312" w:lineRule="exact"/>
    </w:pPr>
    <w:rPr>
      <w:rFonts w:ascii="Times New Roman" w:eastAsia="Times New Roman" w:hAnsi="Times New Roman" w:cs="Times New Roman"/>
      <w:b/>
      <w:bCs/>
      <w:sz w:val="28"/>
      <w:szCs w:val="28"/>
    </w:rPr>
  </w:style>
  <w:style w:type="paragraph" w:styleId="aa">
    <w:name w:val="Balloon Text"/>
    <w:basedOn w:val="a0"/>
    <w:link w:val="ab"/>
    <w:uiPriority w:val="99"/>
    <w:semiHidden/>
    <w:unhideWhenUsed/>
    <w:rsid w:val="00426326"/>
    <w:rPr>
      <w:rFonts w:ascii="Segoe UI" w:hAnsi="Segoe UI" w:cs="Segoe UI"/>
      <w:sz w:val="18"/>
      <w:szCs w:val="18"/>
    </w:rPr>
  </w:style>
  <w:style w:type="character" w:customStyle="1" w:styleId="ab">
    <w:name w:val="Текст выноски Знак"/>
    <w:basedOn w:val="a1"/>
    <w:link w:val="aa"/>
    <w:uiPriority w:val="99"/>
    <w:semiHidden/>
    <w:rsid w:val="00426326"/>
    <w:rPr>
      <w:rFonts w:ascii="Segoe UI" w:hAnsi="Segoe UI" w:cs="Segoe UI"/>
      <w:sz w:val="18"/>
      <w:szCs w:val="18"/>
    </w:rPr>
  </w:style>
  <w:style w:type="paragraph" w:customStyle="1" w:styleId="rvps2">
    <w:name w:val="rvps2"/>
    <w:basedOn w:val="a0"/>
    <w:rsid w:val="00BA1936"/>
    <w:pPr>
      <w:spacing w:before="100" w:beforeAutospacing="1" w:after="100" w:afterAutospacing="1"/>
    </w:pPr>
    <w:rPr>
      <w:rFonts w:ascii="Times New Roman" w:eastAsia="Times New Roman" w:hAnsi="Times New Roman" w:cs="Times New Roman"/>
      <w:sz w:val="24"/>
      <w:szCs w:val="24"/>
      <w:lang w:eastAsia="ru-RU"/>
    </w:rPr>
  </w:style>
  <w:style w:type="character" w:styleId="ac">
    <w:name w:val="Hyperlink"/>
    <w:basedOn w:val="a1"/>
    <w:uiPriority w:val="99"/>
    <w:semiHidden/>
    <w:unhideWhenUsed/>
    <w:rsid w:val="007723EF"/>
    <w:rPr>
      <w:color w:val="0000FF"/>
      <w:u w:val="single"/>
    </w:rPr>
  </w:style>
  <w:style w:type="character" w:customStyle="1" w:styleId="rvts46">
    <w:name w:val="rvts46"/>
    <w:basedOn w:val="a1"/>
    <w:rsid w:val="00F83805"/>
  </w:style>
  <w:style w:type="paragraph" w:styleId="ad">
    <w:name w:val="footnote text"/>
    <w:basedOn w:val="a0"/>
    <w:link w:val="ae"/>
    <w:uiPriority w:val="99"/>
    <w:semiHidden/>
    <w:unhideWhenUsed/>
    <w:rsid w:val="00F67A3C"/>
    <w:rPr>
      <w:sz w:val="20"/>
      <w:szCs w:val="20"/>
      <w:lang w:val="uk-UA"/>
    </w:rPr>
  </w:style>
  <w:style w:type="character" w:customStyle="1" w:styleId="ae">
    <w:name w:val="Текст сноски Знак"/>
    <w:basedOn w:val="a1"/>
    <w:link w:val="ad"/>
    <w:uiPriority w:val="99"/>
    <w:semiHidden/>
    <w:rsid w:val="00F67A3C"/>
    <w:rPr>
      <w:sz w:val="20"/>
      <w:szCs w:val="20"/>
      <w:lang w:val="uk-UA"/>
    </w:rPr>
  </w:style>
  <w:style w:type="character" w:styleId="af">
    <w:name w:val="footnote reference"/>
    <w:basedOn w:val="a1"/>
    <w:uiPriority w:val="99"/>
    <w:semiHidden/>
    <w:unhideWhenUsed/>
    <w:rsid w:val="00F67A3C"/>
    <w:rPr>
      <w:vertAlign w:val="superscript"/>
    </w:rPr>
  </w:style>
  <w:style w:type="paragraph" w:styleId="af0">
    <w:name w:val="Normal (Web)"/>
    <w:basedOn w:val="a0"/>
    <w:uiPriority w:val="99"/>
    <w:semiHidden/>
    <w:unhideWhenUsed/>
    <w:rsid w:val="00604E3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9">
    <w:name w:val="rvts9"/>
    <w:basedOn w:val="a1"/>
    <w:rsid w:val="00604E37"/>
  </w:style>
  <w:style w:type="paragraph" w:styleId="af1">
    <w:name w:val="Subtitle"/>
    <w:basedOn w:val="a0"/>
    <w:link w:val="af2"/>
    <w:uiPriority w:val="2"/>
    <w:qFormat/>
    <w:rsid w:val="00C90E81"/>
    <w:pPr>
      <w:framePr w:hSpace="180" w:wrap="around" w:vAnchor="text" w:hAnchor="margin" w:y="1167"/>
      <w:spacing w:line="276" w:lineRule="auto"/>
    </w:pPr>
    <w:rPr>
      <w:rFonts w:eastAsiaTheme="minorEastAsia"/>
      <w:caps/>
      <w:color w:val="44546A" w:themeColor="text2"/>
      <w:spacing w:val="20"/>
      <w:sz w:val="32"/>
    </w:rPr>
  </w:style>
  <w:style w:type="character" w:customStyle="1" w:styleId="af2">
    <w:name w:val="Подзаголовок Знак"/>
    <w:basedOn w:val="a1"/>
    <w:link w:val="af1"/>
    <w:uiPriority w:val="2"/>
    <w:rsid w:val="00C90E81"/>
    <w:rPr>
      <w:rFonts w:eastAsiaTheme="minorEastAsia"/>
      <w:caps/>
      <w:color w:val="44546A" w:themeColor="text2"/>
      <w:spacing w:val="20"/>
      <w:sz w:val="32"/>
    </w:rPr>
  </w:style>
  <w:style w:type="character" w:customStyle="1" w:styleId="rvts0">
    <w:name w:val="rvts0"/>
    <w:basedOn w:val="a1"/>
    <w:qFormat/>
    <w:rsid w:val="00C90E81"/>
  </w:style>
  <w:style w:type="character" w:customStyle="1" w:styleId="2">
    <w:name w:val="Основной текст (2)_"/>
    <w:basedOn w:val="a1"/>
    <w:link w:val="20"/>
    <w:rsid w:val="00C40ECE"/>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0"/>
    <w:link w:val="2"/>
    <w:rsid w:val="00C40ECE"/>
    <w:pPr>
      <w:widowControl w:val="0"/>
      <w:shd w:val="clear" w:color="auto" w:fill="FFFFFF"/>
      <w:spacing w:after="600" w:line="322" w:lineRule="exact"/>
    </w:pPr>
    <w:rPr>
      <w:rFonts w:ascii="Times New Roman" w:eastAsia="Times New Roman" w:hAnsi="Times New Roman" w:cs="Times New Roman"/>
      <w:b/>
      <w:bCs/>
      <w:sz w:val="26"/>
      <w:szCs w:val="26"/>
    </w:rPr>
  </w:style>
  <w:style w:type="character" w:customStyle="1" w:styleId="60">
    <w:name w:val="Заголовок 6 Знак"/>
    <w:basedOn w:val="a1"/>
    <w:link w:val="6"/>
    <w:uiPriority w:val="9"/>
    <w:semiHidden/>
    <w:rsid w:val="00385E98"/>
    <w:rPr>
      <w:rFonts w:ascii="Calibri" w:eastAsiaTheme="majorEastAsia" w:hAnsi="Calibri" w:cstheme="majorBidi"/>
      <w:i/>
      <w:iCs/>
      <w:color w:val="595959" w:themeColor="text1" w:themeTint="A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770">
      <w:bodyDiv w:val="1"/>
      <w:marLeft w:val="0"/>
      <w:marRight w:val="0"/>
      <w:marTop w:val="0"/>
      <w:marBottom w:val="0"/>
      <w:divBdr>
        <w:top w:val="none" w:sz="0" w:space="0" w:color="auto"/>
        <w:left w:val="none" w:sz="0" w:space="0" w:color="auto"/>
        <w:bottom w:val="none" w:sz="0" w:space="0" w:color="auto"/>
        <w:right w:val="none" w:sz="0" w:space="0" w:color="auto"/>
      </w:divBdr>
    </w:div>
    <w:div w:id="211503627">
      <w:bodyDiv w:val="1"/>
      <w:marLeft w:val="0"/>
      <w:marRight w:val="0"/>
      <w:marTop w:val="0"/>
      <w:marBottom w:val="0"/>
      <w:divBdr>
        <w:top w:val="none" w:sz="0" w:space="0" w:color="auto"/>
        <w:left w:val="none" w:sz="0" w:space="0" w:color="auto"/>
        <w:bottom w:val="none" w:sz="0" w:space="0" w:color="auto"/>
        <w:right w:val="none" w:sz="0" w:space="0" w:color="auto"/>
      </w:divBdr>
    </w:div>
    <w:div w:id="888496426">
      <w:bodyDiv w:val="1"/>
      <w:marLeft w:val="0"/>
      <w:marRight w:val="0"/>
      <w:marTop w:val="0"/>
      <w:marBottom w:val="0"/>
      <w:divBdr>
        <w:top w:val="none" w:sz="0" w:space="0" w:color="auto"/>
        <w:left w:val="none" w:sz="0" w:space="0" w:color="auto"/>
        <w:bottom w:val="none" w:sz="0" w:space="0" w:color="auto"/>
        <w:right w:val="none" w:sz="0" w:space="0" w:color="auto"/>
      </w:divBdr>
    </w:div>
    <w:div w:id="1420247190">
      <w:bodyDiv w:val="1"/>
      <w:marLeft w:val="0"/>
      <w:marRight w:val="0"/>
      <w:marTop w:val="0"/>
      <w:marBottom w:val="0"/>
      <w:divBdr>
        <w:top w:val="none" w:sz="0" w:space="0" w:color="auto"/>
        <w:left w:val="none" w:sz="0" w:space="0" w:color="auto"/>
        <w:bottom w:val="none" w:sz="0" w:space="0" w:color="auto"/>
        <w:right w:val="none" w:sz="0" w:space="0" w:color="auto"/>
      </w:divBdr>
    </w:div>
    <w:div w:id="153534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b="1"/>
              <a:t>Розподіл дисциплінарних скарг </a:t>
            </a:r>
            <a:br>
              <a:rPr lang="uk-UA" b="1"/>
            </a:br>
            <a:r>
              <a:rPr lang="uk-UA" b="1"/>
              <a:t>за суб'єктами їх подання (у %)</a:t>
            </a:r>
          </a:p>
        </c:rich>
      </c:tx>
      <c:layout>
        <c:manualLayout>
          <c:xMode val="edge"/>
          <c:yMode val="edge"/>
          <c:x val="0.49453551912568305"/>
          <c:y val="4.605055946954000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2.3118957545187054E-2"/>
          <c:y val="0.27102803738317754"/>
          <c:w val="0.53638281816286193"/>
          <c:h val="0.58359293873312568"/>
        </c:manualLayout>
      </c:layout>
      <c:pieChart>
        <c:varyColors val="1"/>
        <c:ser>
          <c:idx val="0"/>
          <c:order val="0"/>
          <c:tx>
            <c:strRef>
              <c:f>Лист1!$B$1</c:f>
              <c:strCache>
                <c:ptCount val="1"/>
                <c:pt idx="0">
                  <c:v>Столбец1</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79C-44FC-9D8E-3E0AE24C4D6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79C-44FC-9D8E-3E0AE24C4D6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79C-44FC-9D8E-3E0AE24C4D6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C79C-44FC-9D8E-3E0AE24C4D65}"/>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C79C-44FC-9D8E-3E0AE24C4D65}"/>
              </c:ext>
            </c:extLst>
          </c:dPt>
          <c:dLbls>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керівники органів прокуратури</c:v>
                </c:pt>
                <c:pt idx="1">
                  <c:v>Генеральна інспекція Офісу Генерального прокурора</c:v>
                </c:pt>
                <c:pt idx="2">
                  <c:v>адвокати</c:v>
                </c:pt>
                <c:pt idx="3">
                  <c:v>судді</c:v>
                </c:pt>
                <c:pt idx="4">
                  <c:v>інші фізичні та юридичні особи</c:v>
                </c:pt>
              </c:strCache>
            </c:strRef>
          </c:cat>
          <c:val>
            <c:numRef>
              <c:f>Лист1!$B$2:$B$6</c:f>
              <c:numCache>
                <c:formatCode>0%</c:formatCode>
                <c:ptCount val="5"/>
                <c:pt idx="0">
                  <c:v>0.15</c:v>
                </c:pt>
                <c:pt idx="1">
                  <c:v>0.03</c:v>
                </c:pt>
                <c:pt idx="2">
                  <c:v>0.19</c:v>
                </c:pt>
                <c:pt idx="3">
                  <c:v>0.05</c:v>
                </c:pt>
                <c:pt idx="4">
                  <c:v>0.57999999999999996</c:v>
                </c:pt>
              </c:numCache>
            </c:numRef>
          </c:val>
          <c:extLst>
            <c:ext xmlns:c16="http://schemas.microsoft.com/office/drawing/2014/chart" uri="{C3380CC4-5D6E-409C-BE32-E72D297353CC}">
              <c16:uniqueId val="{0000000A-C79C-44FC-9D8E-3E0AE24C4D65}"/>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b"/>
      <c:layout>
        <c:manualLayout>
          <c:xMode val="edge"/>
          <c:yMode val="edge"/>
          <c:x val="0.51985483214345996"/>
          <c:y val="0.24340378505318411"/>
          <c:w val="0.45839861915116847"/>
          <c:h val="0.75246824797055167"/>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bg1"/>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Результати вирішення питання про відкриття дисциплінарного провадження за скаргами, </a:t>
            </a:r>
          </a:p>
          <a:p>
            <a:pPr>
              <a:defRPr sz="1200">
                <a:solidFill>
                  <a:sysClr val="windowText" lastClr="000000"/>
                </a:solidFill>
                <a:latin typeface="Times New Roman" panose="02020603050405020304" pitchFamily="18" charset="0"/>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які надійшли у 2023 році (у %)</a:t>
            </a:r>
          </a:p>
        </c:rich>
      </c:tx>
      <c:layout>
        <c:manualLayout>
          <c:xMode val="edge"/>
          <c:yMode val="edge"/>
          <c:x val="0.35087941021590302"/>
          <c:y val="6.094783606594630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052024894992378E-2"/>
          <c:y val="0.23589005919714581"/>
          <c:w val="0.35954386951631045"/>
          <c:h val="0.76266881412550702"/>
        </c:manualLayout>
      </c:layout>
      <c:pie3DChart>
        <c:varyColors val="1"/>
        <c:ser>
          <c:idx val="0"/>
          <c:order val="0"/>
          <c:tx>
            <c:strRef>
              <c:f>Лист1!$B$1</c:f>
              <c:strCache>
                <c:ptCount val="1"/>
                <c:pt idx="0">
                  <c:v>Столбец1</c:v>
                </c:pt>
              </c:strCache>
            </c:strRef>
          </c:tx>
          <c:dPt>
            <c:idx val="0"/>
            <c:bubble3D val="0"/>
            <c:spPr>
              <a:solidFill>
                <a:srgbClr val="C00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432-4A66-8CCB-15E70B6AC972}"/>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432-4A66-8CCB-15E70B6AC972}"/>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432-4A66-8CCB-15E70B6AC972}"/>
              </c:ext>
            </c:extLst>
          </c:dPt>
          <c:dLbls>
            <c:dLbl>
              <c:idx val="0"/>
              <c:layout>
                <c:manualLayout>
                  <c:x val="-2.0136914165350222E-2"/>
                  <c:y val="-2.0318369294747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32-4A66-8CCB-15E70B6AC972}"/>
                </c:ext>
              </c:extLst>
            </c:dLbl>
            <c:dLbl>
              <c:idx val="1"/>
              <c:layout>
                <c:manualLayout>
                  <c:x val="2.1063717746182199E-3"/>
                  <c:y val="-1.0502482370426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32-4A66-8CCB-15E70B6AC97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Відкрито провадження</c:v>
                </c:pt>
                <c:pt idx="1">
                  <c:v>Відмовлено у відкритті провадження</c:v>
                </c:pt>
                <c:pt idx="2">
                  <c:v>Залишок скарг</c:v>
                </c:pt>
              </c:strCache>
            </c:strRef>
          </c:cat>
          <c:val>
            <c:numRef>
              <c:f>Лист1!$B$2:$B$5</c:f>
              <c:numCache>
                <c:formatCode>0%</c:formatCode>
                <c:ptCount val="3"/>
                <c:pt idx="0">
                  <c:v>0.16</c:v>
                </c:pt>
                <c:pt idx="1">
                  <c:v>0.82</c:v>
                </c:pt>
                <c:pt idx="2">
                  <c:v>0.02</c:v>
                </c:pt>
              </c:numCache>
            </c:numRef>
          </c:val>
          <c:extLst>
            <c:ext xmlns:c16="http://schemas.microsoft.com/office/drawing/2014/chart" uri="{C3380CC4-5D6E-409C-BE32-E72D297353CC}">
              <c16:uniqueId val="{00000006-0432-4A66-8CCB-15E70B6AC972}"/>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53285749233952395"/>
          <c:y val="0.47546829373601035"/>
          <c:w val="0.43138858827480686"/>
          <c:h val="0.4494956312279146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1">
                <a:solidFill>
                  <a:sysClr val="windowText" lastClr="000000"/>
                </a:solidFill>
                <a:latin typeface="Times New Roman" panose="02020603050405020304" pitchFamily="18" charset="0"/>
                <a:cs typeface="Times New Roman" panose="02020603050405020304" pitchFamily="18" charset="0"/>
              </a:rPr>
              <a:t>Види накладених </a:t>
            </a:r>
            <a:br>
              <a:rPr lang="ru-RU" sz="1400" b="1">
                <a:solidFill>
                  <a:sysClr val="windowText" lastClr="000000"/>
                </a:solidFill>
                <a:latin typeface="Times New Roman" panose="02020603050405020304" pitchFamily="18" charset="0"/>
                <a:cs typeface="Times New Roman" panose="02020603050405020304" pitchFamily="18" charset="0"/>
              </a:rPr>
            </a:br>
            <a:r>
              <a:rPr lang="ru-RU" sz="1400" b="1">
                <a:solidFill>
                  <a:sysClr val="windowText" lastClr="000000"/>
                </a:solidFill>
                <a:latin typeface="Times New Roman" panose="02020603050405020304" pitchFamily="18" charset="0"/>
                <a:cs typeface="Times New Roman" panose="02020603050405020304" pitchFamily="18" charset="0"/>
              </a:rPr>
              <a:t>дисциплінарних </a:t>
            </a:r>
          </a:p>
          <a:p>
            <a:pPr>
              <a:defRPr b="1">
                <a:solidFill>
                  <a:sysClr val="windowText" lastClr="000000"/>
                </a:solidFill>
                <a:latin typeface="Times New Roman" panose="02020603050405020304" pitchFamily="18" charset="0"/>
                <a:cs typeface="Times New Roman" panose="02020603050405020304" pitchFamily="18" charset="0"/>
              </a:defRPr>
            </a:pPr>
            <a:r>
              <a:rPr lang="ru-RU" sz="1400" b="1">
                <a:solidFill>
                  <a:sysClr val="windowText" lastClr="000000"/>
                </a:solidFill>
                <a:latin typeface="Times New Roman" panose="02020603050405020304" pitchFamily="18" charset="0"/>
                <a:cs typeface="Times New Roman" panose="02020603050405020304" pitchFamily="18" charset="0"/>
              </a:rPr>
              <a:t>стягнень (у %):</a:t>
            </a:r>
          </a:p>
        </c:rich>
      </c:tx>
      <c:layout>
        <c:manualLayout>
          <c:xMode val="edge"/>
          <c:yMode val="edge"/>
          <c:x val="0.12308774486816457"/>
          <c:y val="4.4384680788140916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50563000277139269"/>
          <c:y val="4.255286485415738E-2"/>
          <c:w val="0.3947775619145345"/>
          <c:h val="0.52645688379861599"/>
        </c:manualLayout>
      </c:layout>
      <c:pie3DChart>
        <c:varyColors val="1"/>
        <c:ser>
          <c:idx val="0"/>
          <c:order val="0"/>
          <c:tx>
            <c:strRef>
              <c:f>Лист1!$B$1</c:f>
              <c:strCache>
                <c:ptCount val="1"/>
                <c:pt idx="0">
                  <c:v>Накладено дисциплынарних стягнень</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0C9B-49C1-865C-FE5E27781E99}"/>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0C9B-49C1-865C-FE5E27781E99}"/>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5-0C9B-49C1-865C-FE5E27781E99}"/>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9B-49C1-865C-FE5E27781E9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9B-49C1-865C-FE5E27781E99}"/>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9B-49C1-865C-FE5E27781E9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догана (70 притягнутих)</c:v>
                </c:pt>
                <c:pt idx="1">
                  <c:v>заборона на строк до одного року на переведення до органу прокуратури вищого рівня чи на призначення на вищу посаду в органі прокуратури, в якому прокурор обіймає посаду (28 притягнутих)</c:v>
                </c:pt>
                <c:pt idx="2">
                  <c:v>звільнення з посади в органах прокуратури (34 притягнутих)</c:v>
                </c:pt>
              </c:strCache>
            </c:strRef>
          </c:cat>
          <c:val>
            <c:numRef>
              <c:f>Лист1!$B$2:$B$4</c:f>
              <c:numCache>
                <c:formatCode>0%</c:formatCode>
                <c:ptCount val="3"/>
                <c:pt idx="0">
                  <c:v>0.53</c:v>
                </c:pt>
                <c:pt idx="1">
                  <c:v>0.21</c:v>
                </c:pt>
                <c:pt idx="2">
                  <c:v>0.26</c:v>
                </c:pt>
              </c:numCache>
            </c:numRef>
          </c:val>
          <c:extLst>
            <c:ext xmlns:c16="http://schemas.microsoft.com/office/drawing/2014/chart" uri="{C3380CC4-5D6E-409C-BE32-E72D297353CC}">
              <c16:uniqueId val="{00000006-0C9B-49C1-865C-FE5E27781E99}"/>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Entry>
      <c:layout>
        <c:manualLayout>
          <c:xMode val="edge"/>
          <c:yMode val="edge"/>
          <c:x val="4.3487148148813826E-2"/>
          <c:y val="0.35355035318571759"/>
          <c:w val="0.89849970507162424"/>
          <c:h val="0.59754478676742595"/>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0.61172</cdr:x>
      <cdr:y>0.32154</cdr:y>
    </cdr:from>
    <cdr:to>
      <cdr:x>0.76016</cdr:x>
      <cdr:y>0.45631</cdr:y>
    </cdr:to>
    <cdr:sp macro="" textlink="">
      <cdr:nvSpPr>
        <cdr:cNvPr id="2" name="Поле 1"/>
        <cdr:cNvSpPr txBox="1"/>
      </cdr:nvSpPr>
      <cdr:spPr>
        <a:xfrm xmlns:a="http://schemas.openxmlformats.org/drawingml/2006/main">
          <a:off x="3356141" y="1366563"/>
          <a:ext cx="814415" cy="5727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2800" b="1">
            <a:solidFill>
              <a:schemeClr val="tx2"/>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5A78-A0CD-4503-82CF-92C5DC82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16043</Words>
  <Characters>9145</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Скобунов</dc:creator>
  <cp:keywords/>
  <dc:description/>
  <cp:lastModifiedBy>Скобунов</cp:lastModifiedBy>
  <cp:revision>2</cp:revision>
  <cp:lastPrinted>2024-02-02T09:57:00Z</cp:lastPrinted>
  <dcterms:created xsi:type="dcterms:W3CDTF">2025-04-09T06:41:00Z</dcterms:created>
  <dcterms:modified xsi:type="dcterms:W3CDTF">2025-04-09T06:41:00Z</dcterms:modified>
</cp:coreProperties>
</file>