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CB" w:rsidRPr="002831CB" w:rsidRDefault="002831CB" w:rsidP="002831CB">
      <w:pPr>
        <w:tabs>
          <w:tab w:val="center" w:pos="4677"/>
          <w:tab w:val="right" w:pos="9355"/>
        </w:tabs>
        <w:spacing w:after="0" w:line="240" w:lineRule="auto"/>
        <w:jc w:val="center"/>
        <w:rPr>
          <w:rFonts w:ascii="Calibri" w:eastAsia="Calibri" w:hAnsi="Calibri" w:cs="Times New Roman"/>
          <w:sz w:val="26"/>
          <w:lang w:val="uk-UA"/>
        </w:rPr>
      </w:pPr>
      <w:r w:rsidRPr="002831CB">
        <w:rPr>
          <w:rFonts w:ascii="Calibri" w:eastAsia="Calibri" w:hAnsi="Calibri" w:cs="Times New Roman"/>
          <w:noProof/>
          <w:sz w:val="19"/>
          <w:lang w:eastAsia="ru-RU"/>
        </w:rPr>
        <w:drawing>
          <wp:inline distT="0" distB="0" distL="0" distR="0" wp14:anchorId="5E9C9688" wp14:editId="3847D86B">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rsidR="002831CB" w:rsidRPr="002831CB" w:rsidRDefault="002831CB" w:rsidP="002831CB">
      <w:pPr>
        <w:tabs>
          <w:tab w:val="center" w:pos="4677"/>
          <w:tab w:val="right" w:pos="9355"/>
        </w:tabs>
        <w:spacing w:after="0" w:line="240" w:lineRule="auto"/>
        <w:jc w:val="center"/>
        <w:rPr>
          <w:rFonts w:ascii="Calibri" w:eastAsia="Calibri" w:hAnsi="Calibri" w:cs="Times New Roman"/>
          <w:b/>
          <w:sz w:val="10"/>
          <w:lang w:val="uk-UA"/>
        </w:rPr>
      </w:pPr>
    </w:p>
    <w:p w:rsidR="002831CB" w:rsidRPr="002831CB" w:rsidRDefault="002831CB" w:rsidP="002831CB">
      <w:pPr>
        <w:spacing w:after="0" w:line="240" w:lineRule="auto"/>
        <w:jc w:val="center"/>
        <w:rPr>
          <w:rFonts w:ascii="Times New Roman" w:eastAsia="Calibri" w:hAnsi="Times New Roman" w:cs="Times New Roman"/>
          <w:b/>
          <w:kern w:val="28"/>
          <w:sz w:val="28"/>
          <w:szCs w:val="28"/>
          <w:lang w:val="uk-UA" w:eastAsia="uk-UA"/>
        </w:rPr>
      </w:pPr>
      <w:r w:rsidRPr="002831CB">
        <w:rPr>
          <w:rFonts w:ascii="Times New Roman" w:eastAsia="Calibri" w:hAnsi="Times New Roman" w:cs="Times New Roman"/>
          <w:bCs/>
          <w:kern w:val="28"/>
          <w:sz w:val="36"/>
          <w:szCs w:val="32"/>
          <w:lang w:val="uk-UA"/>
        </w:rPr>
        <w:t xml:space="preserve">КВАЛІФІКАЦІЙНО-ДИСЦИПЛІНАРНА </w:t>
      </w:r>
      <w:r w:rsidRPr="002831CB">
        <w:rPr>
          <w:rFonts w:ascii="Times New Roman" w:eastAsia="Calibri" w:hAnsi="Times New Roman" w:cs="Times New Roman"/>
          <w:bCs/>
          <w:kern w:val="28"/>
          <w:sz w:val="36"/>
          <w:szCs w:val="32"/>
          <w:lang w:val="uk-UA"/>
        </w:rPr>
        <w:br/>
        <w:t>КОМІСІЯ ПРОКУРОРІВ</w:t>
      </w:r>
    </w:p>
    <w:p w:rsidR="002831CB" w:rsidRPr="002831CB" w:rsidRDefault="002831CB" w:rsidP="002831CB">
      <w:pPr>
        <w:spacing w:after="0" w:line="240" w:lineRule="auto"/>
        <w:ind w:left="84"/>
        <w:jc w:val="center"/>
        <w:rPr>
          <w:rFonts w:ascii="Times New Roman" w:eastAsia="Calibri" w:hAnsi="Times New Roman" w:cs="Times New Roman"/>
          <w:b/>
          <w:kern w:val="28"/>
          <w:sz w:val="28"/>
          <w:szCs w:val="28"/>
          <w:lang w:val="uk-UA" w:eastAsia="uk-UA"/>
        </w:rPr>
      </w:pPr>
    </w:p>
    <w:p w:rsidR="002831CB" w:rsidRPr="002831CB" w:rsidRDefault="002831CB" w:rsidP="002831CB">
      <w:pPr>
        <w:spacing w:after="0" w:line="240" w:lineRule="auto"/>
        <w:ind w:left="84"/>
        <w:jc w:val="center"/>
        <w:rPr>
          <w:rFonts w:ascii="Times New Roman" w:eastAsia="Calibri" w:hAnsi="Times New Roman" w:cs="Times New Roman"/>
          <w:b/>
          <w:kern w:val="28"/>
          <w:sz w:val="28"/>
          <w:szCs w:val="28"/>
          <w:lang w:val="uk-UA" w:eastAsia="uk-UA"/>
        </w:rPr>
      </w:pPr>
      <w:r w:rsidRPr="002831CB">
        <w:rPr>
          <w:rFonts w:ascii="Times New Roman" w:eastAsia="Calibri" w:hAnsi="Times New Roman" w:cs="Times New Roman"/>
          <w:b/>
          <w:kern w:val="28"/>
          <w:sz w:val="28"/>
          <w:szCs w:val="28"/>
          <w:lang w:val="uk-UA" w:eastAsia="uk-UA"/>
        </w:rPr>
        <w:t xml:space="preserve">Р І Ш Е Н </w:t>
      </w:r>
      <w:proofErr w:type="spellStart"/>
      <w:r w:rsidRPr="002831CB">
        <w:rPr>
          <w:rFonts w:ascii="Times New Roman" w:eastAsia="Calibri" w:hAnsi="Times New Roman" w:cs="Times New Roman"/>
          <w:b/>
          <w:kern w:val="28"/>
          <w:sz w:val="28"/>
          <w:szCs w:val="28"/>
          <w:lang w:val="uk-UA" w:eastAsia="uk-UA"/>
        </w:rPr>
        <w:t>Н</w:t>
      </w:r>
      <w:proofErr w:type="spellEnd"/>
      <w:r w:rsidRPr="002831CB">
        <w:rPr>
          <w:rFonts w:ascii="Times New Roman" w:eastAsia="Calibri" w:hAnsi="Times New Roman" w:cs="Times New Roman"/>
          <w:b/>
          <w:kern w:val="28"/>
          <w:sz w:val="28"/>
          <w:szCs w:val="28"/>
          <w:lang w:val="uk-UA" w:eastAsia="uk-UA"/>
        </w:rPr>
        <w:t xml:space="preserve"> Я</w:t>
      </w:r>
    </w:p>
    <w:p w:rsidR="002831CB" w:rsidRPr="002831CB" w:rsidRDefault="002831CB" w:rsidP="002831CB">
      <w:pPr>
        <w:spacing w:after="0" w:line="240" w:lineRule="auto"/>
        <w:ind w:left="84"/>
        <w:jc w:val="center"/>
        <w:rPr>
          <w:rFonts w:ascii="Times New Roman" w:eastAsia="Calibri" w:hAnsi="Times New Roman" w:cs="Times New Roman"/>
          <w:b/>
          <w:kern w:val="28"/>
          <w:sz w:val="28"/>
          <w:szCs w:val="28"/>
          <w:lang w:val="uk-UA" w:eastAsia="uk-UA"/>
        </w:rPr>
      </w:pPr>
    </w:p>
    <w:p w:rsidR="002831CB" w:rsidRPr="002831CB" w:rsidRDefault="002831CB" w:rsidP="002831CB">
      <w:pPr>
        <w:spacing w:after="200" w:line="276" w:lineRule="auto"/>
        <w:jc w:val="center"/>
        <w:rPr>
          <w:rFonts w:ascii="Times New Roman" w:eastAsia="Calibri" w:hAnsi="Times New Roman" w:cs="Times New Roman"/>
          <w:b/>
          <w:kern w:val="28"/>
          <w:sz w:val="28"/>
          <w:szCs w:val="28"/>
          <w:lang w:val="uk-UA" w:eastAsia="uk-UA"/>
        </w:rPr>
      </w:pPr>
      <w:r w:rsidRPr="002831CB">
        <w:rPr>
          <w:rFonts w:ascii="Times New Roman" w:eastAsia="Calibri" w:hAnsi="Times New Roman" w:cs="Times New Roman"/>
          <w:b/>
          <w:kern w:val="28"/>
          <w:sz w:val="28"/>
          <w:szCs w:val="28"/>
          <w:lang w:val="uk-UA" w:eastAsia="uk-UA"/>
        </w:rPr>
        <w:t>02 січня 2024 року</w:t>
      </w:r>
      <w:r w:rsidRPr="002831CB">
        <w:rPr>
          <w:rFonts w:ascii="Times New Roman" w:eastAsia="Calibri" w:hAnsi="Times New Roman" w:cs="Times New Roman"/>
          <w:b/>
          <w:kern w:val="28"/>
          <w:sz w:val="28"/>
          <w:szCs w:val="28"/>
          <w:lang w:val="uk-UA" w:eastAsia="uk-UA"/>
        </w:rPr>
        <w:tab/>
      </w:r>
      <w:r w:rsidRPr="002831CB">
        <w:rPr>
          <w:rFonts w:ascii="Times New Roman" w:eastAsia="Calibri" w:hAnsi="Times New Roman" w:cs="Times New Roman"/>
          <w:b/>
          <w:kern w:val="28"/>
          <w:sz w:val="28"/>
          <w:szCs w:val="28"/>
          <w:lang w:val="uk-UA" w:eastAsia="uk-UA"/>
        </w:rPr>
        <w:tab/>
        <w:t xml:space="preserve">              Київ</w:t>
      </w:r>
      <w:r w:rsidRPr="002831CB">
        <w:rPr>
          <w:rFonts w:ascii="Times New Roman" w:eastAsia="Calibri" w:hAnsi="Times New Roman" w:cs="Times New Roman"/>
          <w:b/>
          <w:kern w:val="28"/>
          <w:sz w:val="28"/>
          <w:szCs w:val="28"/>
          <w:lang w:val="uk-UA" w:eastAsia="uk-UA"/>
        </w:rPr>
        <w:tab/>
      </w:r>
      <w:r w:rsidRPr="002831CB">
        <w:rPr>
          <w:rFonts w:ascii="Times New Roman" w:eastAsia="Calibri" w:hAnsi="Times New Roman" w:cs="Times New Roman"/>
          <w:b/>
          <w:kern w:val="28"/>
          <w:sz w:val="28"/>
          <w:szCs w:val="28"/>
          <w:lang w:val="uk-UA" w:eastAsia="uk-UA"/>
        </w:rPr>
        <w:tab/>
        <w:t xml:space="preserve">                       № 881дс-24</w:t>
      </w:r>
    </w:p>
    <w:p w:rsidR="002831CB" w:rsidRPr="002831CB" w:rsidRDefault="002831CB" w:rsidP="002831CB">
      <w:pPr>
        <w:spacing w:after="200" w:line="276" w:lineRule="auto"/>
        <w:jc w:val="center"/>
        <w:rPr>
          <w:rFonts w:ascii="Times New Roman" w:eastAsia="Calibri" w:hAnsi="Times New Roman" w:cs="Times New Roman"/>
          <w:b/>
          <w:kern w:val="28"/>
          <w:sz w:val="28"/>
          <w:szCs w:val="28"/>
          <w:lang w:val="uk-UA" w:eastAsia="uk-UA"/>
        </w:rPr>
      </w:pPr>
    </w:p>
    <w:p w:rsidR="002831CB" w:rsidRPr="002831CB" w:rsidRDefault="002831CB" w:rsidP="002831CB">
      <w:pPr>
        <w:spacing w:after="120" w:line="240" w:lineRule="auto"/>
        <w:contextualSpacing/>
        <w:rPr>
          <w:rFonts w:ascii="Times New Roman" w:eastAsia="Calibri" w:hAnsi="Times New Roman" w:cs="Times New Roman"/>
          <w:b/>
          <w:sz w:val="28"/>
          <w:szCs w:val="28"/>
          <w:lang w:val="uk-UA" w:eastAsia="uk-UA"/>
        </w:rPr>
      </w:pPr>
      <w:r w:rsidRPr="002831CB">
        <w:rPr>
          <w:rFonts w:ascii="Times New Roman" w:eastAsia="Calibri" w:hAnsi="Times New Roman" w:cs="Times New Roman"/>
          <w:b/>
          <w:sz w:val="28"/>
          <w:szCs w:val="28"/>
          <w:lang w:val="uk-UA" w:eastAsia="uk-UA"/>
        </w:rPr>
        <w:t xml:space="preserve">Про відмову у відкритті </w:t>
      </w:r>
    </w:p>
    <w:p w:rsidR="002831CB" w:rsidRPr="002831CB" w:rsidRDefault="002831CB" w:rsidP="002831CB">
      <w:pPr>
        <w:spacing w:after="120" w:line="240" w:lineRule="auto"/>
        <w:contextualSpacing/>
        <w:rPr>
          <w:rFonts w:ascii="Times New Roman" w:eastAsia="Calibri" w:hAnsi="Times New Roman" w:cs="Times New Roman"/>
          <w:b/>
          <w:sz w:val="28"/>
          <w:szCs w:val="28"/>
          <w:lang w:val="uk-UA" w:eastAsia="uk-UA"/>
        </w:rPr>
      </w:pPr>
      <w:r w:rsidRPr="002831CB">
        <w:rPr>
          <w:rFonts w:ascii="Times New Roman" w:eastAsia="Calibri" w:hAnsi="Times New Roman" w:cs="Times New Roman"/>
          <w:b/>
          <w:sz w:val="28"/>
          <w:szCs w:val="28"/>
          <w:lang w:val="uk-UA" w:eastAsia="uk-UA"/>
        </w:rPr>
        <w:t>дисциплінарного провадження</w:t>
      </w:r>
    </w:p>
    <w:p w:rsidR="002831CB" w:rsidRPr="002831CB" w:rsidRDefault="002831CB" w:rsidP="002831CB">
      <w:pPr>
        <w:spacing w:after="120" w:line="240" w:lineRule="auto"/>
        <w:contextualSpacing/>
        <w:rPr>
          <w:rFonts w:ascii="Times New Roman" w:eastAsia="Calibri" w:hAnsi="Times New Roman" w:cs="Times New Roman"/>
          <w:b/>
          <w:sz w:val="28"/>
          <w:szCs w:val="28"/>
          <w:lang w:val="uk-UA" w:eastAsia="uk-UA"/>
        </w:rPr>
      </w:pPr>
    </w:p>
    <w:p w:rsidR="002831CB" w:rsidRPr="002831CB" w:rsidRDefault="002831CB" w:rsidP="002831CB">
      <w:pPr>
        <w:spacing w:after="120" w:line="240" w:lineRule="auto"/>
        <w:contextualSpacing/>
        <w:rPr>
          <w:rFonts w:ascii="Times New Roman" w:eastAsia="Calibri" w:hAnsi="Times New Roman" w:cs="Times New Roman"/>
          <w:b/>
          <w:sz w:val="28"/>
          <w:szCs w:val="28"/>
          <w:lang w:val="uk-UA" w:eastAsia="uk-UA"/>
        </w:rPr>
      </w:pPr>
    </w:p>
    <w:p w:rsidR="002831CB" w:rsidRPr="002831CB" w:rsidRDefault="002831CB" w:rsidP="002831CB">
      <w:pPr>
        <w:spacing w:after="240" w:line="240" w:lineRule="auto"/>
        <w:ind w:firstLine="567"/>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Член Кваліфікаційно-дисциплінарної комісії прокурорів </w:t>
      </w:r>
      <w:proofErr w:type="spellStart"/>
      <w:r w:rsidRPr="002831CB">
        <w:rPr>
          <w:rFonts w:ascii="Times New Roman" w:eastAsia="Calibri" w:hAnsi="Times New Roman" w:cs="Times New Roman"/>
          <w:sz w:val="28"/>
          <w:szCs w:val="28"/>
          <w:lang w:val="uk-UA"/>
        </w:rPr>
        <w:t>Мнишенко</w:t>
      </w:r>
      <w:proofErr w:type="spellEnd"/>
      <w:r w:rsidRPr="002831CB">
        <w:rPr>
          <w:rFonts w:ascii="Times New Roman" w:eastAsia="Calibri" w:hAnsi="Times New Roman" w:cs="Times New Roman"/>
          <w:sz w:val="28"/>
          <w:szCs w:val="28"/>
          <w:lang w:val="uk-UA"/>
        </w:rPr>
        <w:t xml:space="preserve"> Є.С., розглянувши дисциплінарну скаргу </w:t>
      </w:r>
      <w:r w:rsidR="000A520F">
        <w:rPr>
          <w:rFonts w:ascii="Times New Roman" w:eastAsia="Calibri" w:hAnsi="Times New Roman" w:cs="Times New Roman"/>
          <w:sz w:val="28"/>
          <w:szCs w:val="28"/>
          <w:lang w:val="uk-UA"/>
        </w:rPr>
        <w:t>ОСОБА 1</w:t>
      </w:r>
      <w:r w:rsidRPr="002831CB">
        <w:rPr>
          <w:rFonts w:ascii="Times New Roman" w:eastAsia="Calibri" w:hAnsi="Times New Roman" w:cs="Times New Roman"/>
          <w:sz w:val="28"/>
          <w:szCs w:val="28"/>
          <w:lang w:val="uk-UA"/>
        </w:rPr>
        <w:t xml:space="preserve"> стосовно невизначених прокурорів Одеської обласної прокуратури (далі – невизначені прокурори), </w:t>
      </w:r>
    </w:p>
    <w:p w:rsidR="002831CB" w:rsidRPr="002831CB" w:rsidRDefault="002831CB" w:rsidP="002831CB">
      <w:pPr>
        <w:tabs>
          <w:tab w:val="left" w:pos="567"/>
        </w:tabs>
        <w:spacing w:after="240" w:line="240" w:lineRule="auto"/>
        <w:ind w:firstLine="567"/>
        <w:contextualSpacing/>
        <w:jc w:val="center"/>
        <w:rPr>
          <w:rFonts w:ascii="Times New Roman" w:eastAsia="Calibri" w:hAnsi="Times New Roman" w:cs="Times New Roman"/>
          <w:b/>
          <w:sz w:val="28"/>
          <w:szCs w:val="28"/>
          <w:lang w:val="uk-UA" w:eastAsia="uk-UA"/>
        </w:rPr>
      </w:pPr>
      <w:r w:rsidRPr="002831CB">
        <w:rPr>
          <w:rFonts w:ascii="Times New Roman" w:eastAsia="Calibri" w:hAnsi="Times New Roman" w:cs="Times New Roman"/>
          <w:b/>
          <w:sz w:val="28"/>
          <w:szCs w:val="28"/>
          <w:lang w:val="uk-UA" w:eastAsia="uk-UA"/>
        </w:rPr>
        <w:t>В С Т А Н О В И Л А:</w:t>
      </w:r>
    </w:p>
    <w:p w:rsidR="002831CB" w:rsidRPr="002831CB" w:rsidRDefault="002831CB" w:rsidP="002831CB">
      <w:pPr>
        <w:tabs>
          <w:tab w:val="left" w:pos="567"/>
        </w:tabs>
        <w:spacing w:after="120" w:line="240" w:lineRule="auto"/>
        <w:ind w:firstLine="567"/>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0A520F">
        <w:rPr>
          <w:rFonts w:ascii="Times New Roman" w:eastAsia="Calibri" w:hAnsi="Times New Roman" w:cs="Times New Roman"/>
          <w:sz w:val="28"/>
          <w:szCs w:val="28"/>
          <w:lang w:val="uk-UA"/>
        </w:rPr>
        <w:t>ОСОБА 1</w:t>
      </w:r>
      <w:r w:rsidRPr="002831CB">
        <w:rPr>
          <w:rFonts w:ascii="Times New Roman" w:eastAsia="Calibri" w:hAnsi="Times New Roman" w:cs="Times New Roman"/>
          <w:sz w:val="28"/>
          <w:szCs w:val="28"/>
          <w:lang w:val="uk-UA"/>
        </w:rPr>
        <w:t xml:space="preserve"> (далі – скаржник) про вчинення дисциплінарного проступку невизначеними прокурорами.</w:t>
      </w:r>
    </w:p>
    <w:p w:rsidR="002831CB" w:rsidRPr="002831CB" w:rsidRDefault="002831CB" w:rsidP="002831CB">
      <w:pPr>
        <w:tabs>
          <w:tab w:val="left" w:pos="567"/>
        </w:tabs>
        <w:spacing w:after="120" w:line="240" w:lineRule="auto"/>
        <w:ind w:firstLine="567"/>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Автоматизованою системою розподілу для вирішення питання про відкриття дисциплінарного провадження дисциплінарну скаргу 23.12.2024 </w:t>
      </w:r>
      <w:proofErr w:type="spellStart"/>
      <w:r w:rsidRPr="002831CB">
        <w:rPr>
          <w:rFonts w:ascii="Times New Roman" w:eastAsia="Calibri" w:hAnsi="Times New Roman" w:cs="Times New Roman"/>
          <w:sz w:val="28"/>
          <w:szCs w:val="28"/>
          <w:lang w:val="uk-UA"/>
        </w:rPr>
        <w:t>розподілено</w:t>
      </w:r>
      <w:proofErr w:type="spellEnd"/>
      <w:r w:rsidRPr="002831CB">
        <w:rPr>
          <w:rFonts w:ascii="Times New Roman" w:eastAsia="Calibri" w:hAnsi="Times New Roman" w:cs="Times New Roman"/>
          <w:sz w:val="28"/>
          <w:szCs w:val="28"/>
          <w:lang w:val="uk-UA"/>
        </w:rPr>
        <w:t xml:space="preserve"> мені. </w:t>
      </w:r>
    </w:p>
    <w:p w:rsidR="002831CB" w:rsidRPr="002831CB" w:rsidRDefault="002831CB" w:rsidP="002831CB">
      <w:pPr>
        <w:tabs>
          <w:tab w:val="left" w:pos="567"/>
        </w:tabs>
        <w:spacing w:after="0" w:line="240" w:lineRule="auto"/>
        <w:ind w:firstLine="567"/>
        <w:jc w:val="both"/>
        <w:rPr>
          <w:rFonts w:ascii="Times New Roman" w:eastAsia="Calibri" w:hAnsi="Times New Roman" w:cs="Times New Roman"/>
          <w:sz w:val="28"/>
          <w:szCs w:val="28"/>
          <w:lang w:val="uk-UA"/>
        </w:rPr>
      </w:pP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b/>
          <w:sz w:val="28"/>
          <w:szCs w:val="28"/>
          <w:lang w:val="uk-UA"/>
        </w:rPr>
      </w:pPr>
      <w:r w:rsidRPr="002831CB">
        <w:rPr>
          <w:rFonts w:ascii="Times New Roman" w:eastAsia="Calibri" w:hAnsi="Times New Roman" w:cs="Times New Roman"/>
          <w:b/>
          <w:sz w:val="28"/>
          <w:szCs w:val="28"/>
          <w:lang w:val="uk-UA"/>
        </w:rPr>
        <w:t>Зміст скарги</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w:t>
      </w:r>
      <w:r w:rsidRPr="002831CB">
        <w:rPr>
          <w:rFonts w:ascii="Times New Roman" w:eastAsia="Calibri" w:hAnsi="Times New Roman" w:cs="Times New Roman"/>
          <w:sz w:val="28"/>
          <w:szCs w:val="28"/>
          <w:shd w:val="clear" w:color="auto" w:fill="FFFFFF"/>
          <w:lang w:val="uk-UA"/>
        </w:rPr>
        <w:t xml:space="preserve"> </w:t>
      </w:r>
      <w:r w:rsidRPr="002831CB">
        <w:rPr>
          <w:rFonts w:ascii="Times New Roman" w:eastAsia="Calibri" w:hAnsi="Times New Roman" w:cs="Times New Roman"/>
          <w:sz w:val="28"/>
          <w:szCs w:val="28"/>
          <w:lang w:val="uk-UA"/>
        </w:rPr>
        <w:t xml:space="preserve">(далі – Закон) підстав для притягнення прокурора до дисциплінарної відповідальності, відсутні інші реквізити. Її зміст має абстрактний характер, у тексті більшість неконкретизованих обставин. </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Водночас з її тексту можна вважати, що невизначені прокурори вчинили дисциплінарний проступок, передбачений пунктом 1 (невиконання чи неналежне виконання службових обов’язків) частини першої статті 43 Закону за таких обставин.</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Скаржник, власник ресторану вважає неправомірними дії невизначених прокурорів Одеської обласної прокуратури у формі безпідставних судових позовів, фальсифікації документів, здійсненні адміністративного тиску, що призводить для таких шкідливих наслідків для бізнесу і суспільства: заблокований процес оренди землі позбавляє місцевий бюджет значних податкових надходжень; страждає репутація регіону як безпечного місця для </w:t>
      </w:r>
      <w:r w:rsidRPr="002831CB">
        <w:rPr>
          <w:rFonts w:ascii="Times New Roman" w:eastAsia="Calibri" w:hAnsi="Times New Roman" w:cs="Times New Roman"/>
          <w:sz w:val="28"/>
          <w:szCs w:val="28"/>
          <w:lang w:val="uk-UA"/>
        </w:rPr>
        <w:lastRenderedPageBreak/>
        <w:t xml:space="preserve">ведення бізнесу, що може відлякувати інвесторів; порушується психологічний комфорт команди, яка працює в умовах постійного стресу. </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Окрім цього, у дисциплінарній скарзі викладаються інші обставини зазначених подій, надається абстрактна оцінка дій прокурорів тощо.</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b/>
          <w:sz w:val="28"/>
          <w:szCs w:val="28"/>
          <w:lang w:val="uk-UA"/>
        </w:rPr>
      </w:pP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b/>
          <w:sz w:val="28"/>
          <w:szCs w:val="28"/>
          <w:lang w:val="uk-UA"/>
        </w:rPr>
      </w:pPr>
      <w:r w:rsidRPr="002831CB">
        <w:rPr>
          <w:rFonts w:ascii="Times New Roman" w:eastAsia="Calibri" w:hAnsi="Times New Roman" w:cs="Times New Roman"/>
          <w:b/>
          <w:sz w:val="28"/>
          <w:szCs w:val="28"/>
          <w:lang w:val="uk-UA"/>
        </w:rPr>
        <w:t>Щодо встановлених фактичних даних</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У переліку додатків до дисциплінарної скарги нічого не зазначено, однак фактично до неї долучено копію звернення скаржника до Ради підтримки підприємців </w:t>
      </w:r>
      <w:bookmarkStart w:id="0" w:name="_GoBack"/>
      <w:bookmarkEnd w:id="0"/>
      <w:r w:rsidRPr="002831CB">
        <w:rPr>
          <w:rFonts w:ascii="Times New Roman" w:eastAsia="Calibri" w:hAnsi="Times New Roman" w:cs="Times New Roman"/>
          <w:sz w:val="28"/>
          <w:szCs w:val="28"/>
          <w:lang w:val="uk-UA"/>
        </w:rPr>
        <w:t>при Президенту України від 23.12.2024.</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b/>
          <w:sz w:val="28"/>
          <w:szCs w:val="28"/>
          <w:lang w:val="uk-UA"/>
        </w:rPr>
      </w:pPr>
      <w:r w:rsidRPr="002831CB">
        <w:rPr>
          <w:rFonts w:ascii="Times New Roman" w:eastAsia="Calibri" w:hAnsi="Times New Roman" w:cs="Times New Roman"/>
          <w:b/>
          <w:sz w:val="28"/>
          <w:szCs w:val="28"/>
          <w:lang w:val="uk-UA"/>
        </w:rPr>
        <w:t>Щодо джерел права, які підлягають застосуванню</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На прокуратуру, серед іншого, покладено функцію </w:t>
      </w:r>
      <w:r w:rsidRPr="002831CB">
        <w:rPr>
          <w:rFonts w:ascii="Times New Roman" w:eastAsia="Calibri" w:hAnsi="Times New Roman" w:cs="Times New Roman"/>
          <w:sz w:val="28"/>
          <w:szCs w:val="28"/>
          <w:shd w:val="clear" w:color="auto" w:fill="FFFFFF"/>
          <w:lang w:val="uk-UA"/>
        </w:rPr>
        <w:t>представництва інтересів громадянина або держави в суді у випадках, визначених цим Законом та </w:t>
      </w:r>
      <w:hyperlink r:id="rId7" w:anchor="n8232" w:tgtFrame="_blank" w:history="1">
        <w:r w:rsidRPr="002831CB">
          <w:rPr>
            <w:rFonts w:ascii="Times New Roman" w:eastAsia="Calibri" w:hAnsi="Times New Roman" w:cs="Times New Roman"/>
            <w:sz w:val="28"/>
            <w:szCs w:val="28"/>
            <w:shd w:val="clear" w:color="auto" w:fill="FFFFFF"/>
            <w:lang w:val="uk-UA"/>
          </w:rPr>
          <w:t>главою 12</w:t>
        </w:r>
      </w:hyperlink>
      <w:r w:rsidRPr="002831CB">
        <w:rPr>
          <w:rFonts w:ascii="Times New Roman" w:eastAsia="Calibri" w:hAnsi="Times New Roman" w:cs="Times New Roman"/>
          <w:sz w:val="28"/>
          <w:szCs w:val="28"/>
          <w:shd w:val="clear" w:color="auto" w:fill="FFFFFF"/>
          <w:lang w:val="uk-UA"/>
        </w:rPr>
        <w:t> розділу III Цивільного процесуального кодексу України</w:t>
      </w:r>
      <w:r w:rsidRPr="002831CB">
        <w:rPr>
          <w:rFonts w:ascii="Times New Roman" w:eastAsia="Calibri" w:hAnsi="Times New Roman" w:cs="Times New Roman"/>
          <w:sz w:val="28"/>
          <w:szCs w:val="28"/>
          <w:lang w:val="uk-UA"/>
        </w:rPr>
        <w:t xml:space="preserve"> (пункт 2 частини першої статті 2 Закону).</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Статтею 23 Закону деталізовано зміст представництва інтересів громадянина або держави в суді органами прокуратури (повноваження, форми, методи тощо), а саме:</w:t>
      </w:r>
      <w:bookmarkStart w:id="1" w:name="n199"/>
      <w:bookmarkEnd w:id="1"/>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1. Представництво прокурором інтересів громадянина або держави в суді полягає у здійсненні процесуальних та інших дій, спрямованих на захист інтересів громадянина або держави, у випадках та порядку, встановлених законом.</w:t>
      </w:r>
      <w:bookmarkStart w:id="2" w:name="n200"/>
      <w:bookmarkEnd w:id="2"/>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2. Прокурор здійснює представництво в суді інтересів громадянина (громадянина України, іноземця або особи без громадянства) у випадках, якщо така особа не спроможна самостійно захистити свої порушені чи оспорювані права або реалізувати процесуальні повноваження через недосягнення повноліття, недієздатність або обмежену дієздатність, а законні представники або органи, яким законом надано право захищати права, свободи та інтереси такої особи, не здійснюють або неналежним чином здійснюють її захист.</w:t>
      </w:r>
      <w:bookmarkStart w:id="3" w:name="n201"/>
      <w:bookmarkEnd w:id="3"/>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Наявність таких обставин обґрунтовується прокурором у порядку, передбаченому частиною четвертою цієї статті.</w:t>
      </w:r>
      <w:bookmarkStart w:id="4" w:name="n202"/>
      <w:bookmarkEnd w:id="4"/>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3. Прокурор здійснює представництво в суді законних інтересів держави у разі порушення або загрози порушення інтересів держави, якщо захист цих інтересів не здійснює або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 а також у разі відсутності такого органу.</w:t>
      </w:r>
      <w:bookmarkStart w:id="5" w:name="n203"/>
      <w:bookmarkEnd w:id="5"/>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Наявність таких обставин обґрунтовується прокурором у порядку, передбаченому частиною четвертою цієї статті, крім випадку, визначеного абзацом четвертим цієї частини.</w:t>
      </w:r>
      <w:bookmarkStart w:id="6" w:name="n2669"/>
      <w:bookmarkStart w:id="7" w:name="n204"/>
      <w:bookmarkEnd w:id="6"/>
      <w:bookmarkEnd w:id="7"/>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Не допускається здійснення прокурором представництва в суді інтересів держави в особі державних компаній, а також у правовідносинах, пов’язаних із виборчим процесом, проведенням референдумів, діяльністю Верховної Ради України, Президента України, створенням та діяльністю медіа, а також </w:t>
      </w:r>
      <w:r w:rsidRPr="002831CB">
        <w:rPr>
          <w:rFonts w:ascii="Times New Roman" w:eastAsia="Calibri" w:hAnsi="Times New Roman" w:cs="Times New Roman"/>
          <w:sz w:val="28"/>
          <w:szCs w:val="28"/>
          <w:lang w:val="uk-UA"/>
        </w:rPr>
        <w:lastRenderedPageBreak/>
        <w:t>політичних партій, організацій, що здійснюють професійне самоврядування, та інших громадських об’єднань. Представництво в суді інтересів держави в особі Кабінету Міністрів України та Національного банку України може здійснюватися прокурором Офісу Генерального прокурора або обласної прокуратури виключно за письмовою вказівкою чи наказом Генерального прокурора або його першого заступника чи заступника відповідно до компетенції.</w:t>
      </w:r>
      <w:bookmarkStart w:id="8" w:name="n2366"/>
      <w:bookmarkStart w:id="9" w:name="n2671"/>
      <w:bookmarkEnd w:id="8"/>
      <w:bookmarkEnd w:id="9"/>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Представництво інтересів держави у суді у справах про визнання необґрунтованими активів та їх стягнення в дохід держави здійснюється прокурорами Спеціалізованої антикорупційної прокуратури, а у визначених законом випадках - прокурорами Офісу Генерального прокурора в порядку та на підставах, визначених </w:t>
      </w:r>
      <w:hyperlink r:id="rId8" w:tgtFrame="_blank" w:history="1">
        <w:r w:rsidRPr="002831CB">
          <w:rPr>
            <w:rFonts w:ascii="Times New Roman" w:eastAsia="Calibri" w:hAnsi="Times New Roman" w:cs="Times New Roman"/>
            <w:sz w:val="28"/>
            <w:szCs w:val="28"/>
            <w:lang w:val="uk-UA"/>
          </w:rPr>
          <w:t>Цивільним процесуальним кодексом України</w:t>
        </w:r>
      </w:hyperlink>
      <w:r w:rsidRPr="002831CB">
        <w:rPr>
          <w:rFonts w:ascii="Times New Roman" w:eastAsia="Calibri" w:hAnsi="Times New Roman" w:cs="Times New Roman"/>
          <w:sz w:val="28"/>
          <w:szCs w:val="28"/>
          <w:lang w:val="uk-UA"/>
        </w:rPr>
        <w:t>.</w:t>
      </w:r>
      <w:bookmarkStart w:id="10" w:name="n2670"/>
      <w:bookmarkStart w:id="11" w:name="n205"/>
      <w:bookmarkEnd w:id="10"/>
      <w:bookmarkEnd w:id="11"/>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4. Наявність підстав для представництва має бути обґрунтована прокурором у суді.</w:t>
      </w:r>
      <w:bookmarkStart w:id="12" w:name="n206"/>
      <w:bookmarkEnd w:id="12"/>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Прокурор здійснює представництво інтересів громадянина або держави в суді виключно після підтвердження судом підстав для представництва.</w:t>
      </w:r>
      <w:bookmarkStart w:id="13" w:name="n207"/>
      <w:bookmarkEnd w:id="13"/>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Прокурор зобов’язаний попередньо, до звернення до суду, повідомити про це громадянина та його законного представника або відповідного суб’єкта владних повноважень. У разі підтвердження судом наявності підстав для представництва прокурор користується процесуальними повноваженнями відповідної сторони процесу. Наявність підстав для представництва може бути оскаржена громадянином чи її законним представником або суб’єктом владних повноважень.</w:t>
      </w:r>
      <w:bookmarkStart w:id="14" w:name="n208"/>
      <w:bookmarkEnd w:id="14"/>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Виключно з метою встановлення наявності підстав для представництва інтересів держави в суді у випадку, якщо захист законних інтересів держави не здійснює або неналежним чином здійснює суб’єкт владних повноважень, до компетенції якого віднесені відповідні повноваження, прокурор має право отримувати інформацію, яка на законних підставах належить цьому суб’єкту, </w:t>
      </w:r>
      <w:proofErr w:type="spellStart"/>
      <w:r w:rsidRPr="002831CB">
        <w:rPr>
          <w:rFonts w:ascii="Times New Roman" w:eastAsia="Calibri" w:hAnsi="Times New Roman" w:cs="Times New Roman"/>
          <w:sz w:val="28"/>
          <w:szCs w:val="28"/>
          <w:lang w:val="uk-UA"/>
        </w:rPr>
        <w:t>витребовувати</w:t>
      </w:r>
      <w:proofErr w:type="spellEnd"/>
      <w:r w:rsidRPr="002831CB">
        <w:rPr>
          <w:rFonts w:ascii="Times New Roman" w:eastAsia="Calibri" w:hAnsi="Times New Roman" w:cs="Times New Roman"/>
          <w:sz w:val="28"/>
          <w:szCs w:val="28"/>
          <w:lang w:val="uk-UA"/>
        </w:rPr>
        <w:t xml:space="preserve"> та отримувати від нього матеріали та їх копії.</w:t>
      </w:r>
      <w:bookmarkStart w:id="15" w:name="n209"/>
      <w:bookmarkEnd w:id="15"/>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У разі відсутності суб’єкта владних повноважень, до компетенції якого віднесений захист законних інтересів держави, а також у разі представництва інтересів громадянина або представництва інтересів держави у справах про визнання необґрунтованими активів та їх стягнення в дохід держави з метою встановлення наявності підстав для представництва прокурор має право:</w:t>
      </w:r>
      <w:bookmarkStart w:id="16" w:name="n2672"/>
      <w:bookmarkStart w:id="17" w:name="n210"/>
      <w:bookmarkEnd w:id="16"/>
      <w:bookmarkEnd w:id="17"/>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1) </w:t>
      </w:r>
      <w:proofErr w:type="spellStart"/>
      <w:r w:rsidRPr="002831CB">
        <w:rPr>
          <w:rFonts w:ascii="Times New Roman" w:eastAsia="Calibri" w:hAnsi="Times New Roman" w:cs="Times New Roman"/>
          <w:sz w:val="28"/>
          <w:szCs w:val="28"/>
          <w:lang w:val="uk-UA"/>
        </w:rPr>
        <w:t>витребовувати</w:t>
      </w:r>
      <w:proofErr w:type="spellEnd"/>
      <w:r w:rsidRPr="002831CB">
        <w:rPr>
          <w:rFonts w:ascii="Times New Roman" w:eastAsia="Calibri" w:hAnsi="Times New Roman" w:cs="Times New Roman"/>
          <w:sz w:val="28"/>
          <w:szCs w:val="28"/>
          <w:lang w:val="uk-UA"/>
        </w:rPr>
        <w:t xml:space="preserve"> за письмовим запитом, ознайомлюватися та безоплатно отримувати копії документів і матеріалів органів державної влади, органів місцевого самоврядування, військових частин, державних та комунальних підприємств, установ і організацій, органів Пенсійного фонду України та фондів загальнообов’язкового державного соціального страхування, що знаходяться у цих суб’єктів, у порядку, визначеному законом;</w:t>
      </w:r>
      <w:bookmarkStart w:id="18" w:name="n211"/>
      <w:bookmarkEnd w:id="18"/>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2) отримувати від посадових та службових осіб органів державної влади, органів місцевого самоврядування, військових частин, державних та комунальних підприємств, установ та організацій, органів Пенсійного фонду України та фондів загальнообов’язкового державного соціального страхування </w:t>
      </w:r>
      <w:r w:rsidRPr="002831CB">
        <w:rPr>
          <w:rFonts w:ascii="Times New Roman" w:eastAsia="Calibri" w:hAnsi="Times New Roman" w:cs="Times New Roman"/>
          <w:sz w:val="28"/>
          <w:szCs w:val="28"/>
          <w:lang w:val="uk-UA"/>
        </w:rPr>
        <w:lastRenderedPageBreak/>
        <w:t>усні або письмові пояснення. Отримання пояснень від інших осіб можливе виключно за їхньою згодою.</w:t>
      </w:r>
      <w:bookmarkStart w:id="19" w:name="n212"/>
      <w:bookmarkStart w:id="20" w:name="n215"/>
      <w:bookmarkEnd w:id="19"/>
      <w:bookmarkEnd w:id="20"/>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6. Під час здійснення представництва інтересів громадянина або держави у суді прокурор має право в порядку, передбаченому процесуальним законом та законом, що регулює виконавче провадження:</w:t>
      </w:r>
      <w:bookmarkStart w:id="21" w:name="n216"/>
      <w:bookmarkEnd w:id="21"/>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1) звертатися до суду з позовом (заявою, поданням);</w:t>
      </w:r>
      <w:bookmarkStart w:id="22" w:name="n217"/>
      <w:bookmarkEnd w:id="22"/>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2) вступати у справу, порушену за позовом (заявою, поданням) іншої особи, на будь-якому етапі судового провадження;</w:t>
      </w:r>
      <w:bookmarkStart w:id="23" w:name="n218"/>
      <w:bookmarkEnd w:id="23"/>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3) ініціювати перегляд судових рішень, у тому числі у справі, порушеній за позовом (заявою, поданням) іншої особи;</w:t>
      </w:r>
      <w:bookmarkStart w:id="24" w:name="n219"/>
      <w:bookmarkEnd w:id="24"/>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4) брати участь у розгляді справи;</w:t>
      </w:r>
      <w:bookmarkStart w:id="25" w:name="n220"/>
      <w:bookmarkEnd w:id="25"/>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5) подавати цивільний позов під час кримінального провадження у випадках та порядку, визначених кримінальним процесуальним законом;</w:t>
      </w:r>
      <w:bookmarkStart w:id="26" w:name="n221"/>
      <w:bookmarkEnd w:id="26"/>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6) брати участь у виконавчому провадженні при виконанні рішень у справі, в якій прокурором здійснювалося представництво інтересів громадянина або держави в суді;</w:t>
      </w:r>
      <w:bookmarkStart w:id="27" w:name="n222"/>
      <w:bookmarkEnd w:id="27"/>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7) з дозволу суду ознайомлюватися з матеріалами справи в суді та матеріалами виконавчого провадження, робити виписки з них, отримувати безоплатно копії документів, що знаходяться у матеріалах справи чи виконавчого провадження.</w:t>
      </w:r>
      <w:bookmarkStart w:id="28" w:name="n223"/>
      <w:bookmarkEnd w:id="28"/>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7. У разі встановлення ознак адміністративного чи кримінального правопорушення прокурор зобов’язаний здійснити передбачені законом дії щодо порушення відповідного провадження.</w:t>
      </w:r>
      <w:bookmarkStart w:id="29" w:name="n2674"/>
      <w:bookmarkEnd w:id="29"/>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8. З метою виявлення необґрунтованих активів та збору доказів їх необґрунтованості в межах своєї компетенції прокурор у порядку, визначеному законодавством, має прямий доступ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w:t>
      </w:r>
      <w:bookmarkStart w:id="30" w:name="n2675"/>
      <w:bookmarkEnd w:id="30"/>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Для визначення вартості активів з ознаками необґрунтованості в межах своєї компетенції прокурор може залучати на добровільній основі, у тому числі на договірних засадах, кваліфікованих спеціалістів та експертів, у тому числі іноземців, з будь-яких установ, організацій, контрольних і фінансових органів.</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bookmarkStart w:id="31" w:name="n2673"/>
      <w:bookmarkEnd w:id="31"/>
      <w:r w:rsidRPr="002831CB">
        <w:rPr>
          <w:rFonts w:ascii="Times New Roman" w:eastAsia="Calibri" w:hAnsi="Times New Roman" w:cs="Times New Roman"/>
          <w:sz w:val="28"/>
          <w:szCs w:val="28"/>
          <w:lang w:val="uk-UA"/>
        </w:rPr>
        <w:t xml:space="preserve">Однією із засад діяльності прокуратури, як визначено у статті 3 Закону, є незалежність прокурорів. </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Частиною другою статті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Частиною першою статті 43 Закону визначено, що </w:t>
      </w:r>
      <w:bookmarkStart w:id="32" w:name="n417"/>
      <w:bookmarkEnd w:id="32"/>
      <w:r w:rsidRPr="002831CB">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w:t>
      </w:r>
      <w:r w:rsidRPr="002831CB">
        <w:rPr>
          <w:rFonts w:ascii="Times New Roman" w:eastAsia="Calibri" w:hAnsi="Times New Roman" w:cs="Times New Roman"/>
          <w:sz w:val="28"/>
          <w:szCs w:val="28"/>
          <w:lang w:val="uk-UA"/>
        </w:rPr>
        <w:lastRenderedPageBreak/>
        <w:t xml:space="preserve">провадження з таких підстав: </w:t>
      </w:r>
      <w:bookmarkStart w:id="33" w:name="n418"/>
      <w:bookmarkEnd w:id="33"/>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34" w:name="n419"/>
      <w:bookmarkEnd w:id="34"/>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2) необґрунтоване зволікання з розглядом звернення; </w:t>
      </w:r>
      <w:bookmarkStart w:id="35" w:name="n420"/>
      <w:bookmarkEnd w:id="35"/>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36" w:name="n421"/>
      <w:bookmarkEnd w:id="36"/>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37" w:name="n2686"/>
      <w:bookmarkStart w:id="38" w:name="n422"/>
      <w:bookmarkEnd w:id="37"/>
      <w:bookmarkEnd w:id="38"/>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39" w:name="n423"/>
      <w:bookmarkEnd w:id="39"/>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40" w:name="n424"/>
      <w:bookmarkEnd w:id="40"/>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41" w:name="n425"/>
      <w:bookmarkEnd w:id="41"/>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42" w:name="n426"/>
      <w:bookmarkEnd w:id="42"/>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43" w:name="n441"/>
      <w:bookmarkEnd w:id="43"/>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2) дисциплінарна скарга є анонімною; </w:t>
      </w:r>
      <w:bookmarkStart w:id="44" w:name="n442"/>
      <w:bookmarkEnd w:id="44"/>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3) дисциплінарна скарга подана з підстав, не визначених </w:t>
      </w:r>
      <w:hyperlink r:id="rId9" w:anchor="n416" w:history="1">
        <w:r w:rsidRPr="002831CB">
          <w:rPr>
            <w:rFonts w:ascii="Times New Roman" w:eastAsia="Calibri" w:hAnsi="Times New Roman" w:cs="Times New Roman"/>
            <w:sz w:val="28"/>
            <w:szCs w:val="28"/>
            <w:lang w:val="uk-UA"/>
          </w:rPr>
          <w:t>статтею 43</w:t>
        </w:r>
      </w:hyperlink>
      <w:r w:rsidRPr="002831CB">
        <w:rPr>
          <w:rFonts w:ascii="Times New Roman" w:eastAsia="Calibri" w:hAnsi="Times New Roman" w:cs="Times New Roman"/>
          <w:sz w:val="28"/>
          <w:szCs w:val="28"/>
          <w:lang w:val="uk-UA"/>
        </w:rPr>
        <w:t xml:space="preserve"> цього Закону; </w:t>
      </w:r>
      <w:bookmarkStart w:id="45" w:name="n443"/>
      <w:bookmarkEnd w:id="45"/>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10" w:anchor="n505" w:history="1">
        <w:r w:rsidRPr="002831CB">
          <w:rPr>
            <w:rFonts w:ascii="Times New Roman" w:eastAsia="Calibri" w:hAnsi="Times New Roman" w:cs="Times New Roman"/>
            <w:sz w:val="28"/>
            <w:szCs w:val="28"/>
            <w:lang w:val="uk-UA"/>
          </w:rPr>
          <w:t> статтею 51</w:t>
        </w:r>
      </w:hyperlink>
      <w:r w:rsidRPr="002831CB">
        <w:rPr>
          <w:rFonts w:ascii="Times New Roman" w:eastAsia="Calibri" w:hAnsi="Times New Roman" w:cs="Times New Roman"/>
          <w:sz w:val="28"/>
          <w:szCs w:val="28"/>
          <w:lang w:val="uk-UA"/>
        </w:rPr>
        <w:t> цього Закону;</w:t>
      </w:r>
      <w:bookmarkStart w:id="46" w:name="n1893"/>
      <w:bookmarkEnd w:id="46"/>
      <w:r w:rsidRPr="002831CB">
        <w:rPr>
          <w:rFonts w:ascii="Times New Roman" w:eastAsia="Calibri" w:hAnsi="Times New Roman" w:cs="Times New Roman"/>
          <w:sz w:val="28"/>
          <w:szCs w:val="28"/>
          <w:lang w:val="uk-UA"/>
        </w:rPr>
        <w:t xml:space="preserve"> </w:t>
      </w:r>
      <w:bookmarkStart w:id="47" w:name="n444"/>
      <w:bookmarkEnd w:id="47"/>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48" w:name="n2545"/>
      <w:bookmarkEnd w:id="48"/>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конкретного прокурора.</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Згідно з статтею 77 Закону Комісія має такі повноваження: </w:t>
      </w:r>
      <w:bookmarkStart w:id="49" w:name="n708"/>
      <w:bookmarkStart w:id="50" w:name="n709"/>
      <w:bookmarkEnd w:id="49"/>
      <w:bookmarkEnd w:id="50"/>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lastRenderedPageBreak/>
        <w:t>1) веде облік даних про кількість посад прокурорів, у тому числі вакантних та тимчасово вакантних;</w:t>
      </w:r>
      <w:bookmarkStart w:id="51" w:name="n710"/>
      <w:bookmarkEnd w:id="51"/>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2) проводить добір кандидатів на посаду прокурора в установленому цим Законом порядку;</w:t>
      </w:r>
      <w:bookmarkStart w:id="52" w:name="n711"/>
      <w:bookmarkEnd w:id="52"/>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3) бере участь у переведенні прокурорів;</w:t>
      </w:r>
      <w:bookmarkStart w:id="53" w:name="n712"/>
      <w:bookmarkEnd w:id="53"/>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4) розглядає дисциплінарні скарги про вчинення прокурором дисциплінарного проступку та здійснює дисциплінарне провадження;</w:t>
      </w:r>
      <w:bookmarkStart w:id="54" w:name="n2402"/>
      <w:bookmarkStart w:id="55" w:name="n713"/>
      <w:bookmarkEnd w:id="54"/>
      <w:bookmarkEnd w:id="55"/>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w:t>
      </w:r>
      <w:bookmarkStart w:id="56" w:name="n1903"/>
      <w:bookmarkStart w:id="57" w:name="n714"/>
      <w:bookmarkEnd w:id="56"/>
      <w:bookmarkEnd w:id="57"/>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6) здійснює інші повноваження, передбачені законом.</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b/>
          <w:sz w:val="28"/>
          <w:szCs w:val="28"/>
          <w:lang w:val="uk-UA"/>
        </w:rPr>
      </w:pPr>
      <w:r w:rsidRPr="002831CB">
        <w:rPr>
          <w:rFonts w:ascii="Times New Roman" w:eastAsia="Calibri" w:hAnsi="Times New Roman" w:cs="Times New Roman"/>
          <w:b/>
          <w:sz w:val="28"/>
          <w:szCs w:val="28"/>
          <w:lang w:val="uk-UA"/>
        </w:rPr>
        <w:t>Оцінка встановлених обставин та мотиви прийнятого рішення</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Дисциплінарна скарга стосується неконкретизованих дій невизначених прокурорів, не містить конкретних відомостей про невиконання або неналежне виконання невизначеними прокурорами службових обов’язків. Більше того, у дисциплінарній скарзі не зазначено, які саме дії якого саме прокурора скаржник вважає неправомірними (окрім абстрактних фраз про безпідставні судові позови, фальсифікацію документів, здійснення адміністративного тиску).</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Судових рішень про визнання неправомірними їх дій, </w:t>
      </w:r>
      <w:r w:rsidRPr="002831CB">
        <w:rPr>
          <w:rFonts w:ascii="Times New Roman" w:eastAsia="Calibri" w:hAnsi="Times New Roman" w:cs="Times New Roman"/>
          <w:sz w:val="28"/>
          <w:szCs w:val="28"/>
          <w:shd w:val="clear" w:color="auto" w:fill="FFFFFF"/>
          <w:lang w:val="uk-UA"/>
        </w:rPr>
        <w:t>порушення прокурорами прав осіб або вимог закону</w:t>
      </w:r>
      <w:r w:rsidRPr="002831CB">
        <w:rPr>
          <w:rFonts w:ascii="Times New Roman" w:eastAsia="Calibri" w:hAnsi="Times New Roman" w:cs="Times New Roman"/>
          <w:sz w:val="28"/>
          <w:szCs w:val="28"/>
          <w:lang w:val="uk-UA"/>
        </w:rPr>
        <w:t xml:space="preserve"> до скарги не долучено.</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eastAsia="uk-UA"/>
        </w:rPr>
      </w:pPr>
      <w:r w:rsidRPr="002831CB">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2831CB">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lastRenderedPageBreak/>
        <w:t>Комісія не наділена повноваженнями надавати оцінку обставинам та фактам у процесі, оцінювати висновки тощо.</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shd w:val="clear" w:color="auto" w:fill="FFFFFF"/>
          <w:lang w:val="uk-UA"/>
        </w:rPr>
        <w:t>Незгода особи із рішеннями (діями) прокурорів не може автоматично мати наслідком їх дисциплінарну відповідальність.</w:t>
      </w:r>
      <w:r w:rsidRPr="002831CB">
        <w:rPr>
          <w:rFonts w:ascii="Times New Roman" w:eastAsia="Calibri" w:hAnsi="Times New Roman" w:cs="Times New Roman"/>
          <w:sz w:val="28"/>
          <w:szCs w:val="28"/>
          <w:lang w:val="uk-UA"/>
        </w:rPr>
        <w:t xml:space="preserve"> </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Arial Unicode MS" w:hAnsi="Times New Roman" w:cs="Times New Roman"/>
          <w:sz w:val="28"/>
          <w:szCs w:val="28"/>
          <w:u w:color="000000"/>
          <w:bdr w:val="nil"/>
          <w:shd w:val="clear" w:color="auto" w:fill="FFFFFF"/>
          <w:lang w:val="uk-UA"/>
        </w:rPr>
      </w:pPr>
      <w:r w:rsidRPr="002831CB">
        <w:rPr>
          <w:rFonts w:ascii="Times New Roman" w:eastAsia="Calibri" w:hAnsi="Times New Roman" w:cs="Times New Roman"/>
          <w:bCs/>
          <w:sz w:val="28"/>
          <w:szCs w:val="28"/>
          <w:lang w:val="uk-UA"/>
        </w:rPr>
        <w:t xml:space="preserve">Відповідно до статті 61 Конституції України, </w:t>
      </w:r>
      <w:bookmarkStart w:id="58" w:name="6091"/>
      <w:bookmarkEnd w:id="58"/>
      <w:r w:rsidRPr="002831CB">
        <w:rPr>
          <w:rFonts w:ascii="Times New Roman" w:eastAsia="Calibri" w:hAnsi="Times New Roman" w:cs="Times New Roman"/>
          <w:bCs/>
          <w:sz w:val="28"/>
          <w:szCs w:val="28"/>
          <w:lang w:val="uk-UA"/>
        </w:rPr>
        <w:t>ю</w:t>
      </w:r>
      <w:r w:rsidRPr="002831CB">
        <w:rPr>
          <w:rFonts w:ascii="Times New Roman" w:eastAsia="Calibri" w:hAnsi="Times New Roman" w:cs="Times New Roman"/>
          <w:sz w:val="28"/>
          <w:szCs w:val="28"/>
          <w:lang w:val="uk-UA"/>
        </w:rPr>
        <w:t xml:space="preserve">ридична відповідальність особи має індивідуальний характер, тобто </w:t>
      </w:r>
      <w:r w:rsidRPr="002831CB">
        <w:rPr>
          <w:rFonts w:ascii="Times New Roman" w:eastAsia="Arial Unicode MS" w:hAnsi="Times New Roman" w:cs="Times New Roman"/>
          <w:sz w:val="28"/>
          <w:szCs w:val="28"/>
          <w:u w:color="000000"/>
          <w:bdr w:val="nil"/>
          <w:shd w:val="clear" w:color="auto" w:fill="FFFFFF"/>
          <w:lang w:val="uk-UA"/>
        </w:rPr>
        <w:t>встановлюється за скоєння конкретного правопорушення конкретною особою.</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shd w:val="clear" w:color="auto" w:fill="FFFFFF"/>
          <w:lang w:val="uk-UA"/>
        </w:rPr>
        <w:t xml:space="preserve">Із наведених скаржником доводів </w:t>
      </w:r>
      <w:r w:rsidRPr="002831CB">
        <w:rPr>
          <w:rFonts w:ascii="Times New Roman" w:eastAsia="Calibri" w:hAnsi="Times New Roman" w:cs="Times New Roman"/>
          <w:sz w:val="28"/>
          <w:szCs w:val="28"/>
          <w:lang w:val="uk-UA"/>
        </w:rPr>
        <w:t>не вбачається, що невизначеними прокурорами умисно чи внаслідок недбалості допущено порушення норм законодавства.</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shd w:val="clear" w:color="auto" w:fill="FFFFFF"/>
          <w:lang w:val="uk-UA"/>
        </w:rPr>
        <w:t>Отже, скаржником не наведено та не надано конкретних відомостей про наявність ознак дисциплінарного проступку у діях прокурорів, які не </w:t>
      </w:r>
      <w:r w:rsidRPr="002831CB">
        <w:rPr>
          <w:rFonts w:ascii="Times New Roman" w:eastAsia="Calibri" w:hAnsi="Times New Roman" w:cs="Times New Roman"/>
          <w:sz w:val="28"/>
          <w:szCs w:val="28"/>
          <w:lang w:val="uk-UA"/>
        </w:rPr>
        <w:t>конкретизовані.</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Оскільки, відповідно до вимог статті 77 Закону питання проведення об’єктивного розслідування дій окремих (невизначених) представників Одеської обласної прокуратури, оцінки законності і доцільності подання повторних позовів тощо не належать до повноважень Комісії, доводи скаржника у цій частині не підлягають розгляду.</w:t>
      </w:r>
    </w:p>
    <w:p w:rsidR="002831CB" w:rsidRPr="002831CB" w:rsidRDefault="002831CB" w:rsidP="002831CB">
      <w:pPr>
        <w:widowControl w:val="0"/>
        <w:tabs>
          <w:tab w:val="left" w:pos="567"/>
          <w:tab w:val="left" w:pos="851"/>
        </w:tabs>
        <w:spacing w:after="120" w:line="240" w:lineRule="auto"/>
        <w:ind w:firstLine="567"/>
        <w:contextualSpacing/>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невизначеними прокурорами. </w:t>
      </w:r>
    </w:p>
    <w:p w:rsidR="002831CB" w:rsidRPr="002831CB" w:rsidRDefault="002831CB" w:rsidP="002831CB">
      <w:pPr>
        <w:widowControl w:val="0"/>
        <w:pBdr>
          <w:bottom w:val="single" w:sz="12" w:space="12" w:color="FFFFFF"/>
        </w:pBdr>
        <w:spacing w:after="120" w:line="240" w:lineRule="auto"/>
        <w:ind w:firstLine="567"/>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Керуючись статтями 44 – 46  Закону, пунктами 28, 98 Положення про порядок роботи відповідного органу, що здійснює дисциплінарне провадження,</w:t>
      </w:r>
    </w:p>
    <w:p w:rsidR="002831CB" w:rsidRPr="002831CB" w:rsidRDefault="002831CB" w:rsidP="002831CB">
      <w:pPr>
        <w:widowControl w:val="0"/>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 xml:space="preserve"> </w:t>
      </w:r>
    </w:p>
    <w:p w:rsidR="002831CB" w:rsidRPr="002831CB" w:rsidRDefault="002831CB" w:rsidP="002831CB">
      <w:pPr>
        <w:widowControl w:val="0"/>
        <w:pBdr>
          <w:bottom w:val="single" w:sz="12" w:space="12" w:color="FFFFFF"/>
        </w:pBdr>
        <w:spacing w:after="120" w:line="240" w:lineRule="auto"/>
        <w:jc w:val="center"/>
        <w:rPr>
          <w:rFonts w:ascii="Times New Roman" w:eastAsia="Calibri" w:hAnsi="Times New Roman" w:cs="Times New Roman"/>
          <w:b/>
          <w:sz w:val="28"/>
          <w:szCs w:val="28"/>
          <w:lang w:val="uk-UA"/>
        </w:rPr>
      </w:pPr>
      <w:r w:rsidRPr="002831CB">
        <w:rPr>
          <w:rFonts w:ascii="Times New Roman" w:eastAsia="Calibri" w:hAnsi="Times New Roman" w:cs="Times New Roman"/>
          <w:b/>
          <w:sz w:val="28"/>
          <w:szCs w:val="28"/>
          <w:lang w:val="uk-UA"/>
        </w:rPr>
        <w:t>В И Р І Ш И Л А:</w:t>
      </w:r>
    </w:p>
    <w:p w:rsidR="002831CB" w:rsidRPr="002831CB" w:rsidRDefault="002831CB" w:rsidP="002831CB">
      <w:pPr>
        <w:widowControl w:val="0"/>
        <w:pBdr>
          <w:bottom w:val="single" w:sz="12" w:space="12" w:color="FFFFFF"/>
        </w:pBdr>
        <w:spacing w:after="0" w:line="240" w:lineRule="auto"/>
        <w:jc w:val="center"/>
        <w:rPr>
          <w:rFonts w:ascii="Times New Roman" w:eastAsia="Calibri" w:hAnsi="Times New Roman" w:cs="Times New Roman"/>
          <w:b/>
          <w:sz w:val="28"/>
          <w:szCs w:val="28"/>
          <w:lang w:val="uk-UA"/>
        </w:rPr>
      </w:pPr>
    </w:p>
    <w:p w:rsidR="002831CB" w:rsidRPr="002831CB" w:rsidRDefault="002831CB" w:rsidP="002831CB">
      <w:pPr>
        <w:widowControl w:val="0"/>
        <w:pBdr>
          <w:bottom w:val="single" w:sz="12" w:space="12" w:color="FFFFFF"/>
        </w:pBdr>
        <w:spacing w:after="120" w:line="240" w:lineRule="auto"/>
        <w:ind w:firstLine="567"/>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Відмовити у відкритті дисциплінарного провадження стосовно невизначених прокурорів Одеської обласної прокуратури.</w:t>
      </w:r>
    </w:p>
    <w:p w:rsidR="002831CB" w:rsidRPr="002831CB" w:rsidRDefault="002831CB" w:rsidP="002831CB">
      <w:pPr>
        <w:widowControl w:val="0"/>
        <w:pBdr>
          <w:bottom w:val="single" w:sz="12" w:space="12" w:color="FFFFFF"/>
        </w:pBdr>
        <w:spacing w:after="120" w:line="240" w:lineRule="auto"/>
        <w:ind w:firstLine="567"/>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Копію рішення направити скаржнику.</w:t>
      </w:r>
    </w:p>
    <w:p w:rsidR="002831CB" w:rsidRPr="002831CB" w:rsidRDefault="002831CB" w:rsidP="002831CB">
      <w:pPr>
        <w:widowControl w:val="0"/>
        <w:pBdr>
          <w:bottom w:val="single" w:sz="12" w:space="12" w:color="FFFFFF"/>
        </w:pBdr>
        <w:spacing w:after="120" w:line="240" w:lineRule="auto"/>
        <w:ind w:firstLine="567"/>
        <w:jc w:val="both"/>
        <w:rPr>
          <w:rFonts w:ascii="Times New Roman" w:eastAsia="Calibri" w:hAnsi="Times New Roman" w:cs="Times New Roman"/>
          <w:sz w:val="28"/>
          <w:szCs w:val="28"/>
          <w:lang w:val="uk-UA"/>
        </w:rPr>
      </w:pPr>
      <w:r w:rsidRPr="002831CB">
        <w:rPr>
          <w:rFonts w:ascii="Times New Roman" w:eastAsia="Calibri" w:hAnsi="Times New Roman" w:cs="Times New Roman"/>
          <w:sz w:val="28"/>
          <w:szCs w:val="28"/>
          <w:lang w:val="uk-UA"/>
        </w:rPr>
        <w:t>Прокурору рішення не направляти з причини його невизначеності.</w:t>
      </w:r>
    </w:p>
    <w:p w:rsidR="002831CB" w:rsidRPr="002831CB" w:rsidRDefault="002831CB" w:rsidP="002831CB">
      <w:pPr>
        <w:widowControl w:val="0"/>
        <w:tabs>
          <w:tab w:val="left" w:pos="851"/>
        </w:tabs>
        <w:spacing w:after="120" w:line="240" w:lineRule="auto"/>
        <w:contextualSpacing/>
        <w:jc w:val="both"/>
        <w:rPr>
          <w:rFonts w:ascii="Times New Roman" w:eastAsia="Calibri" w:hAnsi="Times New Roman" w:cs="Times New Roman"/>
          <w:b/>
          <w:sz w:val="28"/>
          <w:szCs w:val="28"/>
          <w:lang w:val="uk-UA"/>
        </w:rPr>
      </w:pPr>
    </w:p>
    <w:p w:rsidR="002831CB" w:rsidRPr="002831CB" w:rsidRDefault="002831CB" w:rsidP="002831CB">
      <w:pPr>
        <w:spacing w:after="0" w:line="240" w:lineRule="auto"/>
        <w:jc w:val="both"/>
        <w:rPr>
          <w:rFonts w:ascii="Times New Roman" w:eastAsia="Calibri" w:hAnsi="Times New Roman" w:cs="Times New Roman"/>
          <w:b/>
          <w:sz w:val="28"/>
          <w:szCs w:val="28"/>
          <w:lang w:val="uk-UA"/>
        </w:rPr>
      </w:pPr>
      <w:r w:rsidRPr="002831CB">
        <w:rPr>
          <w:rFonts w:ascii="Times New Roman" w:eastAsia="Calibri" w:hAnsi="Times New Roman" w:cs="Times New Roman"/>
          <w:b/>
          <w:sz w:val="28"/>
          <w:szCs w:val="28"/>
          <w:lang w:val="uk-UA"/>
        </w:rPr>
        <w:t>Член Кваліфікаційно-дисциплінарної</w:t>
      </w:r>
    </w:p>
    <w:p w:rsidR="002831CB" w:rsidRPr="002831CB" w:rsidRDefault="002831CB" w:rsidP="002831CB">
      <w:pPr>
        <w:spacing w:after="120" w:line="240" w:lineRule="auto"/>
        <w:jc w:val="both"/>
        <w:rPr>
          <w:rFonts w:ascii="Times New Roman" w:eastAsia="Calibri" w:hAnsi="Times New Roman" w:cs="Times New Roman"/>
          <w:sz w:val="28"/>
          <w:szCs w:val="28"/>
          <w:lang w:val="uk-UA"/>
        </w:rPr>
      </w:pPr>
      <w:r w:rsidRPr="002831CB">
        <w:rPr>
          <w:rFonts w:ascii="Times New Roman" w:eastAsia="Calibri" w:hAnsi="Times New Roman" w:cs="Times New Roman"/>
          <w:b/>
          <w:sz w:val="28"/>
          <w:szCs w:val="28"/>
          <w:lang w:val="uk-UA"/>
        </w:rPr>
        <w:t xml:space="preserve">комісії прокурорів        </w:t>
      </w:r>
      <w:r w:rsidRPr="002831CB">
        <w:rPr>
          <w:rFonts w:ascii="Times New Roman" w:eastAsia="Calibri" w:hAnsi="Times New Roman" w:cs="Times New Roman"/>
          <w:b/>
          <w:sz w:val="28"/>
          <w:szCs w:val="28"/>
          <w:lang w:val="uk-UA"/>
        </w:rPr>
        <w:tab/>
        <w:t xml:space="preserve">          </w:t>
      </w:r>
      <w:r w:rsidRPr="002831CB">
        <w:rPr>
          <w:rFonts w:ascii="Times New Roman" w:eastAsia="Calibri" w:hAnsi="Times New Roman" w:cs="Times New Roman"/>
          <w:b/>
          <w:sz w:val="28"/>
          <w:szCs w:val="28"/>
          <w:lang w:val="uk-UA"/>
        </w:rPr>
        <w:tab/>
      </w:r>
      <w:r w:rsidRPr="002831CB">
        <w:rPr>
          <w:rFonts w:ascii="Times New Roman" w:eastAsia="Calibri" w:hAnsi="Times New Roman" w:cs="Times New Roman"/>
          <w:b/>
          <w:sz w:val="28"/>
          <w:szCs w:val="28"/>
          <w:lang w:val="uk-UA"/>
        </w:rPr>
        <w:tab/>
      </w:r>
      <w:r w:rsidRPr="002831CB">
        <w:rPr>
          <w:rFonts w:ascii="Times New Roman" w:eastAsia="Calibri" w:hAnsi="Times New Roman" w:cs="Times New Roman"/>
          <w:b/>
          <w:sz w:val="28"/>
          <w:szCs w:val="28"/>
          <w:lang w:val="uk-UA"/>
        </w:rPr>
        <w:tab/>
      </w:r>
      <w:r w:rsidRPr="002831CB">
        <w:rPr>
          <w:rFonts w:ascii="Times New Roman" w:eastAsia="Calibri" w:hAnsi="Times New Roman" w:cs="Times New Roman"/>
          <w:b/>
          <w:sz w:val="28"/>
          <w:szCs w:val="28"/>
          <w:lang w:val="uk-UA"/>
        </w:rPr>
        <w:tab/>
        <w:t xml:space="preserve">     Євгенія МНИШЕНКО</w:t>
      </w:r>
    </w:p>
    <w:p w:rsidR="002831CB" w:rsidRPr="002831CB" w:rsidRDefault="002831CB" w:rsidP="002831CB">
      <w:pPr>
        <w:spacing w:after="120" w:line="240" w:lineRule="auto"/>
        <w:jc w:val="both"/>
        <w:rPr>
          <w:rFonts w:ascii="Times New Roman" w:eastAsia="Calibri" w:hAnsi="Times New Roman" w:cs="Times New Roman"/>
          <w:sz w:val="28"/>
          <w:szCs w:val="28"/>
          <w:lang w:val="uk-UA"/>
        </w:rPr>
      </w:pPr>
    </w:p>
    <w:p w:rsidR="002831CB" w:rsidRPr="002831CB" w:rsidRDefault="002831CB" w:rsidP="002831CB">
      <w:pPr>
        <w:spacing w:after="200" w:line="276" w:lineRule="auto"/>
        <w:rPr>
          <w:rFonts w:ascii="Calibri" w:eastAsia="Calibri" w:hAnsi="Calibri" w:cs="Times New Roman"/>
          <w:lang w:val="uk-UA"/>
        </w:rPr>
      </w:pPr>
    </w:p>
    <w:p w:rsidR="007F76E6" w:rsidRDefault="007F76E6"/>
    <w:sectPr w:rsidR="007F76E6" w:rsidSect="006D5444">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00F" w:rsidRDefault="0008200F">
      <w:pPr>
        <w:spacing w:after="0" w:line="240" w:lineRule="auto"/>
      </w:pPr>
      <w:r>
        <w:separator/>
      </w:r>
    </w:p>
  </w:endnote>
  <w:endnote w:type="continuationSeparator" w:id="0">
    <w:p w:rsidR="0008200F" w:rsidRDefault="0008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00F" w:rsidRDefault="0008200F">
      <w:pPr>
        <w:spacing w:after="0" w:line="240" w:lineRule="auto"/>
      </w:pPr>
      <w:r>
        <w:separator/>
      </w:r>
    </w:p>
  </w:footnote>
  <w:footnote w:type="continuationSeparator" w:id="0">
    <w:p w:rsidR="0008200F" w:rsidRDefault="0008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21611"/>
      <w:docPartObj>
        <w:docPartGallery w:val="Page Numbers (Top of Page)"/>
        <w:docPartUnique/>
      </w:docPartObj>
    </w:sdtPr>
    <w:sdtEndPr/>
    <w:sdtContent>
      <w:p w:rsidR="00DF7532" w:rsidRDefault="002831CB">
        <w:pPr>
          <w:pStyle w:val="a3"/>
          <w:jc w:val="center"/>
        </w:pPr>
        <w:r>
          <w:fldChar w:fldCharType="begin"/>
        </w:r>
        <w:r>
          <w:instrText>PAGE   \* MERGEFORMAT</w:instrText>
        </w:r>
        <w:r>
          <w:fldChar w:fldCharType="separate"/>
        </w:r>
        <w:r w:rsidR="000A520F">
          <w:rPr>
            <w:noProof/>
          </w:rPr>
          <w:t>7</w:t>
        </w:r>
        <w:r>
          <w:fldChar w:fldCharType="end"/>
        </w:r>
      </w:p>
    </w:sdtContent>
  </w:sdt>
  <w:p w:rsidR="0032710C" w:rsidRDefault="000820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CB"/>
    <w:rsid w:val="0008200F"/>
    <w:rsid w:val="000A520F"/>
    <w:rsid w:val="002831CB"/>
    <w:rsid w:val="007F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94AC"/>
  <w15:chartTrackingRefBased/>
  <w15:docId w15:val="{BA33485C-E060-4E77-8AC5-F7D4B7E9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CB"/>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2831C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18-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618-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2609</Words>
  <Characters>14876</Characters>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2025-01-09T16:40:00Z</dcterms:created>
  <dcterms:modified xsi:type="dcterms:W3CDTF">2025-01-10T14:26:00Z</dcterms:modified>
</cp:coreProperties>
</file>