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51" w:rsidRPr="00CD07AF" w:rsidRDefault="00265E51" w:rsidP="00265E51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7B860335" wp14:editId="5F35FEB7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265E51" w:rsidRPr="00265E51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65E51" w:rsidRPr="00265E51" w:rsidTr="006F12C4">
        <w:trPr>
          <w:trHeight w:val="460"/>
        </w:trPr>
        <w:tc>
          <w:tcPr>
            <w:tcW w:w="1765" w:type="pct"/>
            <w:hideMark/>
          </w:tcPr>
          <w:p w:rsidR="00265E51" w:rsidRPr="00265E51" w:rsidRDefault="00054838" w:rsidP="00926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20</w:t>
            </w:r>
            <w:r w:rsidR="00CE4DF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квітня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20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23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265E51" w:rsidRPr="00265E51" w:rsidRDefault="00265E51" w:rsidP="0026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:rsidR="00265E51" w:rsidRPr="00265E51" w:rsidRDefault="00265E51" w:rsidP="003D32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№ </w:t>
            </w:r>
            <w:r w:rsidR="003D326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49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зп-23</w:t>
            </w:r>
          </w:p>
        </w:tc>
      </w:tr>
    </w:tbl>
    <w:p w:rsidR="00265E51" w:rsidRPr="00CD07AF" w:rsidRDefault="00265E51" w:rsidP="00265E5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65E51" w:rsidRPr="003D326F" w:rsidTr="006F12C4">
        <w:tc>
          <w:tcPr>
            <w:tcW w:w="9781" w:type="dxa"/>
            <w:gridSpan w:val="4"/>
            <w:shd w:val="clear" w:color="auto" w:fill="auto"/>
          </w:tcPr>
          <w:p w:rsidR="009F40DA" w:rsidRPr="008A6021" w:rsidRDefault="009F40DA" w:rsidP="009F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</w:t>
            </w:r>
            <w:proofErr w:type="spellStart"/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відеоконференції</w:t>
            </w:r>
            <w:proofErr w:type="spellEnd"/>
          </w:p>
          <w:p w:rsidR="009F40DA" w:rsidRDefault="009F40DA" w:rsidP="009F40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65E51" w:rsidRPr="006571E0" w:rsidRDefault="00265E51" w:rsidP="003D32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054838">
              <w:rPr>
                <w:rFonts w:ascii="Times New Roman" w:hAnsi="Times New Roman"/>
                <w:sz w:val="28"/>
                <w:lang w:val="uk-UA"/>
              </w:rPr>
              <w:t xml:space="preserve">адвоката </w:t>
            </w:r>
            <w:r w:rsidR="003D326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ОСОБА 2</w:t>
            </w:r>
            <w:r w:rsidR="009F40DA" w:rsidRP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викладене у </w:t>
            </w:r>
            <w:r w:rsidR="00054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заяві</w:t>
            </w:r>
            <w:r w:rsid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від </w:t>
            </w:r>
            <w:r w:rsidR="00054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18</w:t>
            </w:r>
            <w:r w:rsidR="003D3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  <w:r w:rsidR="00054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квітня</w:t>
            </w:r>
            <w:r w:rsid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2023 року,</w:t>
            </w:r>
            <w:r w:rsidR="00091F9C" w:rsidRPr="00C1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="00C156CE"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</w:t>
            </w:r>
            <w:proofErr w:type="spellStart"/>
            <w:r w:rsidRPr="00A91DAE">
              <w:rPr>
                <w:rFonts w:ascii="Times New Roman" w:hAnsi="Times New Roman"/>
                <w:sz w:val="28"/>
                <w:lang w:val="uk-UA"/>
              </w:rPr>
              <w:t>відеоконференції</w:t>
            </w:r>
            <w:proofErr w:type="spellEnd"/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ураховуючи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відсутність у листі поважних причин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що унеможливлюють </w:t>
            </w:r>
            <w:r w:rsidR="00727A6C">
              <w:rPr>
                <w:rFonts w:ascii="Times New Roman" w:hAnsi="Times New Roman"/>
                <w:sz w:val="28"/>
                <w:lang w:val="uk-UA"/>
              </w:rPr>
              <w:t>його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 прибуття на засідання Комісії,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</w:t>
            </w:r>
            <w:proofErr w:type="spellStart"/>
            <w:r w:rsidRPr="00A91DAE">
              <w:rPr>
                <w:rFonts w:ascii="Times New Roman" w:hAnsi="Times New Roman"/>
                <w:sz w:val="28"/>
                <w:lang w:val="uk-UA"/>
              </w:rPr>
              <w:t>відеоконференції</w:t>
            </w:r>
            <w:proofErr w:type="spellEnd"/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на період дії воєнного стану, затвердженого рішенням від 24 березня 2022 року №</w:t>
            </w:r>
            <w:r w:rsidR="00C156CE"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 w:rsidR="00F728CA">
              <w:rPr>
                <w:rFonts w:ascii="Times New Roman" w:hAnsi="Times New Roman"/>
                <w:sz w:val="28"/>
                <w:lang w:val="uk-UA"/>
              </w:rPr>
              <w:t xml:space="preserve"> (далі – Порядок)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265E51" w:rsidRPr="003D326F" w:rsidTr="006F12C4">
        <w:tc>
          <w:tcPr>
            <w:tcW w:w="9781" w:type="dxa"/>
            <w:gridSpan w:val="4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3828" w:type="dxa"/>
            <w:shd w:val="clear" w:color="auto" w:fill="auto"/>
            <w:hideMark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4219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45465" w:rsidRPr="00F728CA" w:rsidRDefault="001B6808" w:rsidP="00F72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F728CA">
        <w:rPr>
          <w:rFonts w:ascii="Times New Roman" w:hAnsi="Times New Roman"/>
          <w:sz w:val="28"/>
          <w:lang w:val="uk-UA"/>
        </w:rPr>
        <w:t xml:space="preserve">адвоката </w:t>
      </w:r>
      <w:r w:rsidR="003D326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ОСОБА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F728CA">
        <w:rPr>
          <w:rFonts w:ascii="Times New Roman" w:hAnsi="Times New Roman"/>
          <w:sz w:val="28"/>
          <w:lang w:val="uk-UA"/>
        </w:rPr>
        <w:t>26</w:t>
      </w:r>
      <w:r w:rsidR="003D326F">
        <w:rPr>
          <w:rFonts w:ascii="Times New Roman" w:hAnsi="Times New Roman"/>
          <w:sz w:val="28"/>
          <w:lang w:val="uk-UA"/>
        </w:rPr>
        <w:t> </w:t>
      </w:r>
      <w:r w:rsidR="003F0BF8">
        <w:rPr>
          <w:rFonts w:ascii="Times New Roman" w:hAnsi="Times New Roman"/>
          <w:sz w:val="28"/>
          <w:lang w:val="uk-UA"/>
        </w:rPr>
        <w:t>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2023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</w:t>
      </w:r>
      <w:proofErr w:type="spellStart"/>
      <w:r w:rsidRPr="008A6021">
        <w:rPr>
          <w:rFonts w:ascii="Times New Roman" w:hAnsi="Times New Roman"/>
          <w:sz w:val="28"/>
          <w:lang w:val="uk-UA"/>
        </w:rPr>
        <w:t>відеоконференції</w:t>
      </w:r>
      <w:proofErr w:type="spellEnd"/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 w:rsidR="00945465">
        <w:rPr>
          <w:rFonts w:ascii="Times New Roman" w:hAnsi="Times New Roman"/>
          <w:sz w:val="28"/>
          <w:lang w:val="uk-UA"/>
        </w:rPr>
        <w:t xml:space="preserve">про 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дисциплінарного проступку прокурора першого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</w:t>
      </w:r>
      <w:r w:rsidR="003D326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ОСОБА 1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 xml:space="preserve"> у дисциплінарному провадженні №</w:t>
      </w:r>
      <w:r w:rsidR="00F728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>07/3/2-94дс-30дп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noBreakHyphen/>
        <w:t>23 за дисциплінарною скаргою судді Господарського суду міста Києва Івченка А.М.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:rsidR="00945465" w:rsidRDefault="00945465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1C9D" w:rsidRPr="00945465" w:rsidRDefault="001B6808" w:rsidP="00F7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3D326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ОСОБА 1</w:t>
      </w:r>
      <w:bookmarkStart w:id="0" w:name="_GoBack"/>
      <w:bookmarkEnd w:id="0"/>
      <w:r w:rsidR="00F73978">
        <w:rPr>
          <w:rFonts w:ascii="Times New Roman" w:hAnsi="Times New Roman"/>
          <w:sz w:val="28"/>
          <w:lang w:val="uk-UA"/>
        </w:rPr>
        <w:t>.</w:t>
      </w:r>
    </w:p>
    <w:p w:rsidR="0089466E" w:rsidRDefault="0089466E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:rsidR="00757598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757598" w:rsidRPr="00265E51" w:rsidSect="008D7C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D4" w:rsidRDefault="00E95ED4" w:rsidP="008A610B">
      <w:pPr>
        <w:spacing w:after="0" w:line="240" w:lineRule="auto"/>
      </w:pPr>
      <w:r>
        <w:separator/>
      </w:r>
    </w:p>
  </w:endnote>
  <w:endnote w:type="continuationSeparator" w:id="0">
    <w:p w:rsidR="00E95ED4" w:rsidRDefault="00E95ED4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D4" w:rsidRDefault="00E95ED4" w:rsidP="008A610B">
      <w:pPr>
        <w:spacing w:after="0" w:line="240" w:lineRule="auto"/>
      </w:pPr>
      <w:r>
        <w:separator/>
      </w:r>
    </w:p>
  </w:footnote>
  <w:footnote w:type="continuationSeparator" w:id="0">
    <w:p w:rsidR="00E95ED4" w:rsidRDefault="00E95ED4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6F">
          <w:rPr>
            <w:noProof/>
          </w:rPr>
          <w:t>2</w:t>
        </w:r>
        <w:r>
          <w:fldChar w:fldCharType="end"/>
        </w:r>
      </w:p>
    </w:sdtContent>
  </w:sdt>
  <w:p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1"/>
    <w:rsid w:val="00054838"/>
    <w:rsid w:val="00061432"/>
    <w:rsid w:val="00091F9C"/>
    <w:rsid w:val="001B6808"/>
    <w:rsid w:val="001F2783"/>
    <w:rsid w:val="00250C02"/>
    <w:rsid w:val="00265E51"/>
    <w:rsid w:val="0027391E"/>
    <w:rsid w:val="002B05F0"/>
    <w:rsid w:val="003015F0"/>
    <w:rsid w:val="003D326F"/>
    <w:rsid w:val="003F0BF8"/>
    <w:rsid w:val="00441161"/>
    <w:rsid w:val="004A6B9A"/>
    <w:rsid w:val="00513A72"/>
    <w:rsid w:val="00534D6D"/>
    <w:rsid w:val="006C458D"/>
    <w:rsid w:val="006E7446"/>
    <w:rsid w:val="007119D6"/>
    <w:rsid w:val="00727A6C"/>
    <w:rsid w:val="007D3D04"/>
    <w:rsid w:val="0089466E"/>
    <w:rsid w:val="008A4192"/>
    <w:rsid w:val="008A610B"/>
    <w:rsid w:val="008D7C23"/>
    <w:rsid w:val="00926F9E"/>
    <w:rsid w:val="00945465"/>
    <w:rsid w:val="0098406A"/>
    <w:rsid w:val="009D610F"/>
    <w:rsid w:val="009F40DA"/>
    <w:rsid w:val="00A67533"/>
    <w:rsid w:val="00AC1C9D"/>
    <w:rsid w:val="00AC372E"/>
    <w:rsid w:val="00B34DFD"/>
    <w:rsid w:val="00B36FD2"/>
    <w:rsid w:val="00B37D64"/>
    <w:rsid w:val="00B4706C"/>
    <w:rsid w:val="00B57D8F"/>
    <w:rsid w:val="00C156CE"/>
    <w:rsid w:val="00C809AE"/>
    <w:rsid w:val="00CE4DF0"/>
    <w:rsid w:val="00D132AF"/>
    <w:rsid w:val="00D546AA"/>
    <w:rsid w:val="00D674B7"/>
    <w:rsid w:val="00E67580"/>
    <w:rsid w:val="00E7689C"/>
    <w:rsid w:val="00E95ED4"/>
    <w:rsid w:val="00EC64D2"/>
    <w:rsid w:val="00F208DF"/>
    <w:rsid w:val="00F728CA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B05E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Ярмонік Олександр Володимирович</cp:lastModifiedBy>
  <cp:revision>3</cp:revision>
  <cp:lastPrinted>2023-03-21T08:02:00Z</cp:lastPrinted>
  <dcterms:created xsi:type="dcterms:W3CDTF">2024-03-15T09:25:00Z</dcterms:created>
  <dcterms:modified xsi:type="dcterms:W3CDTF">2024-03-15T09:26:00Z</dcterms:modified>
</cp:coreProperties>
</file>