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184351A2" w:rsidR="0079489D" w:rsidRPr="00AC7F3E" w:rsidRDefault="00927F3E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D4A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 xml:space="preserve">травня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23C48DC2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№ 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="00927F3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717B6727" w:rsidR="0032608B" w:rsidRPr="00AC7F3E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461F5A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9956CF">
        <w:rPr>
          <w:rFonts w:ascii="Times New Roman" w:hAnsi="Times New Roman"/>
          <w:sz w:val="28"/>
          <w:szCs w:val="28"/>
        </w:rPr>
        <w:t xml:space="preserve">ОСОБА-1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 xml:space="preserve">прокурорами </w:t>
      </w:r>
      <w:r w:rsidR="00927F3E">
        <w:rPr>
          <w:rFonts w:ascii="Times New Roman" w:hAnsi="Times New Roman"/>
          <w:sz w:val="28"/>
          <w:szCs w:val="28"/>
        </w:rPr>
        <w:t xml:space="preserve">Малиновської </w:t>
      </w:r>
      <w:r w:rsidR="00A2483C">
        <w:rPr>
          <w:rFonts w:ascii="Times New Roman" w:hAnsi="Times New Roman"/>
          <w:sz w:val="28"/>
          <w:szCs w:val="28"/>
        </w:rPr>
        <w:t xml:space="preserve">окружної прокуратури міста </w:t>
      </w:r>
      <w:r w:rsidR="00927F3E">
        <w:rPr>
          <w:rFonts w:ascii="Times New Roman" w:hAnsi="Times New Roman"/>
          <w:sz w:val="28"/>
          <w:szCs w:val="28"/>
        </w:rPr>
        <w:t xml:space="preserve">Одеси Одеської області     Федосєєвим С.В., Урсаловою Н.А., Стах К.О. та Максименковим М.М. та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461F5A">
        <w:rPr>
          <w:rFonts w:ascii="Times New Roman" w:hAnsi="Times New Roman"/>
          <w:sz w:val="28"/>
          <w:szCs w:val="28"/>
        </w:rPr>
        <w:t>и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927F3E">
        <w:rPr>
          <w:rFonts w:ascii="Times New Roman" w:hAnsi="Times New Roman"/>
          <w:sz w:val="28"/>
          <w:szCs w:val="28"/>
        </w:rPr>
        <w:t xml:space="preserve">Федосєєв С.В., Урсалова Н.А., Стах К.О. та Максименков М.М.)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0FE8F965" w14:textId="77777777" w:rsidR="00E51C6E" w:rsidRPr="006F1A90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16090125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6954FF">
        <w:rPr>
          <w:rFonts w:ascii="Times New Roman" w:hAnsi="Times New Roman"/>
          <w:sz w:val="28"/>
          <w:szCs w:val="28"/>
        </w:rPr>
        <w:t xml:space="preserve">ОСОБА-1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461F5A">
        <w:rPr>
          <w:rFonts w:ascii="Times New Roman" w:hAnsi="Times New Roman"/>
          <w:sz w:val="28"/>
          <w:szCs w:val="28"/>
        </w:rPr>
        <w:t xml:space="preserve">ами </w:t>
      </w:r>
      <w:r w:rsidR="00927F3E">
        <w:rPr>
          <w:rFonts w:ascii="Times New Roman" w:hAnsi="Times New Roman"/>
          <w:sz w:val="28"/>
          <w:szCs w:val="28"/>
        </w:rPr>
        <w:t xml:space="preserve">Федосєєвим С.В., Урсаловою Н.А., Стах К.О.    та Максименковим М.М.  </w:t>
      </w:r>
    </w:p>
    <w:p w14:paraId="1A145505" w14:textId="59BE7936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A2483C">
        <w:rPr>
          <w:rFonts w:ascii="Times New Roman" w:hAnsi="Times New Roman" w:cs="Calibri"/>
          <w:sz w:val="28"/>
        </w:rPr>
        <w:t>08.05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75D8A913" w14:textId="454B6785" w:rsidR="008D769D" w:rsidRDefault="007E1E2E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927F3E">
        <w:rPr>
          <w:rFonts w:ascii="Times New Roman" w:hAnsi="Times New Roman"/>
          <w:sz w:val="28"/>
          <w:szCs w:val="28"/>
        </w:rPr>
        <w:t xml:space="preserve">к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0666D1">
        <w:rPr>
          <w:rFonts w:ascii="Times New Roman" w:hAnsi="Times New Roman"/>
          <w:sz w:val="28"/>
          <w:szCs w:val="28"/>
        </w:rPr>
        <w:t>ами</w:t>
      </w:r>
      <w:r w:rsidR="00927F3E">
        <w:rPr>
          <w:rFonts w:ascii="Times New Roman" w:hAnsi="Times New Roman"/>
          <w:sz w:val="28"/>
          <w:szCs w:val="28"/>
        </w:rPr>
        <w:t xml:space="preserve"> групи прокурорів </w:t>
      </w:r>
      <w:r w:rsidR="00CE7093">
        <w:rPr>
          <w:rFonts w:ascii="Times New Roman" w:hAnsi="Times New Roman"/>
          <w:sz w:val="28"/>
          <w:szCs w:val="28"/>
        </w:rPr>
        <w:t xml:space="preserve">неефективно здійснюється процесуальне керівництво у кримінальному провадженні                    </w:t>
      </w:r>
      <w:r w:rsidR="006954FF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E7093">
        <w:rPr>
          <w:rFonts w:ascii="Times New Roman" w:hAnsi="Times New Roman"/>
          <w:sz w:val="28"/>
          <w:szCs w:val="28"/>
        </w:rPr>
        <w:t xml:space="preserve">від 11.08.2020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CE7093">
        <w:rPr>
          <w:rFonts w:ascii="Times New Roman" w:hAnsi="Times New Roman"/>
          <w:sz w:val="28"/>
          <w:szCs w:val="28"/>
        </w:rPr>
        <w:t>за ознаками кримінального правопорушення, передбаченого ч. 5 ст. 185 КК України, д</w:t>
      </w:r>
      <w:r w:rsidR="000666D1">
        <w:rPr>
          <w:rFonts w:ascii="Times New Roman" w:hAnsi="Times New Roman"/>
          <w:sz w:val="28"/>
          <w:szCs w:val="28"/>
        </w:rPr>
        <w:t>осудове розслідування у як</w:t>
      </w:r>
      <w:r w:rsidR="00CE7093">
        <w:rPr>
          <w:rFonts w:ascii="Times New Roman" w:hAnsi="Times New Roman"/>
          <w:sz w:val="28"/>
          <w:szCs w:val="28"/>
        </w:rPr>
        <w:t xml:space="preserve">ому </w:t>
      </w:r>
      <w:r w:rsidR="000666D1">
        <w:rPr>
          <w:rFonts w:ascii="Times New Roman" w:hAnsi="Times New Roman"/>
          <w:sz w:val="28"/>
          <w:szCs w:val="28"/>
        </w:rPr>
        <w:t xml:space="preserve">здійснюється слідчими СВ </w:t>
      </w:r>
      <w:r w:rsidR="00CE7093">
        <w:rPr>
          <w:rFonts w:ascii="Times New Roman" w:hAnsi="Times New Roman"/>
          <w:sz w:val="28"/>
          <w:szCs w:val="28"/>
        </w:rPr>
        <w:t xml:space="preserve">ВП № 3 Одеського РУП № 1 ГУНА в Одеській області, у </w:t>
      </w:r>
      <w:r w:rsidR="003E0F1C">
        <w:rPr>
          <w:rFonts w:ascii="Times New Roman" w:hAnsi="Times New Roman"/>
          <w:sz w:val="28"/>
          <w:szCs w:val="28"/>
        </w:rPr>
        <w:t>як</w:t>
      </w:r>
      <w:r w:rsidR="00CE7093">
        <w:rPr>
          <w:rFonts w:ascii="Times New Roman" w:hAnsi="Times New Roman"/>
          <w:sz w:val="28"/>
          <w:szCs w:val="28"/>
        </w:rPr>
        <w:t xml:space="preserve">ому він </w:t>
      </w:r>
      <w:r w:rsidR="003E0F1C">
        <w:rPr>
          <w:rFonts w:ascii="Times New Roman" w:hAnsi="Times New Roman"/>
          <w:sz w:val="28"/>
          <w:szCs w:val="28"/>
        </w:rPr>
        <w:t>є заявни</w:t>
      </w:r>
      <w:r w:rsidR="00CE7093">
        <w:rPr>
          <w:rFonts w:ascii="Times New Roman" w:hAnsi="Times New Roman"/>
          <w:sz w:val="28"/>
          <w:szCs w:val="28"/>
        </w:rPr>
        <w:t xml:space="preserve">ком та </w:t>
      </w:r>
      <w:r w:rsidR="003E0F1C">
        <w:rPr>
          <w:rFonts w:ascii="Times New Roman" w:hAnsi="Times New Roman"/>
          <w:sz w:val="28"/>
          <w:szCs w:val="28"/>
        </w:rPr>
        <w:t>потерпіл</w:t>
      </w:r>
      <w:r w:rsidR="00CE7093">
        <w:rPr>
          <w:rFonts w:ascii="Times New Roman" w:hAnsi="Times New Roman"/>
          <w:sz w:val="28"/>
          <w:szCs w:val="28"/>
        </w:rPr>
        <w:t>им.</w:t>
      </w:r>
      <w:r w:rsidR="003E0F1C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>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CE7093">
        <w:rPr>
          <w:rFonts w:ascii="Times New Roman" w:hAnsi="Times New Roman"/>
          <w:sz w:val="28"/>
          <w:szCs w:val="28"/>
        </w:rPr>
        <w:t xml:space="preserve">за наявності підстав, на думку скаржника,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кримінальне правопорушення не здійснюються</w:t>
      </w:r>
      <w:r w:rsidR="002C36CF">
        <w:rPr>
          <w:rFonts w:ascii="Times New Roman" w:hAnsi="Times New Roman"/>
          <w:sz w:val="28"/>
          <w:szCs w:val="28"/>
        </w:rPr>
        <w:t>,</w:t>
      </w:r>
      <w:r w:rsidR="00CE7093">
        <w:rPr>
          <w:rFonts w:ascii="Times New Roman" w:hAnsi="Times New Roman"/>
          <w:sz w:val="28"/>
          <w:szCs w:val="28"/>
        </w:rPr>
        <w:t xml:space="preserve"> </w:t>
      </w:r>
      <w:r w:rsidR="002C36CF">
        <w:rPr>
          <w:rFonts w:ascii="Times New Roman" w:hAnsi="Times New Roman"/>
          <w:sz w:val="28"/>
          <w:szCs w:val="28"/>
        </w:rPr>
        <w:t>що сприяє їх уникненню від кримінальної відповідальності та покарання.</w:t>
      </w:r>
      <w:r w:rsidR="003E0F1C">
        <w:rPr>
          <w:rFonts w:ascii="Times New Roman" w:hAnsi="Times New Roman"/>
          <w:sz w:val="28"/>
          <w:szCs w:val="28"/>
        </w:rPr>
        <w:t xml:space="preserve"> </w:t>
      </w:r>
    </w:p>
    <w:p w14:paraId="7B6E575F" w14:textId="178BE043" w:rsidR="008D5DF0" w:rsidRDefault="008D769D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Вищевказані порушення упродовж тривалого часу залишаються поза увагою </w:t>
      </w:r>
      <w:r w:rsidR="003E0F1C">
        <w:rPr>
          <w:rFonts w:ascii="Times New Roman" w:hAnsi="Times New Roman"/>
          <w:sz w:val="28"/>
          <w:szCs w:val="28"/>
        </w:rPr>
        <w:t>прокурорів, які здійснюють процесуальне керівництво у кримінальн</w:t>
      </w:r>
      <w:r w:rsidR="002C36CF">
        <w:rPr>
          <w:rFonts w:ascii="Times New Roman" w:hAnsi="Times New Roman"/>
          <w:sz w:val="28"/>
          <w:szCs w:val="28"/>
        </w:rPr>
        <w:t xml:space="preserve">ому </w:t>
      </w:r>
      <w:r w:rsidR="003E0F1C">
        <w:rPr>
          <w:rFonts w:ascii="Times New Roman" w:hAnsi="Times New Roman"/>
          <w:sz w:val="28"/>
          <w:szCs w:val="28"/>
        </w:rPr>
        <w:t>провадженн</w:t>
      </w:r>
      <w:r w:rsidR="002C36CF">
        <w:rPr>
          <w:rFonts w:ascii="Times New Roman" w:hAnsi="Times New Roman"/>
          <w:sz w:val="28"/>
          <w:szCs w:val="28"/>
        </w:rPr>
        <w:t>і.</w:t>
      </w:r>
      <w:r w:rsidR="003E0F1C">
        <w:rPr>
          <w:rFonts w:ascii="Times New Roman" w:hAnsi="Times New Roman"/>
          <w:sz w:val="28"/>
          <w:szCs w:val="28"/>
        </w:rPr>
        <w:t xml:space="preserve"> </w:t>
      </w:r>
    </w:p>
    <w:p w14:paraId="1B8DD1E8" w14:textId="5CBB61A4" w:rsidR="002C36CF" w:rsidRDefault="00AA2D47" w:rsidP="001438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З</w:t>
      </w:r>
      <w:r w:rsidR="00827214" w:rsidRPr="002C36CF">
        <w:rPr>
          <w:sz w:val="28"/>
          <w:szCs w:val="28"/>
          <w:lang w:val="uk-UA"/>
        </w:rPr>
        <w:t xml:space="preserve"> огляду на викладене, скаржни</w:t>
      </w:r>
      <w:r w:rsidR="002C36CF" w:rsidRPr="002C36CF">
        <w:rPr>
          <w:sz w:val="28"/>
          <w:szCs w:val="28"/>
          <w:lang w:val="uk-UA"/>
        </w:rPr>
        <w:t xml:space="preserve">к </w:t>
      </w:r>
      <w:r w:rsidR="00160BCF" w:rsidRPr="002C36CF">
        <w:rPr>
          <w:rFonts w:cs="Calibri"/>
          <w:sz w:val="28"/>
          <w:lang w:val="uk-UA"/>
        </w:rPr>
        <w:t xml:space="preserve">вважає, що у діях </w:t>
      </w:r>
      <w:r w:rsidR="00856D71" w:rsidRPr="002C36CF">
        <w:rPr>
          <w:rFonts w:cs="Calibri"/>
          <w:sz w:val="28"/>
          <w:lang w:val="uk-UA"/>
        </w:rPr>
        <w:t xml:space="preserve">прокурорів  </w:t>
      </w:r>
      <w:r>
        <w:rPr>
          <w:rFonts w:cs="Calibri"/>
          <w:sz w:val="28"/>
          <w:lang w:val="uk-UA"/>
        </w:rPr>
        <w:t xml:space="preserve">      </w:t>
      </w:r>
      <w:r w:rsidR="002C36CF" w:rsidRPr="002C36CF">
        <w:rPr>
          <w:sz w:val="28"/>
          <w:szCs w:val="28"/>
          <w:lang w:val="uk-UA"/>
        </w:rPr>
        <w:t>Федосєєва С.В., Урсалової Н.А., Максименкова М.М. та Стах К.О.</w:t>
      </w:r>
      <w:r w:rsidR="003E0F1C" w:rsidRPr="002C36CF">
        <w:rPr>
          <w:rFonts w:cs="Calibri"/>
          <w:sz w:val="28"/>
          <w:lang w:val="uk-UA"/>
        </w:rPr>
        <w:t xml:space="preserve"> </w:t>
      </w:r>
      <w:r w:rsidR="00160BCF" w:rsidRPr="002C36CF">
        <w:rPr>
          <w:rFonts w:cs="Calibri"/>
          <w:sz w:val="28"/>
          <w:lang w:val="uk-UA"/>
        </w:rPr>
        <w:t>містяться ознаки дисциплінарного проступку та в</w:t>
      </w:r>
      <w:r w:rsidR="00856D71" w:rsidRPr="002C36CF">
        <w:rPr>
          <w:rFonts w:cs="Calibri"/>
          <w:sz w:val="28"/>
          <w:lang w:val="uk-UA"/>
        </w:rPr>
        <w:t>они</w:t>
      </w:r>
      <w:r w:rsidR="00160BCF" w:rsidRPr="002C36CF">
        <w:rPr>
          <w:rFonts w:cs="Calibri"/>
          <w:sz w:val="28"/>
          <w:lang w:val="uk-UA"/>
        </w:rPr>
        <w:t xml:space="preserve"> підляга</w:t>
      </w:r>
      <w:r w:rsidR="00856D71" w:rsidRPr="002C36CF">
        <w:rPr>
          <w:rFonts w:cs="Calibri"/>
          <w:sz w:val="28"/>
          <w:lang w:val="uk-UA"/>
        </w:rPr>
        <w:t xml:space="preserve">ють </w:t>
      </w:r>
      <w:r w:rsidR="00160BCF" w:rsidRPr="002C36CF">
        <w:rPr>
          <w:rFonts w:cs="Calibri"/>
          <w:sz w:val="28"/>
          <w:lang w:val="uk-UA"/>
        </w:rPr>
        <w:t>притягненню до дисциплінарної відповідальності на підставі п</w:t>
      </w:r>
      <w:r w:rsidR="002C36CF" w:rsidRPr="002C36CF">
        <w:rPr>
          <w:rFonts w:cs="Calibri"/>
          <w:sz w:val="28"/>
          <w:lang w:val="uk-UA"/>
        </w:rPr>
        <w:t>.п.</w:t>
      </w:r>
      <w:r w:rsidR="00160BCF" w:rsidRPr="002C36CF">
        <w:rPr>
          <w:rFonts w:cs="Calibri"/>
          <w:sz w:val="28"/>
          <w:lang w:val="uk-UA"/>
        </w:rPr>
        <w:t xml:space="preserve"> 1</w:t>
      </w:r>
      <w:r w:rsidR="002C36CF" w:rsidRPr="002C36CF">
        <w:rPr>
          <w:rFonts w:cs="Calibri"/>
          <w:sz w:val="28"/>
          <w:lang w:val="uk-UA"/>
        </w:rPr>
        <w:t>, 2, 5, 8</w:t>
      </w:r>
      <w:r w:rsidR="00160BCF" w:rsidRPr="002C36CF">
        <w:rPr>
          <w:rFonts w:cs="Calibri"/>
          <w:sz w:val="28"/>
          <w:lang w:val="uk-UA"/>
        </w:rPr>
        <w:t xml:space="preserve"> ч. 1 ст. 43 Закону України «Про прокуратуру» (далі – Закон № 1697-</w:t>
      </w:r>
      <w:r w:rsidR="00160BCF" w:rsidRPr="002C36CF">
        <w:rPr>
          <w:rFonts w:cs="Calibri"/>
          <w:sz w:val="28"/>
          <w:lang w:val="en-US"/>
        </w:rPr>
        <w:t>VII</w:t>
      </w:r>
      <w:r w:rsidR="00160BCF" w:rsidRPr="002C36CF">
        <w:rPr>
          <w:rFonts w:cs="Calibri"/>
          <w:sz w:val="28"/>
          <w:lang w:val="uk-UA"/>
        </w:rPr>
        <w:t xml:space="preserve">) </w:t>
      </w:r>
      <w:bookmarkStart w:id="0" w:name="_Hlk162863949"/>
      <w:r w:rsidR="00827214" w:rsidRPr="002C36CF">
        <w:rPr>
          <w:sz w:val="28"/>
          <w:szCs w:val="28"/>
          <w:lang w:val="uk-UA"/>
        </w:rPr>
        <w:t>за невиконання чи неналежне виконання службових обов’язків</w:t>
      </w:r>
      <w:bookmarkStart w:id="1" w:name="_Hlk166571651"/>
      <w:r w:rsidR="002C36CF" w:rsidRPr="002C36CF">
        <w:rPr>
          <w:sz w:val="28"/>
          <w:szCs w:val="28"/>
          <w:lang w:val="uk-UA"/>
        </w:rPr>
        <w:t xml:space="preserve">; </w:t>
      </w:r>
      <w:bookmarkStart w:id="2" w:name="_Hlk187653096"/>
      <w:r w:rsidR="002C36CF" w:rsidRPr="002C36CF">
        <w:rPr>
          <w:sz w:val="28"/>
          <w:szCs w:val="28"/>
          <w:lang w:val="uk-UA" w:eastAsia="uk-UA"/>
        </w:rPr>
        <w:t>необґрунтоване зволікання з розглядом звернення;</w:t>
      </w:r>
      <w:bookmarkStart w:id="3" w:name="_Hlk187653112"/>
      <w:r w:rsidR="002C36CF" w:rsidRPr="002C36CF">
        <w:rPr>
          <w:sz w:val="28"/>
          <w:szCs w:val="28"/>
          <w:lang w:val="uk-UA" w:eastAsia="uk-UA"/>
        </w:rPr>
        <w:t xml:space="preserve">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2C36CF">
        <w:rPr>
          <w:sz w:val="28"/>
          <w:szCs w:val="28"/>
          <w:lang w:val="uk-UA" w:eastAsia="uk-UA"/>
        </w:rPr>
        <w:t>.</w:t>
      </w:r>
      <w:bookmarkEnd w:id="0"/>
      <w:bookmarkEnd w:id="1"/>
      <w:bookmarkEnd w:id="2"/>
      <w:bookmarkEnd w:id="3"/>
    </w:p>
    <w:p w14:paraId="013029CC" w14:textId="20C1402E" w:rsidR="00730846" w:rsidRPr="00AA2D47" w:rsidRDefault="00B405B2" w:rsidP="001438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A2D47">
        <w:rPr>
          <w:b/>
          <w:sz w:val="28"/>
          <w:szCs w:val="28"/>
          <w:lang w:val="uk-UA"/>
        </w:rPr>
        <w:t xml:space="preserve">Щодо встановлених </w:t>
      </w:r>
      <w:r w:rsidR="003F45F2" w:rsidRPr="00AA2D47">
        <w:rPr>
          <w:b/>
          <w:sz w:val="28"/>
          <w:szCs w:val="28"/>
          <w:lang w:val="uk-UA"/>
        </w:rPr>
        <w:t>фактичних даних</w:t>
      </w:r>
    </w:p>
    <w:p w14:paraId="0DD8BE30" w14:textId="3820170A" w:rsidR="00C00322" w:rsidRDefault="00061E56" w:rsidP="0014387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856D71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2C36CF">
        <w:rPr>
          <w:rFonts w:ascii="Times New Roman" w:hAnsi="Times New Roman"/>
          <w:sz w:val="28"/>
          <w:szCs w:val="28"/>
        </w:rPr>
        <w:t>витяг із Єдиного реєстру досудови</w:t>
      </w:r>
      <w:r w:rsidR="00C00322">
        <w:rPr>
          <w:rFonts w:ascii="Times New Roman" w:hAnsi="Times New Roman"/>
          <w:sz w:val="28"/>
          <w:szCs w:val="28"/>
        </w:rPr>
        <w:t>х</w:t>
      </w:r>
      <w:r w:rsidR="002C36CF">
        <w:rPr>
          <w:rFonts w:ascii="Times New Roman" w:hAnsi="Times New Roman"/>
          <w:sz w:val="28"/>
          <w:szCs w:val="28"/>
        </w:rPr>
        <w:t xml:space="preserve"> розслідувань</w:t>
      </w:r>
      <w:r w:rsidR="00C00322">
        <w:rPr>
          <w:rFonts w:ascii="Times New Roman" w:hAnsi="Times New Roman"/>
          <w:sz w:val="28"/>
          <w:szCs w:val="28"/>
        </w:rPr>
        <w:t xml:space="preserve"> (далі –  ЄРДР)</w:t>
      </w:r>
      <w:r w:rsidR="002C36CF">
        <w:rPr>
          <w:rFonts w:ascii="Times New Roman" w:hAnsi="Times New Roman"/>
          <w:sz w:val="28"/>
          <w:szCs w:val="28"/>
        </w:rPr>
        <w:t xml:space="preserve"> </w:t>
      </w:r>
      <w:r w:rsidR="00C00322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 w:rsidR="006954FF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00322">
        <w:rPr>
          <w:rFonts w:ascii="Times New Roman" w:hAnsi="Times New Roman"/>
          <w:sz w:val="28"/>
          <w:szCs w:val="28"/>
        </w:rPr>
        <w:t>від 14.11.2014; ухвала Шевченківського районного суду м. Києва від 22.02.2024  (</w:t>
      </w:r>
      <w:r w:rsidR="006954FF">
        <w:rPr>
          <w:rFonts w:ascii="Times New Roman" w:hAnsi="Times New Roman"/>
          <w:sz w:val="28"/>
          <w:szCs w:val="28"/>
        </w:rPr>
        <w:t>конфіденційна інформація</w:t>
      </w:r>
      <w:r w:rsidR="00C00322">
        <w:rPr>
          <w:rFonts w:ascii="Times New Roman" w:hAnsi="Times New Roman"/>
          <w:sz w:val="28"/>
          <w:szCs w:val="28"/>
        </w:rPr>
        <w:t xml:space="preserve">);  витяг із ЄРДР у кримінальному провадженні </w:t>
      </w:r>
      <w:r w:rsidR="006954FF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00322">
        <w:rPr>
          <w:rFonts w:ascii="Times New Roman" w:hAnsi="Times New Roman"/>
          <w:sz w:val="28"/>
          <w:szCs w:val="28"/>
        </w:rPr>
        <w:t xml:space="preserve">від 15.04.2024; лиса слідчого ТУ ДБР розташованого у м. Миколаєві від 24.07.2024; витяг із ЄРДР у кримінальному провадженні </w:t>
      </w:r>
      <w:r w:rsidR="006954FF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00322">
        <w:rPr>
          <w:rFonts w:ascii="Times New Roman" w:hAnsi="Times New Roman"/>
          <w:sz w:val="28"/>
          <w:szCs w:val="28"/>
        </w:rPr>
        <w:t>від 24.07.2024;</w:t>
      </w:r>
      <w:r w:rsidR="00ED7E01">
        <w:rPr>
          <w:rFonts w:ascii="Times New Roman" w:hAnsi="Times New Roman"/>
          <w:sz w:val="28"/>
          <w:szCs w:val="28"/>
        </w:rPr>
        <w:t xml:space="preserve"> листи Малиновської окружної прокуратури м. Одеси від 21.10.2021, від 22.10.2021, від 26.10.2021, від 23.01.2025, 03.03.2025, від 17.03.2025; лист</w:t>
      </w:r>
      <w:r w:rsidR="007C57E5">
        <w:rPr>
          <w:rFonts w:ascii="Times New Roman" w:hAnsi="Times New Roman"/>
          <w:sz w:val="28"/>
          <w:szCs w:val="28"/>
        </w:rPr>
        <w:t>а</w:t>
      </w:r>
      <w:r w:rsidR="00ED7E01">
        <w:rPr>
          <w:rFonts w:ascii="Times New Roman" w:hAnsi="Times New Roman"/>
          <w:sz w:val="28"/>
          <w:szCs w:val="28"/>
        </w:rPr>
        <w:t xml:space="preserve"> ГСУ</w:t>
      </w:r>
      <w:r w:rsidR="007C57E5">
        <w:rPr>
          <w:rFonts w:ascii="Times New Roman" w:hAnsi="Times New Roman"/>
          <w:sz w:val="28"/>
          <w:szCs w:val="28"/>
        </w:rPr>
        <w:t xml:space="preserve"> МВС України від 10.11.2023, листи СУ ГУНП в Одеській області від 04.12.2023 та від 15.01.2024; листи Одеської обласної прокуратури від 18.10.2021, від 21.10.2021, від 29.02.2024</w:t>
      </w:r>
      <w:r w:rsidR="001242A6">
        <w:rPr>
          <w:rFonts w:ascii="Times New Roman" w:hAnsi="Times New Roman"/>
          <w:sz w:val="28"/>
          <w:szCs w:val="28"/>
        </w:rPr>
        <w:t>, від 19.03.2024, від 19.06.2024, від 31.12.2024, від 27.02.2025</w:t>
      </w:r>
      <w:r w:rsidR="00143878">
        <w:rPr>
          <w:rFonts w:ascii="Times New Roman" w:hAnsi="Times New Roman"/>
          <w:sz w:val="28"/>
          <w:szCs w:val="28"/>
        </w:rPr>
        <w:t>, а також копія паспорт</w:t>
      </w:r>
      <w:r w:rsidR="00AA2D47">
        <w:rPr>
          <w:rFonts w:ascii="Times New Roman" w:hAnsi="Times New Roman"/>
          <w:sz w:val="28"/>
          <w:szCs w:val="28"/>
        </w:rPr>
        <w:t>а</w:t>
      </w:r>
      <w:r w:rsidR="00143878">
        <w:rPr>
          <w:rFonts w:ascii="Times New Roman" w:hAnsi="Times New Roman"/>
          <w:sz w:val="28"/>
          <w:szCs w:val="28"/>
        </w:rPr>
        <w:t xml:space="preserve"> скаржника.</w:t>
      </w:r>
    </w:p>
    <w:p w14:paraId="27192913" w14:textId="77777777" w:rsidR="00B9059B" w:rsidRDefault="00B405B2" w:rsidP="0014387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 xml:space="preserve">, зокрема, приймати процесуальні рішення у випадках, передбачених цим Кодексом, у тому числі щодо закриття </w:t>
      </w:r>
      <w:r w:rsidR="00830316" w:rsidRPr="00830316">
        <w:rPr>
          <w:rFonts w:ascii="Times New Roman" w:hAnsi="Times New Roman" w:cs="Calibri"/>
          <w:sz w:val="28"/>
        </w:rPr>
        <w:lastRenderedPageBreak/>
        <w:t>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498C6BBF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F308831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3E59FC8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AA2D47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</w:t>
      </w:r>
      <w:r w:rsidRPr="00B01668">
        <w:rPr>
          <w:rFonts w:ascii="Times New Roman" w:hAnsi="Times New Roman"/>
          <w:sz w:val="28"/>
          <w:szCs w:val="28"/>
          <w:lang w:eastAsia="uk-UA"/>
        </w:rPr>
        <w:lastRenderedPageBreak/>
        <w:t xml:space="preserve">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4" w:name="n441"/>
      <w:bookmarkEnd w:id="4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5" w:name="n442"/>
      <w:bookmarkEnd w:id="5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443"/>
      <w:bookmarkEnd w:id="6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7" w:name="n1893"/>
      <w:bookmarkStart w:id="8" w:name="n444"/>
      <w:bookmarkEnd w:id="7"/>
      <w:bookmarkEnd w:id="8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9" w:name="n2545"/>
      <w:bookmarkEnd w:id="9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10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10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1658C5FB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EF1BE6">
        <w:rPr>
          <w:rFonts w:ascii="Times New Roman" w:hAnsi="Times New Roman" w:cs="Calibri"/>
          <w:sz w:val="28"/>
        </w:rPr>
        <w:t>ів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11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1"/>
    </w:p>
    <w:p w14:paraId="0794786A" w14:textId="0BC90153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4D45AF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Pr="008613CB">
        <w:rPr>
          <w:rFonts w:ascii="Times New Roman" w:hAnsi="Times New Roman" w:cs="Calibri"/>
          <w:sz w:val="28"/>
        </w:rPr>
        <w:lastRenderedPageBreak/>
        <w:t>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66E17A90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1438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5C4FB3F3" w14:textId="43F7180B" w:rsidR="00A739C3" w:rsidRDefault="004D45AF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випливає, що скаржни</w:t>
      </w:r>
      <w:r w:rsidR="00143878">
        <w:rPr>
          <w:rFonts w:ascii="Times New Roman" w:hAnsi="Times New Roman" w:cs="Calibri"/>
          <w:sz w:val="28"/>
        </w:rPr>
        <w:t>ком</w:t>
      </w:r>
      <w:r w:rsidR="00EF1BE6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143878">
        <w:rPr>
          <w:rFonts w:ascii="Times New Roman" w:hAnsi="Times New Roman" w:cs="Calibri"/>
          <w:sz w:val="28"/>
        </w:rPr>
        <w:t>його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EF1BE6">
        <w:rPr>
          <w:rFonts w:ascii="Times New Roman" w:hAnsi="Times New Roman" w:cs="Calibri"/>
          <w:sz w:val="28"/>
        </w:rPr>
        <w:t>их 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EF1BE6">
        <w:rPr>
          <w:rFonts w:ascii="Times New Roman" w:hAnsi="Times New Roman" w:cs="Calibri"/>
          <w:sz w:val="28"/>
        </w:rPr>
        <w:t>ів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2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A739C3">
        <w:rPr>
          <w:rFonts w:ascii="Times New Roman" w:hAnsi="Times New Roman" w:cs="Calibri"/>
          <w:sz w:val="28"/>
        </w:rPr>
        <w:t xml:space="preserve">прокурорів </w:t>
      </w:r>
      <w:r w:rsidR="00A739C3" w:rsidRPr="002C36CF">
        <w:rPr>
          <w:rFonts w:ascii="Times New Roman" w:hAnsi="Times New Roman"/>
          <w:sz w:val="28"/>
          <w:szCs w:val="28"/>
        </w:rPr>
        <w:t>Федосєєва С.В., Урсалової Н.А., Максименкова М.М. та Стах К.О.</w:t>
      </w:r>
    </w:p>
    <w:p w14:paraId="6DC9D494" w14:textId="5CBBE18D" w:rsidR="00E319DA" w:rsidRDefault="008A74BE" w:rsidP="000D204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>безпосередньо</w:t>
      </w:r>
      <w:r w:rsidR="00A739C3">
        <w:rPr>
          <w:rFonts w:ascii="Times New Roman" w:hAnsi="Times New Roman" w:cs="Calibri"/>
          <w:sz w:val="28"/>
        </w:rPr>
        <w:t xml:space="preserve"> вищевказаними </w:t>
      </w:r>
      <w:r w:rsidR="00630DD1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630DD1">
        <w:rPr>
          <w:rFonts w:ascii="Times New Roman" w:hAnsi="Times New Roman" w:cs="Calibri"/>
          <w:sz w:val="28"/>
        </w:rPr>
        <w:t xml:space="preserve">ами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</w:t>
      </w:r>
      <w:r w:rsidR="00C222CF" w:rsidRPr="00C222CF">
        <w:rPr>
          <w:rFonts w:ascii="Times New Roman" w:hAnsi="Times New Roman" w:cs="Calibri"/>
          <w:sz w:val="28"/>
        </w:rPr>
        <w:lastRenderedPageBreak/>
        <w:t>виконання службових повноважень.</w:t>
      </w:r>
      <w:bookmarkEnd w:id="12"/>
    </w:p>
    <w:p w14:paraId="51536966" w14:textId="6FB05C5B" w:rsidR="00A739C3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</w:t>
      </w:r>
      <w:r w:rsidR="00A739C3">
        <w:rPr>
          <w:rFonts w:ascii="Times New Roman" w:hAnsi="Times New Roman" w:cs="Calibri"/>
          <w:sz w:val="28"/>
        </w:rPr>
        <w:t xml:space="preserve">Водночас із долучених до скарги матеріалів слідує, що скаржник неодноразово звертався до керівництва окружної, обласної прокуратур та Офісу Генерального прокурора та у жодному випадку дії/бездіяльність прокурорів </w:t>
      </w:r>
      <w:r w:rsidR="00A739C3" w:rsidRPr="002C36CF">
        <w:rPr>
          <w:rFonts w:ascii="Times New Roman" w:hAnsi="Times New Roman"/>
          <w:sz w:val="28"/>
          <w:szCs w:val="28"/>
        </w:rPr>
        <w:t>Федосєєва С.В., Урсалової Н.А., Максименкова М.М. та Стах К.О.</w:t>
      </w:r>
      <w:r w:rsidR="00A739C3">
        <w:rPr>
          <w:rFonts w:ascii="Times New Roman" w:hAnsi="Times New Roman" w:cs="Calibri"/>
          <w:sz w:val="28"/>
        </w:rPr>
        <w:t xml:space="preserve"> неналежними під час здійснення процесуального керівництва у зазначеному кримінальному провадженні не визнавались. </w:t>
      </w:r>
      <w:r w:rsidR="00DE0040">
        <w:rPr>
          <w:rFonts w:ascii="Times New Roman" w:hAnsi="Times New Roman" w:cs="Calibri"/>
          <w:sz w:val="28"/>
        </w:rPr>
        <w:t xml:space="preserve">Натомість вказувалось на неналежне здійснення досудового розслідування слідчими, до яких застосовувались заходи дисциплінарного характеру.  </w:t>
      </w:r>
    </w:p>
    <w:p w14:paraId="390538BF" w14:textId="4AAE20BD" w:rsidR="00E319DA" w:rsidRDefault="004437B1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надано</w:t>
      </w:r>
      <w:r w:rsidR="00E319DA"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>
        <w:rPr>
          <w:rFonts w:ascii="Times New Roman" w:hAnsi="Times New Roman"/>
          <w:sz w:val="28"/>
          <w:szCs w:val="28"/>
        </w:rPr>
        <w:t xml:space="preserve">до суду </w:t>
      </w:r>
      <w:r w:rsidR="00E319DA" w:rsidRPr="00E319DA">
        <w:rPr>
          <w:rFonts w:ascii="Times New Roman" w:hAnsi="Times New Roman"/>
          <w:sz w:val="28"/>
          <w:szCs w:val="28"/>
        </w:rPr>
        <w:t>рішень, дій (бездіяльності) зазначен</w:t>
      </w:r>
      <w:r w:rsidR="00630DD1">
        <w:rPr>
          <w:rFonts w:ascii="Times New Roman" w:hAnsi="Times New Roman"/>
          <w:sz w:val="28"/>
          <w:szCs w:val="28"/>
        </w:rPr>
        <w:t xml:space="preserve">их </w:t>
      </w:r>
      <w:r w:rsidR="00E319DA" w:rsidRPr="00E319DA">
        <w:rPr>
          <w:rFonts w:ascii="Times New Roman" w:hAnsi="Times New Roman"/>
          <w:sz w:val="28"/>
          <w:szCs w:val="28"/>
        </w:rPr>
        <w:t>прокурор</w:t>
      </w:r>
      <w:r w:rsidR="00630DD1">
        <w:rPr>
          <w:rFonts w:ascii="Times New Roman" w:hAnsi="Times New Roman"/>
          <w:sz w:val="28"/>
          <w:szCs w:val="28"/>
        </w:rPr>
        <w:t>ів</w:t>
      </w:r>
      <w:r w:rsidR="00E319DA" w:rsidRPr="00E319DA">
        <w:rPr>
          <w:rFonts w:ascii="Times New Roman" w:hAnsi="Times New Roman"/>
          <w:sz w:val="28"/>
          <w:szCs w:val="28"/>
        </w:rPr>
        <w:t xml:space="preserve"> у встановленому КПК України порядку. </w:t>
      </w:r>
    </w:p>
    <w:p w14:paraId="65CCD18E" w14:textId="204010BF" w:rsidR="00DE0040" w:rsidRDefault="00C914EC" w:rsidP="00DE004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E0040">
        <w:rPr>
          <w:rFonts w:ascii="Times New Roman" w:hAnsi="Times New Roman"/>
          <w:sz w:val="28"/>
          <w:szCs w:val="28"/>
          <w:shd w:val="clear" w:color="auto" w:fill="FFFFFF"/>
        </w:rPr>
        <w:t xml:space="preserve">ком 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 w:rsidR="00D315FE">
        <w:rPr>
          <w:rFonts w:ascii="Times New Roman" w:hAnsi="Times New Roman"/>
          <w:sz w:val="28"/>
          <w:szCs w:val="28"/>
        </w:rPr>
        <w:t xml:space="preserve">ами </w:t>
      </w:r>
      <w:r w:rsidR="00DE0040" w:rsidRPr="002C36CF">
        <w:rPr>
          <w:rFonts w:ascii="Times New Roman" w:hAnsi="Times New Roman"/>
          <w:sz w:val="28"/>
          <w:szCs w:val="28"/>
        </w:rPr>
        <w:t>Федосєєв</w:t>
      </w:r>
      <w:r w:rsidR="00DE0040">
        <w:rPr>
          <w:rFonts w:ascii="Times New Roman" w:hAnsi="Times New Roman"/>
          <w:sz w:val="28"/>
          <w:szCs w:val="28"/>
        </w:rPr>
        <w:t xml:space="preserve">им </w:t>
      </w:r>
      <w:r w:rsidR="00DE0040" w:rsidRPr="002C36CF">
        <w:rPr>
          <w:rFonts w:ascii="Times New Roman" w:hAnsi="Times New Roman"/>
          <w:sz w:val="28"/>
          <w:szCs w:val="28"/>
        </w:rPr>
        <w:t>С.В., Урсалово</w:t>
      </w:r>
      <w:r w:rsidR="00DE0040">
        <w:rPr>
          <w:rFonts w:ascii="Times New Roman" w:hAnsi="Times New Roman"/>
          <w:sz w:val="28"/>
          <w:szCs w:val="28"/>
        </w:rPr>
        <w:t>ю</w:t>
      </w:r>
      <w:r w:rsidR="00DE0040" w:rsidRPr="002C36CF">
        <w:rPr>
          <w:rFonts w:ascii="Times New Roman" w:hAnsi="Times New Roman"/>
          <w:sz w:val="28"/>
          <w:szCs w:val="28"/>
        </w:rPr>
        <w:t xml:space="preserve"> Н.А., Максименков</w:t>
      </w:r>
      <w:r w:rsidR="00DE0040">
        <w:rPr>
          <w:rFonts w:ascii="Times New Roman" w:hAnsi="Times New Roman"/>
          <w:sz w:val="28"/>
          <w:szCs w:val="28"/>
        </w:rPr>
        <w:t xml:space="preserve">им </w:t>
      </w:r>
      <w:r w:rsidR="00DE0040" w:rsidRPr="002C36CF">
        <w:rPr>
          <w:rFonts w:ascii="Times New Roman" w:hAnsi="Times New Roman"/>
          <w:sz w:val="28"/>
          <w:szCs w:val="28"/>
        </w:rPr>
        <w:t>М.М. та Стах К.О.</w:t>
      </w:r>
      <w:r w:rsidR="00DE0040" w:rsidRPr="002C36CF">
        <w:rPr>
          <w:rFonts w:ascii="Times New Roman" w:hAnsi="Times New Roman" w:cs="Calibri"/>
          <w:sz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 xml:space="preserve">зазначених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E2119E">
        <w:rPr>
          <w:rFonts w:ascii="Times New Roman" w:hAnsi="Times New Roman"/>
          <w:sz w:val="28"/>
          <w:szCs w:val="28"/>
        </w:rPr>
        <w:t xml:space="preserve">их </w:t>
      </w:r>
      <w:r w:rsidRPr="00AC7F3E">
        <w:rPr>
          <w:rFonts w:ascii="Times New Roman" w:hAnsi="Times New Roman"/>
          <w:sz w:val="28"/>
          <w:szCs w:val="28"/>
        </w:rPr>
        <w:t>провадженн</w:t>
      </w:r>
      <w:r w:rsidR="00E2119E">
        <w:rPr>
          <w:rFonts w:ascii="Times New Roman" w:hAnsi="Times New Roman"/>
          <w:sz w:val="28"/>
          <w:szCs w:val="28"/>
        </w:rPr>
        <w:t>ях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5245CE3" w14:textId="0EC07E4E" w:rsidR="00457B97" w:rsidRPr="00457B97" w:rsidRDefault="00457B97" w:rsidP="00457B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13" w:name="_Hlk175317589"/>
      <w:r>
        <w:rPr>
          <w:rFonts w:ascii="Times New Roman" w:eastAsia="Times New Roman" w:hAnsi="Times New Roman" w:cs="Calibri"/>
          <w:sz w:val="28"/>
          <w:szCs w:val="28"/>
          <w:lang w:eastAsia="uk-UA"/>
        </w:rPr>
        <w:t>Крім того, щ</w:t>
      </w:r>
      <w:r w:rsidRPr="00457B9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одо доводів скаржника про вчинення 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зазначеними </w:t>
      </w:r>
      <w:r w:rsidRPr="00457B97">
        <w:rPr>
          <w:rFonts w:ascii="Times New Roman" w:hAnsi="Times New Roman"/>
          <w:spacing w:val="-2"/>
          <w:sz w:val="28"/>
          <w:szCs w:val="28"/>
        </w:rPr>
        <w:t>прокурор</w:t>
      </w:r>
      <w:r>
        <w:rPr>
          <w:rFonts w:ascii="Times New Roman" w:hAnsi="Times New Roman"/>
          <w:spacing w:val="-2"/>
          <w:sz w:val="28"/>
          <w:szCs w:val="28"/>
        </w:rPr>
        <w:t>ами</w:t>
      </w:r>
      <w:r w:rsidRPr="00457B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57B97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5F0C2FED" w14:textId="77777777" w:rsidR="00457B97" w:rsidRPr="00457B97" w:rsidRDefault="00457B97" w:rsidP="00457B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457B97">
        <w:rPr>
          <w:rFonts w:ascii="Times New Roman" w:eastAsia="Times New Roman" w:hAnsi="Times New Roman" w:cs="Calibri"/>
          <w:sz w:val="28"/>
          <w:szCs w:val="28"/>
          <w:lang w:eastAsia="uk-UA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5BB55FC8" w14:textId="2078E1E5" w:rsidR="00DE0040" w:rsidRDefault="00457B97" w:rsidP="00457B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457B9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457B97">
        <w:rPr>
          <w:rFonts w:ascii="Times New Roman" w:hAnsi="Times New Roman" w:cs="Calibri"/>
          <w:sz w:val="28"/>
          <w:szCs w:val="28"/>
        </w:rPr>
        <w:t>прокурор</w:t>
      </w:r>
      <w:r>
        <w:rPr>
          <w:rFonts w:ascii="Times New Roman" w:hAnsi="Times New Roman" w:cs="Calibri"/>
          <w:sz w:val="28"/>
          <w:szCs w:val="28"/>
        </w:rPr>
        <w:t xml:space="preserve">ами </w:t>
      </w:r>
      <w:r w:rsidRPr="002C36CF">
        <w:rPr>
          <w:rFonts w:ascii="Times New Roman" w:hAnsi="Times New Roman"/>
          <w:sz w:val="28"/>
          <w:szCs w:val="28"/>
        </w:rPr>
        <w:t>Федосєєв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2C36CF">
        <w:rPr>
          <w:rFonts w:ascii="Times New Roman" w:hAnsi="Times New Roman"/>
          <w:sz w:val="28"/>
          <w:szCs w:val="28"/>
        </w:rPr>
        <w:t>С.В., Урсалово</w:t>
      </w:r>
      <w:r>
        <w:rPr>
          <w:rFonts w:ascii="Times New Roman" w:hAnsi="Times New Roman"/>
          <w:sz w:val="28"/>
          <w:szCs w:val="28"/>
        </w:rPr>
        <w:t>ю</w:t>
      </w:r>
      <w:r w:rsidRPr="002C36CF">
        <w:rPr>
          <w:rFonts w:ascii="Times New Roman" w:hAnsi="Times New Roman"/>
          <w:sz w:val="28"/>
          <w:szCs w:val="28"/>
        </w:rPr>
        <w:t xml:space="preserve"> Н.А., Максименков</w:t>
      </w:r>
      <w:r w:rsidRPr="00DE0040">
        <w:rPr>
          <w:rFonts w:ascii="Times New Roman" w:hAnsi="Times New Roman"/>
          <w:sz w:val="28"/>
          <w:szCs w:val="28"/>
        </w:rPr>
        <w:t xml:space="preserve">им </w:t>
      </w:r>
      <w:r w:rsidRPr="002C36CF">
        <w:rPr>
          <w:rFonts w:ascii="Times New Roman" w:hAnsi="Times New Roman"/>
          <w:sz w:val="28"/>
          <w:szCs w:val="28"/>
        </w:rPr>
        <w:t xml:space="preserve">М.М. та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C36CF">
        <w:rPr>
          <w:rFonts w:ascii="Times New Roman" w:hAnsi="Times New Roman"/>
          <w:sz w:val="28"/>
          <w:szCs w:val="28"/>
        </w:rPr>
        <w:t>Стах К.О.</w:t>
      </w:r>
      <w:r w:rsidRPr="00457B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57B97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13"/>
    </w:p>
    <w:p w14:paraId="582224DC" w14:textId="77777777" w:rsidR="00457B97" w:rsidRDefault="00457B97" w:rsidP="00457B9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Також у скарзі відсутні будь-які відомості щодо необґрунтованого зволікання зазначеними прокурорами звернень скаржника та </w:t>
      </w:r>
      <w:r w:rsidRPr="002C36CF">
        <w:rPr>
          <w:rFonts w:ascii="Times New Roman" w:eastAsia="Times New Roman" w:hAnsi="Times New Roman"/>
          <w:sz w:val="28"/>
          <w:szCs w:val="28"/>
          <w:lang w:eastAsia="uk-UA"/>
        </w:rPr>
        <w:t>втручання чи будь-</w:t>
      </w:r>
      <w:r w:rsidRPr="002C36C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>
        <w:rPr>
          <w:sz w:val="28"/>
          <w:szCs w:val="28"/>
          <w:lang w:eastAsia="uk-UA"/>
        </w:rPr>
        <w:t>.</w:t>
      </w:r>
    </w:p>
    <w:p w14:paraId="67E724A2" w14:textId="1C9CE538" w:rsidR="00DE0040" w:rsidRDefault="00C914EC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 w:rsidR="00D315FE">
        <w:rPr>
          <w:rFonts w:ascii="Times New Roman" w:hAnsi="Times New Roman"/>
          <w:sz w:val="28"/>
          <w:szCs w:val="28"/>
        </w:rPr>
        <w:t xml:space="preserve">ами </w:t>
      </w:r>
      <w:r w:rsidR="00DE0040" w:rsidRPr="002C36CF">
        <w:rPr>
          <w:rFonts w:ascii="Times New Roman" w:hAnsi="Times New Roman"/>
          <w:sz w:val="28"/>
          <w:szCs w:val="28"/>
        </w:rPr>
        <w:t>Федосєєв</w:t>
      </w:r>
      <w:r w:rsidR="00DE0040">
        <w:rPr>
          <w:rFonts w:ascii="Times New Roman" w:hAnsi="Times New Roman"/>
          <w:sz w:val="28"/>
          <w:szCs w:val="28"/>
        </w:rPr>
        <w:t xml:space="preserve">им </w:t>
      </w:r>
      <w:r w:rsidR="00DE0040" w:rsidRPr="002C36CF">
        <w:rPr>
          <w:rFonts w:ascii="Times New Roman" w:hAnsi="Times New Roman"/>
          <w:sz w:val="28"/>
          <w:szCs w:val="28"/>
        </w:rPr>
        <w:t xml:space="preserve">С.В., </w:t>
      </w:r>
      <w:r w:rsidR="00DE0040">
        <w:rPr>
          <w:rFonts w:ascii="Times New Roman" w:hAnsi="Times New Roman"/>
          <w:sz w:val="28"/>
          <w:szCs w:val="28"/>
        </w:rPr>
        <w:t xml:space="preserve">       </w:t>
      </w:r>
      <w:r w:rsidR="00DE0040" w:rsidRPr="002C36CF">
        <w:rPr>
          <w:rFonts w:ascii="Times New Roman" w:hAnsi="Times New Roman"/>
          <w:sz w:val="28"/>
          <w:szCs w:val="28"/>
        </w:rPr>
        <w:t>Урсалово</w:t>
      </w:r>
      <w:r w:rsidR="00DE0040">
        <w:rPr>
          <w:rFonts w:ascii="Times New Roman" w:hAnsi="Times New Roman"/>
          <w:sz w:val="28"/>
          <w:szCs w:val="28"/>
        </w:rPr>
        <w:t>ю</w:t>
      </w:r>
      <w:r w:rsidR="00DE0040" w:rsidRPr="002C36CF">
        <w:rPr>
          <w:rFonts w:ascii="Times New Roman" w:hAnsi="Times New Roman"/>
          <w:sz w:val="28"/>
          <w:szCs w:val="28"/>
        </w:rPr>
        <w:t xml:space="preserve"> Н.А., Максименков</w:t>
      </w:r>
      <w:r w:rsidR="00DE0040" w:rsidRPr="00DE0040">
        <w:rPr>
          <w:rFonts w:ascii="Times New Roman" w:hAnsi="Times New Roman"/>
          <w:sz w:val="28"/>
          <w:szCs w:val="28"/>
        </w:rPr>
        <w:t xml:space="preserve">им </w:t>
      </w:r>
      <w:r w:rsidR="00DE0040" w:rsidRPr="002C36CF">
        <w:rPr>
          <w:rFonts w:ascii="Times New Roman" w:hAnsi="Times New Roman"/>
          <w:sz w:val="28"/>
          <w:szCs w:val="28"/>
        </w:rPr>
        <w:t>М.М. та Стах К.О.</w:t>
      </w:r>
      <w:r w:rsidR="00DE0040" w:rsidRPr="002C36CF">
        <w:rPr>
          <w:rFonts w:ascii="Times New Roman" w:hAnsi="Times New Roman" w:cs="Calibri"/>
          <w:sz w:val="28"/>
        </w:rPr>
        <w:t xml:space="preserve"> </w:t>
      </w:r>
      <w:r w:rsidR="00E2119E" w:rsidRPr="00DE0040">
        <w:rPr>
          <w:rFonts w:ascii="Times New Roman" w:hAnsi="Times New Roman" w:cs="Calibri"/>
          <w:sz w:val="28"/>
        </w:rPr>
        <w:t>своїх</w:t>
      </w:r>
      <w:r w:rsidR="00A6624B" w:rsidRPr="00DE0040">
        <w:rPr>
          <w:rFonts w:ascii="Times New Roman" w:hAnsi="Times New Roman"/>
          <w:sz w:val="28"/>
          <w:szCs w:val="28"/>
        </w:rPr>
        <w:t xml:space="preserve"> обов’язків</w:t>
      </w:r>
      <w:r w:rsidR="00DE0040" w:rsidRPr="00DE0040">
        <w:rPr>
          <w:rFonts w:ascii="Times New Roman" w:hAnsi="Times New Roman"/>
          <w:sz w:val="28"/>
          <w:szCs w:val="28"/>
        </w:rPr>
        <w:t xml:space="preserve">, а також </w:t>
      </w:r>
      <w:r w:rsidR="00DE0040" w:rsidRPr="002C36CF">
        <w:rPr>
          <w:rFonts w:ascii="Times New Roman" w:eastAsia="Times New Roman" w:hAnsi="Times New Roman"/>
          <w:sz w:val="28"/>
          <w:szCs w:val="28"/>
          <w:lang w:eastAsia="uk-UA"/>
        </w:rPr>
        <w:t>необґрунтоване зволікання з розглядом звернення;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DE0040">
        <w:rPr>
          <w:sz w:val="28"/>
          <w:szCs w:val="28"/>
          <w:lang w:eastAsia="uk-UA"/>
        </w:rPr>
        <w:t>.</w:t>
      </w:r>
    </w:p>
    <w:p w14:paraId="438060E7" w14:textId="77777777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246908C3" w:rsidR="00FE3980" w:rsidRDefault="00FE3980" w:rsidP="00DE004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4F5D25">
        <w:rPr>
          <w:rFonts w:ascii="Times New Roman" w:hAnsi="Times New Roman" w:cs="Calibri"/>
          <w:sz w:val="28"/>
        </w:rPr>
        <w:t>ами</w:t>
      </w:r>
      <w:r w:rsidR="00DE0040">
        <w:rPr>
          <w:rFonts w:ascii="Times New Roman" w:hAnsi="Times New Roman" w:cs="Calibri"/>
          <w:sz w:val="28"/>
        </w:rPr>
        <w:t xml:space="preserve"> </w:t>
      </w:r>
      <w:r w:rsidR="00DE0040" w:rsidRPr="002C36CF">
        <w:rPr>
          <w:rFonts w:ascii="Times New Roman" w:hAnsi="Times New Roman"/>
          <w:sz w:val="28"/>
          <w:szCs w:val="28"/>
        </w:rPr>
        <w:t>Федосєєв</w:t>
      </w:r>
      <w:r w:rsidR="00DE0040">
        <w:rPr>
          <w:rFonts w:ascii="Times New Roman" w:hAnsi="Times New Roman"/>
          <w:sz w:val="28"/>
          <w:szCs w:val="28"/>
        </w:rPr>
        <w:t xml:space="preserve">им </w:t>
      </w:r>
      <w:r w:rsidR="00DE0040" w:rsidRPr="002C36CF">
        <w:rPr>
          <w:rFonts w:ascii="Times New Roman" w:hAnsi="Times New Roman"/>
          <w:sz w:val="28"/>
          <w:szCs w:val="28"/>
        </w:rPr>
        <w:t>С.В., Урсалово</w:t>
      </w:r>
      <w:r w:rsidR="00DE0040">
        <w:rPr>
          <w:rFonts w:ascii="Times New Roman" w:hAnsi="Times New Roman"/>
          <w:sz w:val="28"/>
          <w:szCs w:val="28"/>
        </w:rPr>
        <w:t>ю</w:t>
      </w:r>
      <w:r w:rsidR="00DE0040" w:rsidRPr="002C36CF">
        <w:rPr>
          <w:rFonts w:ascii="Times New Roman" w:hAnsi="Times New Roman"/>
          <w:sz w:val="28"/>
          <w:szCs w:val="28"/>
        </w:rPr>
        <w:t xml:space="preserve"> Н.А., </w:t>
      </w:r>
      <w:r w:rsidR="00DE0040">
        <w:rPr>
          <w:rFonts w:ascii="Times New Roman" w:hAnsi="Times New Roman"/>
          <w:sz w:val="28"/>
          <w:szCs w:val="28"/>
        </w:rPr>
        <w:t xml:space="preserve">           </w:t>
      </w:r>
      <w:r w:rsidR="00DE0040" w:rsidRPr="002C36CF">
        <w:rPr>
          <w:rFonts w:ascii="Times New Roman" w:hAnsi="Times New Roman"/>
          <w:sz w:val="28"/>
          <w:szCs w:val="28"/>
        </w:rPr>
        <w:t>Максименков</w:t>
      </w:r>
      <w:r w:rsidR="00DE0040" w:rsidRPr="00DE0040">
        <w:rPr>
          <w:rFonts w:ascii="Times New Roman" w:hAnsi="Times New Roman"/>
          <w:sz w:val="28"/>
          <w:szCs w:val="28"/>
        </w:rPr>
        <w:t xml:space="preserve">им </w:t>
      </w:r>
      <w:r w:rsidR="00DE0040" w:rsidRPr="002C36CF">
        <w:rPr>
          <w:rFonts w:ascii="Times New Roman" w:hAnsi="Times New Roman"/>
          <w:sz w:val="28"/>
          <w:szCs w:val="28"/>
        </w:rPr>
        <w:t>М.М. та Стах К.О.</w:t>
      </w:r>
      <w:r w:rsidR="00E2119E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>про вчинення останнім</w:t>
      </w:r>
      <w:r w:rsidR="00824A38">
        <w:rPr>
          <w:rFonts w:ascii="Times New Roman" w:hAnsi="Times New Roman" w:cs="Calibri"/>
          <w:sz w:val="28"/>
        </w:rPr>
        <w:t>и</w:t>
      </w:r>
      <w:r w:rsidRPr="00FE3980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1DA2955B" w14:textId="6C7D5C05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Твердження скаржни</w:t>
      </w:r>
      <w:r w:rsidR="00DE0040">
        <w:rPr>
          <w:rFonts w:ascii="Times New Roman" w:hAnsi="Times New Roman" w:cs="Calibri"/>
          <w:sz w:val="28"/>
        </w:rPr>
        <w:t>ка</w:t>
      </w:r>
      <w:r w:rsidRPr="00FE398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>
        <w:rPr>
          <w:rFonts w:ascii="Times New Roman" w:hAnsi="Times New Roman" w:cs="Calibri"/>
          <w:sz w:val="28"/>
        </w:rPr>
        <w:t xml:space="preserve">зазначеними </w:t>
      </w:r>
      <w:r w:rsidR="00150999" w:rsidRPr="00FE3980">
        <w:rPr>
          <w:rFonts w:ascii="Times New Roman" w:hAnsi="Times New Roman" w:cs="Calibri"/>
          <w:sz w:val="28"/>
        </w:rPr>
        <w:t>прокурор</w:t>
      </w:r>
      <w:r w:rsidR="00824A38">
        <w:rPr>
          <w:rFonts w:ascii="Times New Roman" w:hAnsi="Times New Roman" w:cs="Calibri"/>
          <w:sz w:val="28"/>
        </w:rPr>
        <w:t xml:space="preserve">ами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Pr="00FE3980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2019DD7E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A6624B">
        <w:rPr>
          <w:rFonts w:ascii="Times New Roman" w:hAnsi="Times New Roman" w:cs="Calibri"/>
          <w:sz w:val="28"/>
        </w:rPr>
        <w:t xml:space="preserve">их </w:t>
      </w:r>
      <w:r w:rsidRPr="00FE3980">
        <w:rPr>
          <w:rFonts w:ascii="Times New Roman" w:hAnsi="Times New Roman" w:cs="Calibri"/>
          <w:sz w:val="28"/>
        </w:rPr>
        <w:t>прокурор</w:t>
      </w:r>
      <w:r w:rsidR="00A6624B">
        <w:rPr>
          <w:rFonts w:ascii="Times New Roman" w:hAnsi="Times New Roman" w:cs="Calibri"/>
          <w:sz w:val="28"/>
        </w:rPr>
        <w:t>ів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0AAD21D1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 xml:space="preserve">прокурорів </w:t>
      </w:r>
      <w:r w:rsidR="00457B97">
        <w:rPr>
          <w:rFonts w:ascii="Times New Roman" w:hAnsi="Times New Roman"/>
          <w:sz w:val="28"/>
          <w:szCs w:val="28"/>
        </w:rPr>
        <w:t>Малиновської окружної прокуратури міста Одеси Одеської області     Федосєєва С.В., Урсалової Н.А., Максименкова М.М. та Стах К.О.</w:t>
      </w:r>
      <w:r w:rsidR="00E2119E">
        <w:rPr>
          <w:rFonts w:ascii="Times New Roman" w:hAnsi="Times New Roman"/>
          <w:sz w:val="28"/>
          <w:szCs w:val="28"/>
        </w:rPr>
        <w:t xml:space="preserve"> </w:t>
      </w:r>
    </w:p>
    <w:p w14:paraId="090E087D" w14:textId="02F0A8AA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C45B36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824A38">
        <w:rPr>
          <w:rFonts w:ascii="Times New Roman" w:hAnsi="Times New Roman"/>
          <w:sz w:val="28"/>
          <w:szCs w:val="28"/>
        </w:rPr>
        <w:t>ам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824A38">
        <w:rPr>
          <w:rFonts w:ascii="Times New Roman" w:hAnsi="Times New Roman"/>
          <w:sz w:val="28"/>
          <w:szCs w:val="28"/>
        </w:rPr>
        <w:t xml:space="preserve">их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3BBFBF84" w:rsidR="00824A38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457B97">
      <w:headerReference w:type="default" r:id="rId13"/>
      <w:pgSz w:w="11906" w:h="16838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21EA" w14:textId="77777777" w:rsidR="003012F4" w:rsidRDefault="003012F4" w:rsidP="00E32F4B">
      <w:pPr>
        <w:spacing w:after="0" w:line="240" w:lineRule="auto"/>
      </w:pPr>
      <w:r>
        <w:separator/>
      </w:r>
    </w:p>
  </w:endnote>
  <w:endnote w:type="continuationSeparator" w:id="0">
    <w:p w14:paraId="59A97779" w14:textId="77777777" w:rsidR="003012F4" w:rsidRDefault="003012F4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2267" w14:textId="77777777" w:rsidR="003012F4" w:rsidRDefault="003012F4" w:rsidP="00E32F4B">
      <w:pPr>
        <w:spacing w:after="0" w:line="240" w:lineRule="auto"/>
      </w:pPr>
      <w:r>
        <w:separator/>
      </w:r>
    </w:p>
  </w:footnote>
  <w:footnote w:type="continuationSeparator" w:id="0">
    <w:p w14:paraId="1BF6E76C" w14:textId="77777777" w:rsidR="003012F4" w:rsidRDefault="003012F4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20C4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42A6"/>
    <w:rsid w:val="001320DF"/>
    <w:rsid w:val="00135B87"/>
    <w:rsid w:val="00141E41"/>
    <w:rsid w:val="00143328"/>
    <w:rsid w:val="0014387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BE1"/>
    <w:rsid w:val="002B304E"/>
    <w:rsid w:val="002B342B"/>
    <w:rsid w:val="002B6879"/>
    <w:rsid w:val="002C36CF"/>
    <w:rsid w:val="002C598B"/>
    <w:rsid w:val="002C7453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2F4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3C09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57B97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D23F4"/>
    <w:rsid w:val="004D3A71"/>
    <w:rsid w:val="004D3AC3"/>
    <w:rsid w:val="004D45AF"/>
    <w:rsid w:val="004E06E7"/>
    <w:rsid w:val="004E09AD"/>
    <w:rsid w:val="004E3137"/>
    <w:rsid w:val="004F5D25"/>
    <w:rsid w:val="0051032D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954FF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1D00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C57E5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9A3"/>
    <w:rsid w:val="008D5DF0"/>
    <w:rsid w:val="008D769D"/>
    <w:rsid w:val="008E198D"/>
    <w:rsid w:val="008E254A"/>
    <w:rsid w:val="008F666B"/>
    <w:rsid w:val="009000E7"/>
    <w:rsid w:val="00900569"/>
    <w:rsid w:val="00905DC1"/>
    <w:rsid w:val="00907592"/>
    <w:rsid w:val="00926B77"/>
    <w:rsid w:val="00926CF0"/>
    <w:rsid w:val="00926EB0"/>
    <w:rsid w:val="00927F3E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956CF"/>
    <w:rsid w:val="009A12AE"/>
    <w:rsid w:val="009A21E6"/>
    <w:rsid w:val="009A478A"/>
    <w:rsid w:val="009C1DCD"/>
    <w:rsid w:val="009C690A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739C3"/>
    <w:rsid w:val="00A82284"/>
    <w:rsid w:val="00A85013"/>
    <w:rsid w:val="00A85042"/>
    <w:rsid w:val="00A9144D"/>
    <w:rsid w:val="00A91DF2"/>
    <w:rsid w:val="00A92C14"/>
    <w:rsid w:val="00AA2D47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C00322"/>
    <w:rsid w:val="00C02F8D"/>
    <w:rsid w:val="00C11811"/>
    <w:rsid w:val="00C17904"/>
    <w:rsid w:val="00C2031F"/>
    <w:rsid w:val="00C2152C"/>
    <w:rsid w:val="00C222CF"/>
    <w:rsid w:val="00C3327E"/>
    <w:rsid w:val="00C37919"/>
    <w:rsid w:val="00C45B36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E7093"/>
    <w:rsid w:val="00CF1D6A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0040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D7E01"/>
    <w:rsid w:val="00EE0EB6"/>
    <w:rsid w:val="00EE4408"/>
    <w:rsid w:val="00EF1BE6"/>
    <w:rsid w:val="00EF2244"/>
    <w:rsid w:val="00F0030D"/>
    <w:rsid w:val="00F012E3"/>
    <w:rsid w:val="00F05009"/>
    <w:rsid w:val="00F14748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12743</Words>
  <Characters>7265</Characters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2025-05-15T06:35:00Z</cp:lastPrinted>
  <dcterms:created xsi:type="dcterms:W3CDTF">2025-05-08T13:45:00Z</dcterms:created>
  <dcterms:modified xsi:type="dcterms:W3CDTF">2025-05-21T11:27:00Z</dcterms:modified>
</cp:coreProperties>
</file>