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05FDBA54" w:rsidR="0079489D" w:rsidRPr="006D7334" w:rsidRDefault="002F5F35" w:rsidP="00E570D9">
            <w:pPr>
              <w:spacing w:after="0" w:line="240" w:lineRule="auto"/>
              <w:ind w:left="-109"/>
              <w:rPr>
                <w:rFonts w:ascii="Times New Roman" w:hAnsi="Times New Roman"/>
                <w:b/>
                <w:sz w:val="28"/>
                <w:szCs w:val="28"/>
              </w:rPr>
            </w:pPr>
            <w:r>
              <w:rPr>
                <w:rFonts w:ascii="Times New Roman" w:hAnsi="Times New Roman"/>
                <w:b/>
                <w:sz w:val="28"/>
                <w:szCs w:val="28"/>
              </w:rPr>
              <w:t xml:space="preserve">25 </w:t>
            </w:r>
            <w:r w:rsidR="00251DC5">
              <w:rPr>
                <w:rFonts w:ascii="Times New Roman" w:hAnsi="Times New Roman"/>
                <w:b/>
                <w:sz w:val="28"/>
                <w:szCs w:val="28"/>
              </w:rPr>
              <w:t xml:space="preserve">березня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1CBAEDF6"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2F5F35">
              <w:rPr>
                <w:rFonts w:ascii="Times New Roman" w:hAnsi="Times New Roman"/>
                <w:b/>
                <w:sz w:val="28"/>
                <w:szCs w:val="28"/>
              </w:rPr>
              <w:t>214</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6B0370EF"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Булулуков Олег Юрійович, розглянувши дисциплінарну скаргу </w:t>
      </w:r>
      <w:r w:rsidR="003F5C85">
        <w:rPr>
          <w:rFonts w:ascii="Times New Roman" w:hAnsi="Times New Roman"/>
          <w:sz w:val="28"/>
          <w:szCs w:val="28"/>
        </w:rPr>
        <w:t xml:space="preserve">ОСОБА_1 </w:t>
      </w:r>
      <w:r w:rsidR="00432F01" w:rsidRPr="002F66A4">
        <w:rPr>
          <w:rFonts w:ascii="Times New Roman" w:hAnsi="Times New Roman"/>
          <w:sz w:val="28"/>
          <w:szCs w:val="28"/>
        </w:rPr>
        <w:t xml:space="preserve">про вчинення </w:t>
      </w:r>
      <w:r w:rsidR="00ED0A95">
        <w:rPr>
          <w:rFonts w:ascii="Times New Roman" w:hAnsi="Times New Roman"/>
          <w:sz w:val="28"/>
          <w:szCs w:val="28"/>
        </w:rPr>
        <w:t xml:space="preserve">прокурором </w:t>
      </w:r>
      <w:r w:rsidR="002F5F35">
        <w:rPr>
          <w:rFonts w:ascii="Times New Roman" w:hAnsi="Times New Roman"/>
          <w:sz w:val="28"/>
          <w:szCs w:val="28"/>
        </w:rPr>
        <w:t xml:space="preserve">Києво-Святошинської </w:t>
      </w:r>
      <w:r w:rsidR="00ED0A95">
        <w:rPr>
          <w:rFonts w:ascii="Times New Roman" w:hAnsi="Times New Roman"/>
          <w:sz w:val="28"/>
          <w:szCs w:val="28"/>
        </w:rPr>
        <w:t xml:space="preserve">окружної прокуратури Київської області </w:t>
      </w:r>
      <w:r w:rsidR="002F5F35">
        <w:rPr>
          <w:rFonts w:ascii="Times New Roman" w:hAnsi="Times New Roman"/>
          <w:sz w:val="28"/>
          <w:szCs w:val="28"/>
        </w:rPr>
        <w:t xml:space="preserve">Хмарук Єлизаветою Юріївною </w:t>
      </w:r>
      <w:r w:rsidR="00871075" w:rsidRPr="002F66A4">
        <w:rPr>
          <w:rFonts w:ascii="Times New Roman" w:hAnsi="Times New Roman"/>
          <w:sz w:val="28"/>
          <w:szCs w:val="28"/>
        </w:rPr>
        <w:t>(далі – прокурор</w:t>
      </w:r>
      <w:r w:rsidR="002F5F35">
        <w:rPr>
          <w:rFonts w:ascii="Times New Roman" w:hAnsi="Times New Roman"/>
          <w:sz w:val="28"/>
          <w:szCs w:val="28"/>
        </w:rPr>
        <w:t xml:space="preserve"> Хмарук Є.Ю</w:t>
      </w:r>
      <w:r w:rsidR="00643529">
        <w:rPr>
          <w:rFonts w:ascii="Times New Roman" w:hAnsi="Times New Roman"/>
          <w:sz w:val="28"/>
          <w:szCs w:val="28"/>
        </w:rPr>
        <w:t>.</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526288F4"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3F5C85">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про вчинення дисциплінарного проступку прокурором </w:t>
      </w:r>
      <w:r w:rsidR="002F5F35">
        <w:rPr>
          <w:rFonts w:ascii="Times New Roman" w:hAnsi="Times New Roman"/>
          <w:sz w:val="28"/>
          <w:szCs w:val="28"/>
        </w:rPr>
        <w:t>Хмарук Є.Ю.</w:t>
      </w:r>
    </w:p>
    <w:p w14:paraId="6BA76D0A" w14:textId="7CF26330"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Скарга передана мені, члену Комісії Булулукову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2F5F35">
        <w:rPr>
          <w:rFonts w:ascii="Times New Roman" w:hAnsi="Times New Roman"/>
          <w:sz w:val="28"/>
          <w:szCs w:val="28"/>
        </w:rPr>
        <w:t>24</w:t>
      </w:r>
      <w:r w:rsidR="00251DC5">
        <w:rPr>
          <w:rFonts w:ascii="Times New Roman" w:hAnsi="Times New Roman"/>
          <w:sz w:val="28"/>
          <w:szCs w:val="28"/>
        </w:rPr>
        <w:t xml:space="preserve"> </w:t>
      </w:r>
      <w:r w:rsidR="00207531">
        <w:rPr>
          <w:rFonts w:ascii="Times New Roman" w:hAnsi="Times New Roman"/>
          <w:sz w:val="28"/>
          <w:szCs w:val="28"/>
        </w:rPr>
        <w:t xml:space="preserve">березня </w:t>
      </w:r>
      <w:r w:rsidR="000B5C7A" w:rsidRPr="002F66A4">
        <w:rPr>
          <w:rFonts w:ascii="Times New Roman" w:hAnsi="Times New Roman"/>
          <w:sz w:val="28"/>
          <w:szCs w:val="28"/>
        </w:rPr>
        <w:t>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F66A4"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0FA5EEA3" w14:textId="6D4E30B9" w:rsidR="00850086" w:rsidRPr="002F5F35" w:rsidRDefault="00C02F8D" w:rsidP="002F5F35">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r w:rsidR="00522711">
        <w:rPr>
          <w:rFonts w:ascii="Times New Roman" w:hAnsi="Times New Roman"/>
          <w:b/>
          <w:sz w:val="28"/>
          <w:szCs w:val="28"/>
        </w:rPr>
        <w:t xml:space="preserve"> </w:t>
      </w:r>
    </w:p>
    <w:p w14:paraId="3E8DE5AA" w14:textId="04D251DD" w:rsidR="00850086" w:rsidRDefault="001774D6" w:rsidP="00850086">
      <w:pPr>
        <w:tabs>
          <w:tab w:val="left" w:pos="567"/>
        </w:tabs>
        <w:spacing w:after="120" w:line="240" w:lineRule="auto"/>
        <w:ind w:firstLine="567"/>
        <w:contextualSpacing/>
        <w:jc w:val="both"/>
        <w:rPr>
          <w:rFonts w:ascii="Times New Roman" w:hAnsi="Times New Roman"/>
          <w:sz w:val="28"/>
          <w:szCs w:val="28"/>
          <w:shd w:val="clear" w:color="auto" w:fill="FFFFFF"/>
        </w:rPr>
      </w:pPr>
      <w:r w:rsidRPr="00661D78">
        <w:rPr>
          <w:rFonts w:ascii="Times New Roman" w:hAnsi="Times New Roman"/>
          <w:sz w:val="28"/>
          <w:szCs w:val="28"/>
        </w:rPr>
        <w:t xml:space="preserve">Скаржником у матеріалах дисциплінарної скарги зазначається, </w:t>
      </w:r>
      <w:r w:rsidR="00850086">
        <w:rPr>
          <w:rFonts w:ascii="Times New Roman" w:hAnsi="Times New Roman"/>
          <w:sz w:val="28"/>
          <w:szCs w:val="28"/>
        </w:rPr>
        <w:br/>
      </w:r>
      <w:r w:rsidRPr="00661D78">
        <w:rPr>
          <w:rFonts w:ascii="Times New Roman" w:hAnsi="Times New Roman"/>
          <w:sz w:val="28"/>
          <w:szCs w:val="28"/>
        </w:rPr>
        <w:t xml:space="preserve">що </w:t>
      </w:r>
      <w:r>
        <w:rPr>
          <w:rFonts w:ascii="Times New Roman" w:hAnsi="Times New Roman"/>
          <w:sz w:val="28"/>
          <w:szCs w:val="28"/>
        </w:rPr>
        <w:t>прокурором</w:t>
      </w:r>
      <w:r w:rsidR="00A03EDA">
        <w:rPr>
          <w:rFonts w:ascii="Times New Roman" w:hAnsi="Times New Roman"/>
          <w:sz w:val="28"/>
          <w:szCs w:val="28"/>
        </w:rPr>
        <w:t xml:space="preserve"> Хмарук Є.Ю.</w:t>
      </w:r>
      <w:r>
        <w:rPr>
          <w:rFonts w:ascii="Times New Roman" w:hAnsi="Times New Roman"/>
          <w:sz w:val="28"/>
          <w:szCs w:val="28"/>
        </w:rPr>
        <w:t xml:space="preserve"> у кримінальн</w:t>
      </w:r>
      <w:r w:rsidR="00A03EDA">
        <w:rPr>
          <w:rFonts w:ascii="Times New Roman" w:hAnsi="Times New Roman"/>
          <w:sz w:val="28"/>
          <w:szCs w:val="28"/>
        </w:rPr>
        <w:t>их</w:t>
      </w:r>
      <w:r>
        <w:rPr>
          <w:rFonts w:ascii="Times New Roman" w:hAnsi="Times New Roman"/>
          <w:sz w:val="28"/>
          <w:szCs w:val="28"/>
        </w:rPr>
        <w:t xml:space="preserve"> провадженн</w:t>
      </w:r>
      <w:r w:rsidR="00A03EDA">
        <w:rPr>
          <w:rFonts w:ascii="Times New Roman" w:hAnsi="Times New Roman"/>
          <w:sz w:val="28"/>
          <w:szCs w:val="28"/>
        </w:rPr>
        <w:t>ях</w:t>
      </w:r>
      <w:r>
        <w:rPr>
          <w:rFonts w:ascii="Times New Roman" w:hAnsi="Times New Roman"/>
          <w:sz w:val="28"/>
          <w:szCs w:val="28"/>
        </w:rPr>
        <w:t xml:space="preserve"> </w:t>
      </w:r>
      <w:r w:rsidR="00A03EDA">
        <w:rPr>
          <w:rFonts w:ascii="Times New Roman" w:hAnsi="Times New Roman"/>
          <w:sz w:val="28"/>
          <w:szCs w:val="28"/>
        </w:rPr>
        <w:br/>
      </w:r>
      <w:r>
        <w:rPr>
          <w:rFonts w:ascii="Times New Roman" w:hAnsi="Times New Roman"/>
          <w:sz w:val="28"/>
          <w:szCs w:val="28"/>
        </w:rPr>
        <w:t>№</w:t>
      </w:r>
      <w:r w:rsidR="00CB25B0">
        <w:rPr>
          <w:rFonts w:ascii="Times New Roman" w:hAnsi="Times New Roman"/>
          <w:sz w:val="28"/>
          <w:szCs w:val="28"/>
        </w:rPr>
        <w:t xml:space="preserve">№ </w:t>
      </w:r>
      <w:r w:rsidR="003F5C85" w:rsidRPr="003F5C85">
        <w:rPr>
          <w:rFonts w:ascii="Times New Roman" w:hAnsi="Times New Roman"/>
          <w:i/>
          <w:iCs/>
          <w:sz w:val="28"/>
          <w:szCs w:val="28"/>
        </w:rPr>
        <w:t>(конфіденційна інформація)</w:t>
      </w:r>
      <w:r w:rsidR="003F5C85">
        <w:rPr>
          <w:rFonts w:ascii="Times New Roman" w:hAnsi="Times New Roman"/>
          <w:sz w:val="28"/>
          <w:szCs w:val="28"/>
        </w:rPr>
        <w:t xml:space="preserve"> </w:t>
      </w:r>
      <w:r w:rsidR="00850086" w:rsidRPr="00E4105D">
        <w:rPr>
          <w:rFonts w:ascii="Times New Roman" w:hAnsi="Times New Roman"/>
          <w:sz w:val="28"/>
          <w:szCs w:val="28"/>
        </w:rPr>
        <w:t>неналежно здійсню</w:t>
      </w:r>
      <w:r w:rsidR="00850086">
        <w:rPr>
          <w:rFonts w:ascii="Times New Roman" w:hAnsi="Times New Roman"/>
          <w:sz w:val="28"/>
          <w:szCs w:val="28"/>
        </w:rPr>
        <w:t>ється</w:t>
      </w:r>
      <w:r w:rsidR="00850086" w:rsidRPr="00E4105D">
        <w:rPr>
          <w:rFonts w:ascii="Times New Roman" w:hAnsi="Times New Roman"/>
          <w:sz w:val="28"/>
          <w:szCs w:val="28"/>
        </w:rPr>
        <w:t xml:space="preserve"> нагляд </w:t>
      </w:r>
      <w:r w:rsidR="00850086" w:rsidRPr="00E4105D">
        <w:rPr>
          <w:rFonts w:ascii="Times New Roman" w:hAnsi="Times New Roman"/>
          <w:sz w:val="28"/>
          <w:szCs w:val="28"/>
          <w:shd w:val="clear" w:color="auto" w:fill="FFFFFF"/>
        </w:rPr>
        <w:t>за додержанням законів під час проведення досудового розслідування у формі процесуального керівництва досудовим розслідуванням</w:t>
      </w:r>
      <w:r w:rsidR="00F47198">
        <w:rPr>
          <w:rFonts w:ascii="Times New Roman" w:hAnsi="Times New Roman"/>
          <w:sz w:val="28"/>
          <w:szCs w:val="28"/>
          <w:shd w:val="clear" w:color="auto" w:fill="FFFFFF"/>
        </w:rPr>
        <w:t>, у яких скаржника визнано потерпілою</w:t>
      </w:r>
      <w:r w:rsidR="00850086">
        <w:rPr>
          <w:rFonts w:ascii="Times New Roman" w:hAnsi="Times New Roman"/>
          <w:sz w:val="28"/>
          <w:szCs w:val="28"/>
          <w:shd w:val="clear" w:color="auto" w:fill="FFFFFF"/>
        </w:rPr>
        <w:t>.</w:t>
      </w:r>
      <w:r w:rsidR="00856C13">
        <w:rPr>
          <w:rFonts w:ascii="Times New Roman" w:hAnsi="Times New Roman"/>
          <w:sz w:val="28"/>
          <w:szCs w:val="28"/>
          <w:shd w:val="clear" w:color="auto" w:fill="FFFFFF"/>
        </w:rPr>
        <w:t xml:space="preserve"> </w:t>
      </w:r>
    </w:p>
    <w:p w14:paraId="4FF99391" w14:textId="6CD68ABB" w:rsidR="00DB5FF0" w:rsidRDefault="00BC4BA5" w:rsidP="00850086">
      <w:pPr>
        <w:tabs>
          <w:tab w:val="left" w:pos="567"/>
        </w:tabs>
        <w:spacing w:after="12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Зазначає</w:t>
      </w:r>
      <w:r w:rsidR="00DB5FF0">
        <w:rPr>
          <w:rFonts w:ascii="Times New Roman" w:hAnsi="Times New Roman"/>
          <w:sz w:val="28"/>
          <w:szCs w:val="28"/>
          <w:shd w:val="clear" w:color="auto" w:fill="FFFFFF"/>
        </w:rPr>
        <w:t>, прокурором Хмарук Є.Ю. допущено порушення вимог статті 214  Кримінального процесуального ко</w:t>
      </w:r>
      <w:r w:rsidR="00A23A9E">
        <w:rPr>
          <w:rFonts w:ascii="Times New Roman" w:hAnsi="Times New Roman"/>
          <w:sz w:val="28"/>
          <w:szCs w:val="28"/>
          <w:shd w:val="clear" w:color="auto" w:fill="FFFFFF"/>
        </w:rPr>
        <w:t>дексу (далі – КПК) України</w:t>
      </w:r>
      <w:r w:rsidR="00642432">
        <w:rPr>
          <w:rFonts w:ascii="Times New Roman" w:hAnsi="Times New Roman"/>
          <w:sz w:val="28"/>
          <w:szCs w:val="28"/>
          <w:shd w:val="clear" w:color="auto" w:fill="FFFFFF"/>
        </w:rPr>
        <w:t xml:space="preserve"> у зв</w:t>
      </w:r>
      <w:r w:rsidRPr="00BC4BA5">
        <w:rPr>
          <w:rFonts w:ascii="Times New Roman" w:hAnsi="Times New Roman"/>
          <w:sz w:val="28"/>
          <w:szCs w:val="28"/>
          <w:shd w:val="clear" w:color="auto" w:fill="FFFFFF"/>
        </w:rPr>
        <w:t>’</w:t>
      </w:r>
      <w:r w:rsidR="00642432">
        <w:rPr>
          <w:rFonts w:ascii="Times New Roman" w:hAnsi="Times New Roman"/>
          <w:sz w:val="28"/>
          <w:szCs w:val="28"/>
          <w:shd w:val="clear" w:color="auto" w:fill="FFFFFF"/>
        </w:rPr>
        <w:t xml:space="preserve">язку з тим, що </w:t>
      </w:r>
      <w:r>
        <w:rPr>
          <w:rFonts w:ascii="Times New Roman" w:hAnsi="Times New Roman"/>
          <w:sz w:val="28"/>
          <w:szCs w:val="28"/>
          <w:shd w:val="clear" w:color="auto" w:fill="FFFFFF"/>
        </w:rPr>
        <w:t xml:space="preserve">нею не внесено </w:t>
      </w:r>
      <w:r w:rsidR="00642432">
        <w:rPr>
          <w:rFonts w:ascii="Times New Roman" w:hAnsi="Times New Roman"/>
          <w:sz w:val="28"/>
          <w:szCs w:val="28"/>
          <w:shd w:val="clear" w:color="auto" w:fill="FFFFFF"/>
        </w:rPr>
        <w:t xml:space="preserve">відомості за </w:t>
      </w:r>
      <w:r>
        <w:rPr>
          <w:rFonts w:ascii="Times New Roman" w:hAnsi="Times New Roman"/>
          <w:sz w:val="28"/>
          <w:szCs w:val="28"/>
          <w:shd w:val="clear" w:color="auto" w:fill="FFFFFF"/>
        </w:rPr>
        <w:t>з</w:t>
      </w:r>
      <w:r w:rsidR="00642432">
        <w:rPr>
          <w:rFonts w:ascii="Times New Roman" w:hAnsi="Times New Roman"/>
          <w:sz w:val="28"/>
          <w:szCs w:val="28"/>
          <w:shd w:val="clear" w:color="auto" w:fill="FFFFFF"/>
        </w:rPr>
        <w:t xml:space="preserve">аявою </w:t>
      </w:r>
      <w:r>
        <w:rPr>
          <w:rFonts w:ascii="Times New Roman" w:hAnsi="Times New Roman"/>
          <w:sz w:val="28"/>
          <w:szCs w:val="28"/>
          <w:shd w:val="clear" w:color="auto" w:fill="FFFFFF"/>
        </w:rPr>
        <w:t xml:space="preserve">скаржника </w:t>
      </w:r>
      <w:r w:rsidR="00642432">
        <w:rPr>
          <w:rFonts w:ascii="Times New Roman" w:hAnsi="Times New Roman"/>
          <w:sz w:val="28"/>
          <w:szCs w:val="28"/>
          <w:shd w:val="clear" w:color="auto" w:fill="FFFFFF"/>
        </w:rPr>
        <w:t>до Єдиного реєстру досудових розслідувань (далі – ЄРДР).</w:t>
      </w:r>
    </w:p>
    <w:p w14:paraId="780C77AC" w14:textId="4198131B" w:rsidR="00642432" w:rsidRDefault="00BC4BA5" w:rsidP="00850086">
      <w:pPr>
        <w:tabs>
          <w:tab w:val="left" w:pos="567"/>
        </w:tabs>
        <w:spacing w:after="12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На думку скаржника, </w:t>
      </w:r>
      <w:r w:rsidR="00642432">
        <w:rPr>
          <w:rFonts w:ascii="Times New Roman" w:hAnsi="Times New Roman"/>
          <w:sz w:val="28"/>
          <w:szCs w:val="28"/>
          <w:shd w:val="clear" w:color="auto" w:fill="FFFFFF"/>
        </w:rPr>
        <w:t xml:space="preserve">прокурор Хмарук Є.Ю. </w:t>
      </w:r>
      <w:r>
        <w:rPr>
          <w:rFonts w:ascii="Times New Roman" w:hAnsi="Times New Roman"/>
          <w:sz w:val="28"/>
          <w:szCs w:val="28"/>
          <w:shd w:val="clear" w:color="auto" w:fill="FFFFFF"/>
        </w:rPr>
        <w:t xml:space="preserve">також </w:t>
      </w:r>
      <w:r w:rsidR="00642432">
        <w:rPr>
          <w:rFonts w:ascii="Times New Roman" w:hAnsi="Times New Roman"/>
          <w:sz w:val="28"/>
          <w:szCs w:val="28"/>
          <w:shd w:val="clear" w:color="auto" w:fill="FFFFFF"/>
        </w:rPr>
        <w:t>не м</w:t>
      </w:r>
      <w:r>
        <w:rPr>
          <w:rFonts w:ascii="Times New Roman" w:hAnsi="Times New Roman"/>
          <w:sz w:val="28"/>
          <w:szCs w:val="28"/>
          <w:shd w:val="clear" w:color="auto" w:fill="FFFFFF"/>
        </w:rPr>
        <w:t xml:space="preserve">ає права </w:t>
      </w:r>
      <w:r w:rsidR="00642432">
        <w:rPr>
          <w:rFonts w:ascii="Times New Roman" w:hAnsi="Times New Roman"/>
          <w:sz w:val="28"/>
          <w:szCs w:val="28"/>
          <w:shd w:val="clear" w:color="auto" w:fill="FFFFFF"/>
        </w:rPr>
        <w:t xml:space="preserve">підтримувати публічне обвинувачення у кримінальному провадженні </w:t>
      </w:r>
      <w:r>
        <w:rPr>
          <w:rFonts w:ascii="Times New Roman" w:hAnsi="Times New Roman"/>
          <w:sz w:val="28"/>
          <w:szCs w:val="28"/>
          <w:shd w:val="clear" w:color="auto" w:fill="FFFFFF"/>
        </w:rPr>
        <w:br/>
      </w:r>
      <w:r w:rsidR="00642432">
        <w:rPr>
          <w:rFonts w:ascii="Times New Roman" w:hAnsi="Times New Roman"/>
          <w:sz w:val="28"/>
          <w:szCs w:val="28"/>
          <w:shd w:val="clear" w:color="auto" w:fill="FFFFFF"/>
        </w:rPr>
        <w:lastRenderedPageBreak/>
        <w:t xml:space="preserve">№ </w:t>
      </w:r>
      <w:r w:rsidR="003F5C85" w:rsidRPr="003F5C85">
        <w:rPr>
          <w:rFonts w:ascii="Times New Roman" w:hAnsi="Times New Roman"/>
          <w:i/>
          <w:iCs/>
          <w:sz w:val="28"/>
          <w:szCs w:val="28"/>
        </w:rPr>
        <w:t>(конфіденційна інформація)</w:t>
      </w:r>
      <w:r w:rsidR="003F5C85">
        <w:rPr>
          <w:rFonts w:ascii="Times New Roman" w:hAnsi="Times New Roman"/>
          <w:sz w:val="28"/>
          <w:szCs w:val="28"/>
        </w:rPr>
        <w:t xml:space="preserve"> </w:t>
      </w:r>
      <w:r w:rsidR="00642432">
        <w:rPr>
          <w:rFonts w:ascii="Times New Roman" w:hAnsi="Times New Roman"/>
          <w:sz w:val="28"/>
          <w:szCs w:val="28"/>
          <w:shd w:val="clear" w:color="auto" w:fill="FFFFFF"/>
        </w:rPr>
        <w:t>та брати участь у судових засіданнях у цивільній справі №</w:t>
      </w:r>
      <w:r w:rsidR="003F5C85">
        <w:rPr>
          <w:rFonts w:ascii="Times New Roman" w:hAnsi="Times New Roman"/>
          <w:sz w:val="28"/>
          <w:szCs w:val="28"/>
          <w:shd w:val="clear" w:color="auto" w:fill="FFFFFF"/>
        </w:rPr>
        <w:t xml:space="preserve"> </w:t>
      </w:r>
      <w:r w:rsidR="003F5C85" w:rsidRPr="003F5C85">
        <w:rPr>
          <w:rFonts w:ascii="Times New Roman" w:hAnsi="Times New Roman"/>
          <w:i/>
          <w:iCs/>
          <w:sz w:val="28"/>
          <w:szCs w:val="28"/>
        </w:rPr>
        <w:t>(конфіденційна інформація)</w:t>
      </w:r>
      <w:r w:rsidR="003F5C85">
        <w:rPr>
          <w:rFonts w:ascii="Times New Roman" w:hAnsi="Times New Roman"/>
          <w:sz w:val="28"/>
          <w:szCs w:val="28"/>
        </w:rPr>
        <w:t>,</w:t>
      </w:r>
      <w:r w:rsidR="00642432">
        <w:rPr>
          <w:rFonts w:ascii="Times New Roman" w:hAnsi="Times New Roman"/>
          <w:sz w:val="28"/>
          <w:szCs w:val="28"/>
          <w:shd w:val="clear" w:color="auto" w:fill="FFFFFF"/>
        </w:rPr>
        <w:t xml:space="preserve"> оскільки є цивільним відповідачем по справі № </w:t>
      </w:r>
      <w:r w:rsidR="003F5C85" w:rsidRPr="003F5C85">
        <w:rPr>
          <w:rFonts w:ascii="Times New Roman" w:hAnsi="Times New Roman"/>
          <w:i/>
          <w:iCs/>
          <w:sz w:val="28"/>
          <w:szCs w:val="28"/>
        </w:rPr>
        <w:t>(конфіденційна інформація)</w:t>
      </w:r>
      <w:r w:rsidR="003F5C85">
        <w:rPr>
          <w:rFonts w:ascii="Times New Roman" w:hAnsi="Times New Roman"/>
          <w:sz w:val="28"/>
          <w:szCs w:val="28"/>
        </w:rPr>
        <w:t xml:space="preserve"> </w:t>
      </w:r>
      <w:r w:rsidR="00250FA4">
        <w:rPr>
          <w:rFonts w:ascii="Times New Roman" w:hAnsi="Times New Roman"/>
          <w:sz w:val="28"/>
          <w:szCs w:val="28"/>
          <w:shd w:val="clear" w:color="auto" w:fill="FFFFFF"/>
        </w:rPr>
        <w:t>за позовом скаржника.</w:t>
      </w:r>
    </w:p>
    <w:p w14:paraId="304FB7ED" w14:textId="04AD207F" w:rsidR="00BC4BA5" w:rsidRPr="00BC4BA5" w:rsidRDefault="00250FA4" w:rsidP="00BC4BA5">
      <w:pPr>
        <w:tabs>
          <w:tab w:val="left" w:pos="567"/>
        </w:tabs>
        <w:spacing w:after="12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автор скарги за</w:t>
      </w:r>
      <w:r w:rsidR="00BC4BA5">
        <w:rPr>
          <w:rFonts w:ascii="Times New Roman" w:hAnsi="Times New Roman"/>
          <w:sz w:val="28"/>
          <w:szCs w:val="28"/>
          <w:shd w:val="clear" w:color="auto" w:fill="FFFFFF"/>
        </w:rPr>
        <w:t>значає про можливу корупційну складову у бездіяльності прокурора, яку пов</w:t>
      </w:r>
      <w:r w:rsidR="00BC4BA5" w:rsidRPr="00BC4BA5">
        <w:rPr>
          <w:rFonts w:ascii="Times New Roman" w:hAnsi="Times New Roman"/>
          <w:sz w:val="28"/>
          <w:szCs w:val="28"/>
          <w:shd w:val="clear" w:color="auto" w:fill="FFFFFF"/>
        </w:rPr>
        <w:t>’</w:t>
      </w:r>
      <w:r w:rsidR="00BC4BA5">
        <w:rPr>
          <w:rFonts w:ascii="Times New Roman" w:hAnsi="Times New Roman"/>
          <w:sz w:val="28"/>
          <w:szCs w:val="28"/>
          <w:shd w:val="clear" w:color="auto" w:fill="FFFFFF"/>
        </w:rPr>
        <w:t xml:space="preserve">язує з приховуванням притиправних діянь керівників </w:t>
      </w:r>
      <w:r w:rsidR="003F5C85" w:rsidRPr="003F5C85">
        <w:rPr>
          <w:rFonts w:ascii="Times New Roman" w:hAnsi="Times New Roman"/>
          <w:i/>
          <w:iCs/>
          <w:sz w:val="28"/>
          <w:szCs w:val="28"/>
        </w:rPr>
        <w:t>(конфіденційна інформація)</w:t>
      </w:r>
      <w:r w:rsidR="003F5C85">
        <w:rPr>
          <w:rFonts w:ascii="Times New Roman" w:hAnsi="Times New Roman"/>
          <w:i/>
          <w:iCs/>
          <w:sz w:val="28"/>
          <w:szCs w:val="28"/>
        </w:rPr>
        <w:t>.</w:t>
      </w:r>
    </w:p>
    <w:p w14:paraId="17F213CA" w14:textId="1224AA95" w:rsidR="00DB5FF0" w:rsidRDefault="00DB5FF0" w:rsidP="00DB5FF0">
      <w:pPr>
        <w:tabs>
          <w:tab w:val="left" w:pos="567"/>
        </w:tabs>
        <w:spacing w:after="120" w:line="240" w:lineRule="auto"/>
        <w:ind w:firstLine="567"/>
        <w:contextualSpacing/>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зокрема у ній не зазначено передбачених частиною першою статті 43 Закону України </w:t>
      </w:r>
      <w:r>
        <w:rPr>
          <w:rFonts w:ascii="Times New Roman" w:hAnsi="Times New Roman"/>
          <w:sz w:val="28"/>
          <w:szCs w:val="28"/>
        </w:rPr>
        <w:br/>
        <w:t>«Про прокуратуру2 від 14 жовтня 2014 року 3 1697-</w:t>
      </w:r>
      <w:r>
        <w:rPr>
          <w:rFonts w:ascii="Times New Roman" w:hAnsi="Times New Roman"/>
          <w:sz w:val="28"/>
          <w:szCs w:val="28"/>
          <w:lang w:val="en-US"/>
        </w:rPr>
        <w:t>VII</w:t>
      </w:r>
      <w:r w:rsidRPr="00DB5FF0">
        <w:rPr>
          <w:rFonts w:ascii="Times New Roman" w:hAnsi="Times New Roman"/>
          <w:sz w:val="28"/>
          <w:szCs w:val="28"/>
        </w:rPr>
        <w:t xml:space="preserve"> (далі </w:t>
      </w:r>
      <w:r>
        <w:rPr>
          <w:rFonts w:ascii="Times New Roman" w:hAnsi="Times New Roman"/>
          <w:sz w:val="28"/>
          <w:szCs w:val="28"/>
        </w:rPr>
        <w:t xml:space="preserve">– Закон, </w:t>
      </w:r>
      <w:r>
        <w:rPr>
          <w:rFonts w:ascii="Times New Roman" w:hAnsi="Times New Roman"/>
          <w:sz w:val="28"/>
          <w:szCs w:val="28"/>
        </w:rPr>
        <w:br/>
        <w:t>Закон № 1697-</w:t>
      </w:r>
      <w:r>
        <w:rPr>
          <w:rFonts w:ascii="Times New Roman" w:hAnsi="Times New Roman"/>
          <w:sz w:val="28"/>
          <w:szCs w:val="28"/>
          <w:lang w:val="en-US"/>
        </w:rPr>
        <w:t>VII</w:t>
      </w:r>
      <w:r w:rsidRPr="00DB5FF0">
        <w:rPr>
          <w:rFonts w:ascii="Times New Roman" w:hAnsi="Times New Roman"/>
          <w:sz w:val="28"/>
          <w:szCs w:val="28"/>
        </w:rPr>
        <w:t>) пі</w:t>
      </w:r>
      <w:r>
        <w:rPr>
          <w:rFonts w:ascii="Times New Roman" w:hAnsi="Times New Roman"/>
          <w:sz w:val="28"/>
          <w:szCs w:val="28"/>
        </w:rPr>
        <w:t>дстав для притягнення прокурора до дисциплінарної відповідальності.</w:t>
      </w:r>
    </w:p>
    <w:p w14:paraId="3CEDE70D" w14:textId="7B0251BC" w:rsidR="00DB5FF0" w:rsidRPr="00DB5FF0" w:rsidRDefault="00DB5FF0" w:rsidP="00DB5FF0">
      <w:pPr>
        <w:tabs>
          <w:tab w:val="left" w:pos="567"/>
        </w:tabs>
        <w:spacing w:after="120" w:line="240" w:lineRule="auto"/>
        <w:ind w:firstLine="567"/>
        <w:contextualSpacing/>
        <w:jc w:val="both"/>
        <w:rPr>
          <w:rFonts w:ascii="Times New Roman" w:hAnsi="Times New Roman"/>
          <w:sz w:val="28"/>
          <w:szCs w:val="28"/>
        </w:rPr>
      </w:pPr>
      <w:r>
        <w:rPr>
          <w:rFonts w:ascii="Times New Roman" w:hAnsi="Times New Roman"/>
          <w:sz w:val="28"/>
          <w:szCs w:val="28"/>
        </w:rPr>
        <w:t xml:space="preserve">Водночас з тексту </w:t>
      </w:r>
      <w:r w:rsidR="004169D1">
        <w:rPr>
          <w:rFonts w:ascii="Times New Roman" w:hAnsi="Times New Roman"/>
          <w:sz w:val="28"/>
          <w:szCs w:val="28"/>
        </w:rPr>
        <w:t xml:space="preserve">скарги </w:t>
      </w:r>
      <w:r>
        <w:rPr>
          <w:rFonts w:ascii="Times New Roman" w:hAnsi="Times New Roman"/>
          <w:sz w:val="28"/>
          <w:szCs w:val="28"/>
        </w:rPr>
        <w:t>можливо припустити, що такою підставою слід вважати невиконання чи неналежне виконання службових обов</w:t>
      </w:r>
      <w:r w:rsidRPr="00DB5FF0">
        <w:rPr>
          <w:rFonts w:ascii="Times New Roman" w:hAnsi="Times New Roman"/>
          <w:sz w:val="28"/>
          <w:szCs w:val="28"/>
        </w:rPr>
        <w:t>’</w:t>
      </w:r>
      <w:r>
        <w:rPr>
          <w:rFonts w:ascii="Times New Roman" w:hAnsi="Times New Roman"/>
          <w:sz w:val="28"/>
          <w:szCs w:val="28"/>
        </w:rPr>
        <w:t>язків (пункт 1 частини першої статті 43 Закону № 1697-</w:t>
      </w:r>
      <w:r>
        <w:rPr>
          <w:rFonts w:ascii="Times New Roman" w:hAnsi="Times New Roman"/>
          <w:sz w:val="28"/>
          <w:szCs w:val="28"/>
          <w:lang w:val="en-US"/>
        </w:rPr>
        <w:t>VII</w:t>
      </w:r>
      <w:r>
        <w:rPr>
          <w:rFonts w:ascii="Times New Roman" w:hAnsi="Times New Roman"/>
          <w:sz w:val="28"/>
          <w:szCs w:val="28"/>
        </w:rPr>
        <w:t>).</w:t>
      </w:r>
    </w:p>
    <w:p w14:paraId="4FA13379" w14:textId="77777777" w:rsidR="00823A1B" w:rsidRDefault="00823A1B" w:rsidP="00823A1B">
      <w:pPr>
        <w:widowControl w:val="0"/>
        <w:spacing w:after="120" w:line="240" w:lineRule="auto"/>
        <w:jc w:val="both"/>
        <w:rPr>
          <w:rFonts w:ascii="Times New Roman" w:hAnsi="Times New Roman"/>
          <w:b/>
          <w:sz w:val="28"/>
          <w:szCs w:val="28"/>
        </w:rPr>
      </w:pPr>
    </w:p>
    <w:p w14:paraId="0F0D182F" w14:textId="2C659210" w:rsidR="001774D6" w:rsidRDefault="001774D6" w:rsidP="00823A1B">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встановлених фактичних даних</w:t>
      </w:r>
    </w:p>
    <w:p w14:paraId="6339DACC" w14:textId="79ACCA33" w:rsidR="00823A1B" w:rsidRPr="002F5F35" w:rsidRDefault="00823A1B" w:rsidP="00A03EDA">
      <w:pPr>
        <w:widowControl w:val="0"/>
        <w:spacing w:after="120" w:line="240" w:lineRule="auto"/>
        <w:ind w:firstLine="567"/>
        <w:jc w:val="both"/>
        <w:rPr>
          <w:rFonts w:ascii="Times New Roman" w:hAnsi="Times New Roman"/>
          <w:sz w:val="28"/>
          <w:szCs w:val="28"/>
        </w:rPr>
      </w:pPr>
      <w:r w:rsidRPr="00777990">
        <w:rPr>
          <w:rFonts w:ascii="Times New Roman" w:hAnsi="Times New Roman"/>
          <w:sz w:val="28"/>
          <w:szCs w:val="28"/>
        </w:rPr>
        <w:t>До дисциплінарної скарги долучено копії:</w:t>
      </w:r>
      <w:r>
        <w:rPr>
          <w:rFonts w:ascii="Times New Roman" w:hAnsi="Times New Roman"/>
          <w:sz w:val="28"/>
          <w:szCs w:val="28"/>
        </w:rPr>
        <w:t xml:space="preserve"> </w:t>
      </w:r>
      <w:r w:rsidR="002F5F35">
        <w:rPr>
          <w:rFonts w:ascii="Times New Roman" w:hAnsi="Times New Roman"/>
          <w:sz w:val="28"/>
          <w:szCs w:val="28"/>
        </w:rPr>
        <w:t xml:space="preserve">заяв про відвід прокурора </w:t>
      </w:r>
      <w:r w:rsidR="002F5F35">
        <w:rPr>
          <w:rFonts w:ascii="Times New Roman" w:hAnsi="Times New Roman"/>
          <w:sz w:val="28"/>
          <w:szCs w:val="28"/>
        </w:rPr>
        <w:br/>
        <w:t>від 04 червня та 10 жовтня 2024 року; пам</w:t>
      </w:r>
      <w:r w:rsidR="002F5F35" w:rsidRPr="002F5F35">
        <w:rPr>
          <w:rFonts w:ascii="Times New Roman" w:hAnsi="Times New Roman"/>
          <w:sz w:val="28"/>
          <w:szCs w:val="28"/>
        </w:rPr>
        <w:t>’</w:t>
      </w:r>
      <w:r w:rsidR="002F5F35">
        <w:rPr>
          <w:rFonts w:ascii="Times New Roman" w:hAnsi="Times New Roman"/>
          <w:sz w:val="28"/>
          <w:szCs w:val="28"/>
        </w:rPr>
        <w:t>яток про процесуальні права та обов</w:t>
      </w:r>
      <w:r w:rsidR="002F5F35" w:rsidRPr="002F5F35">
        <w:rPr>
          <w:rFonts w:ascii="Times New Roman" w:hAnsi="Times New Roman"/>
          <w:sz w:val="28"/>
          <w:szCs w:val="28"/>
        </w:rPr>
        <w:t>’</w:t>
      </w:r>
      <w:r w:rsidR="002F5F35">
        <w:rPr>
          <w:rFonts w:ascii="Times New Roman" w:hAnsi="Times New Roman"/>
          <w:sz w:val="28"/>
          <w:szCs w:val="28"/>
        </w:rPr>
        <w:t>язки потерпіло</w:t>
      </w:r>
      <w:r w:rsidR="00A03EDA">
        <w:rPr>
          <w:rFonts w:ascii="Times New Roman" w:hAnsi="Times New Roman"/>
          <w:sz w:val="28"/>
          <w:szCs w:val="28"/>
        </w:rPr>
        <w:t>ї</w:t>
      </w:r>
      <w:r w:rsidR="002F5F35">
        <w:rPr>
          <w:rFonts w:ascii="Times New Roman" w:hAnsi="Times New Roman"/>
          <w:sz w:val="28"/>
          <w:szCs w:val="28"/>
        </w:rPr>
        <w:t xml:space="preserve"> від 02 серпня, 28 липня, 17 грудня, 25 грудня 2024 року, </w:t>
      </w:r>
      <w:r w:rsidR="00A03EDA">
        <w:rPr>
          <w:rFonts w:ascii="Times New Roman" w:hAnsi="Times New Roman"/>
          <w:sz w:val="28"/>
          <w:szCs w:val="28"/>
        </w:rPr>
        <w:br/>
      </w:r>
      <w:r w:rsidR="002F5F35">
        <w:rPr>
          <w:rFonts w:ascii="Times New Roman" w:hAnsi="Times New Roman"/>
          <w:sz w:val="28"/>
          <w:szCs w:val="28"/>
        </w:rPr>
        <w:t>23 січня 2025 року; постанов про призначення групи прокурорів</w:t>
      </w:r>
      <w:r w:rsidR="00A03EDA">
        <w:rPr>
          <w:rFonts w:ascii="Times New Roman" w:hAnsi="Times New Roman"/>
          <w:sz w:val="28"/>
          <w:szCs w:val="28"/>
        </w:rPr>
        <w:t xml:space="preserve"> </w:t>
      </w:r>
      <w:r w:rsidR="002F5F35">
        <w:rPr>
          <w:rFonts w:ascii="Times New Roman" w:hAnsi="Times New Roman"/>
          <w:sz w:val="28"/>
          <w:szCs w:val="28"/>
        </w:rPr>
        <w:t>у</w:t>
      </w:r>
      <w:r w:rsidR="00A03EDA">
        <w:rPr>
          <w:rFonts w:ascii="Times New Roman" w:hAnsi="Times New Roman"/>
          <w:sz w:val="28"/>
          <w:szCs w:val="28"/>
        </w:rPr>
        <w:t xml:space="preserve"> </w:t>
      </w:r>
      <w:r w:rsidR="002F5F35">
        <w:rPr>
          <w:rFonts w:ascii="Times New Roman" w:hAnsi="Times New Roman"/>
          <w:sz w:val="28"/>
          <w:szCs w:val="28"/>
        </w:rPr>
        <w:t xml:space="preserve">кримінальному провадженні від </w:t>
      </w:r>
      <w:r w:rsidR="00A03EDA">
        <w:rPr>
          <w:rFonts w:ascii="Times New Roman" w:hAnsi="Times New Roman"/>
          <w:sz w:val="28"/>
          <w:szCs w:val="28"/>
        </w:rPr>
        <w:t xml:space="preserve">10 липня 2023 року та </w:t>
      </w:r>
      <w:r w:rsidR="002F5F35">
        <w:rPr>
          <w:rFonts w:ascii="Times New Roman" w:hAnsi="Times New Roman"/>
          <w:sz w:val="28"/>
          <w:szCs w:val="28"/>
        </w:rPr>
        <w:t>15 серпня 2024 року; витягу з Єдиного реєстру досудових розслідувань від 10 липня 2024 року; ухвали Києво-Святошинського міськрайонного суду Київської області  від 07 лютого 2025 року у справі №</w:t>
      </w:r>
      <w:r w:rsidR="003F5C85">
        <w:rPr>
          <w:rFonts w:ascii="Times New Roman" w:hAnsi="Times New Roman"/>
          <w:sz w:val="28"/>
          <w:szCs w:val="28"/>
        </w:rPr>
        <w:t xml:space="preserve"> </w:t>
      </w:r>
      <w:r w:rsidR="003F5C85" w:rsidRPr="003F5C85">
        <w:rPr>
          <w:rFonts w:ascii="Times New Roman" w:hAnsi="Times New Roman"/>
          <w:i/>
          <w:iCs/>
          <w:sz w:val="28"/>
          <w:szCs w:val="28"/>
        </w:rPr>
        <w:t>(конфіденційна інформація)</w:t>
      </w:r>
      <w:r w:rsidR="002F5F35">
        <w:rPr>
          <w:rFonts w:ascii="Times New Roman" w:hAnsi="Times New Roman"/>
          <w:sz w:val="28"/>
          <w:szCs w:val="28"/>
        </w:rPr>
        <w:t xml:space="preserve">; </w:t>
      </w:r>
      <w:r w:rsidR="00A03EDA">
        <w:rPr>
          <w:rFonts w:ascii="Times New Roman" w:hAnsi="Times New Roman"/>
          <w:sz w:val="28"/>
          <w:szCs w:val="28"/>
        </w:rPr>
        <w:t xml:space="preserve">довідки про заробітну плату прокурора Хмарук Є.Ю., видану Київською обласною прокуратурою </w:t>
      </w:r>
      <w:r w:rsidR="003F5C85" w:rsidRPr="003F5C85">
        <w:rPr>
          <w:rFonts w:ascii="Times New Roman" w:hAnsi="Times New Roman"/>
          <w:i/>
          <w:iCs/>
          <w:sz w:val="28"/>
          <w:szCs w:val="28"/>
        </w:rPr>
        <w:t>(конфіденційна інформація)</w:t>
      </w:r>
      <w:r w:rsidR="003F5C85">
        <w:rPr>
          <w:rFonts w:ascii="Times New Roman" w:hAnsi="Times New Roman"/>
          <w:i/>
          <w:iCs/>
          <w:sz w:val="28"/>
          <w:szCs w:val="28"/>
        </w:rPr>
        <w:t>.</w:t>
      </w:r>
    </w:p>
    <w:p w14:paraId="42CF98EA" w14:textId="3848FDB5" w:rsidR="001774D6" w:rsidRPr="00A91118" w:rsidRDefault="001774D6" w:rsidP="001774D6">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 які підлягають застосуванню</w:t>
      </w:r>
    </w:p>
    <w:p w14:paraId="312A155C" w14:textId="61F2567D"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Pr>
          <w:rFonts w:ascii="Times New Roman" w:hAnsi="Times New Roman"/>
          <w:sz w:val="28"/>
          <w:szCs w:val="28"/>
        </w:rPr>
        <w:t>)</w:t>
      </w:r>
      <w:r w:rsidRPr="00661D78">
        <w:rPr>
          <w:rFonts w:ascii="Times New Roman" w:hAnsi="Times New Roman"/>
          <w:sz w:val="28"/>
          <w:szCs w:val="28"/>
        </w:rPr>
        <w:t xml:space="preserve">. Однією із засад діяльності прокуратури, </w:t>
      </w:r>
      <w:r w:rsidR="00816F8E" w:rsidRPr="00661D78">
        <w:rPr>
          <w:rFonts w:ascii="Times New Roman" w:hAnsi="Times New Roman"/>
          <w:sz w:val="28"/>
          <w:szCs w:val="28"/>
        </w:rPr>
        <w:t>як-то</w:t>
      </w:r>
      <w:r w:rsidRPr="00661D78">
        <w:rPr>
          <w:rFonts w:ascii="Times New Roman" w:hAnsi="Times New Roman"/>
          <w:sz w:val="28"/>
          <w:szCs w:val="28"/>
        </w:rPr>
        <w:t xml:space="preserve"> визначено у статті 3 Закону</w:t>
      </w:r>
      <w:r w:rsidR="00697C84" w:rsidRPr="00697C84">
        <w:rPr>
          <w:rFonts w:ascii="Times New Roman" w:hAnsi="Times New Roman"/>
          <w:sz w:val="28"/>
          <w:szCs w:val="28"/>
          <w:lang w:val="ru-RU"/>
        </w:rPr>
        <w:t xml:space="preserve"> </w:t>
      </w:r>
      <w:r w:rsidR="00697C84" w:rsidRPr="00661D78">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368247C9" w14:textId="4EDAC0C0"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Законодавцем </w:t>
      </w:r>
      <w:r w:rsidR="00753499">
        <w:rPr>
          <w:rFonts w:ascii="Times New Roman" w:hAnsi="Times New Roman"/>
          <w:sz w:val="28"/>
          <w:szCs w:val="28"/>
        </w:rPr>
        <w:t>кожному гарантується право на</w:t>
      </w:r>
      <w:r w:rsidRPr="00661D78">
        <w:rPr>
          <w:rFonts w:ascii="Times New Roman" w:hAnsi="Times New Roman"/>
          <w:sz w:val="28"/>
          <w:szCs w:val="28"/>
        </w:rPr>
        <w:t xml:space="preserve"> оскарження </w:t>
      </w:r>
      <w:r w:rsidR="00753499">
        <w:rPr>
          <w:rFonts w:ascii="Times New Roman" w:hAnsi="Times New Roman"/>
          <w:sz w:val="28"/>
          <w:szCs w:val="28"/>
        </w:rPr>
        <w:t xml:space="preserve">процесуальних </w:t>
      </w:r>
      <w:r w:rsidRPr="00661D78">
        <w:rPr>
          <w:rFonts w:ascii="Times New Roman" w:hAnsi="Times New Roman"/>
          <w:sz w:val="28"/>
          <w:szCs w:val="28"/>
        </w:rPr>
        <w:t>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816F8E">
        <w:rPr>
          <w:rFonts w:ascii="Times New Roman" w:hAnsi="Times New Roman"/>
          <w:sz w:val="28"/>
          <w:szCs w:val="28"/>
        </w:rPr>
        <w:t xml:space="preserve"> </w:t>
      </w:r>
      <w:r w:rsidR="00816F8E" w:rsidRPr="00771DC8">
        <w:rPr>
          <w:rFonts w:ascii="Times New Roman" w:hAnsi="Times New Roman"/>
          <w:sz w:val="28"/>
          <w:szCs w:val="28"/>
        </w:rPr>
        <w:t>№ 1697-VII</w:t>
      </w:r>
      <w:r w:rsidRPr="00661D78">
        <w:rPr>
          <w:rFonts w:ascii="Times New Roman" w:hAnsi="Times New Roman"/>
          <w:sz w:val="28"/>
          <w:szCs w:val="28"/>
        </w:rPr>
        <w:t xml:space="preserve">. </w:t>
      </w:r>
    </w:p>
    <w:p w14:paraId="4A6C0D57" w14:textId="51FA66C7" w:rsidR="001774D6" w:rsidRPr="00661D78" w:rsidRDefault="00816F8E" w:rsidP="001774D6">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Крім цього,</w:t>
      </w:r>
      <w:r w:rsidR="001774D6" w:rsidRPr="00661D78">
        <w:rPr>
          <w:rStyle w:val="rvts9"/>
          <w:rFonts w:ascii="Times New Roman" w:hAnsi="Times New Roman"/>
          <w:bCs/>
          <w:sz w:val="28"/>
          <w:szCs w:val="28"/>
        </w:rPr>
        <w:t xml:space="preserve"> </w:t>
      </w:r>
      <w:r w:rsidR="00753499">
        <w:rPr>
          <w:rStyle w:val="rvts9"/>
          <w:rFonts w:ascii="Times New Roman" w:hAnsi="Times New Roman"/>
          <w:bCs/>
          <w:sz w:val="28"/>
          <w:szCs w:val="28"/>
        </w:rPr>
        <w:t xml:space="preserve">в </w:t>
      </w:r>
      <w:r w:rsidR="00753499" w:rsidRPr="00661D78">
        <w:rPr>
          <w:rStyle w:val="rvts9"/>
          <w:rFonts w:ascii="Times New Roman" w:hAnsi="Times New Roman"/>
          <w:bCs/>
          <w:sz w:val="28"/>
          <w:szCs w:val="28"/>
        </w:rPr>
        <w:t>ст</w:t>
      </w:r>
      <w:r w:rsidR="00753499">
        <w:rPr>
          <w:rStyle w:val="rvts9"/>
          <w:rFonts w:ascii="Times New Roman" w:hAnsi="Times New Roman"/>
          <w:bCs/>
          <w:sz w:val="28"/>
          <w:szCs w:val="28"/>
        </w:rPr>
        <w:t>атті</w:t>
      </w:r>
      <w:r w:rsidRPr="00661D78">
        <w:rPr>
          <w:rStyle w:val="rvts9"/>
          <w:rFonts w:ascii="Times New Roman" w:hAnsi="Times New Roman"/>
          <w:bCs/>
          <w:sz w:val="28"/>
          <w:szCs w:val="28"/>
        </w:rPr>
        <w:t xml:space="preserve"> 24 КПК України </w:t>
      </w:r>
      <w:bookmarkStart w:id="0" w:name="w1_3"/>
      <w:r w:rsidR="00753499">
        <w:rPr>
          <w:rStyle w:val="rvts9"/>
          <w:rFonts w:ascii="Times New Roman" w:hAnsi="Times New Roman"/>
          <w:bCs/>
          <w:sz w:val="28"/>
          <w:szCs w:val="28"/>
        </w:rPr>
        <w:t xml:space="preserve">зазначається, що </w:t>
      </w:r>
      <w:r w:rsidR="001774D6" w:rsidRPr="00661D78">
        <w:rPr>
          <w:rFonts w:ascii="Times New Roman" w:hAnsi="Times New Roman"/>
          <w:sz w:val="28"/>
          <w:szCs w:val="28"/>
        </w:rPr>
        <w:t xml:space="preserve">кожному гарантується право на оскарження </w:t>
      </w:r>
      <w:bookmarkStart w:id="1" w:name="w2_39"/>
      <w:bookmarkEnd w:id="0"/>
      <w:r w:rsidR="001774D6" w:rsidRPr="00661D78">
        <w:rPr>
          <w:rFonts w:ascii="Times New Roman" w:hAnsi="Times New Roman"/>
          <w:sz w:val="28"/>
          <w:szCs w:val="28"/>
        </w:rPr>
        <w:t>процесуальних рішень, дій</w:t>
      </w:r>
      <w:bookmarkEnd w:id="1"/>
      <w:r w:rsidR="001774D6" w:rsidRPr="00661D78">
        <w:rPr>
          <w:rFonts w:ascii="Times New Roman" w:hAnsi="Times New Roman"/>
          <w:sz w:val="28"/>
          <w:szCs w:val="28"/>
        </w:rPr>
        <w:t xml:space="preserve"> чи безд</w:t>
      </w:r>
      <w:bookmarkStart w:id="2" w:name="w3_3"/>
      <w:r w:rsidR="001774D6" w:rsidRPr="00661D78">
        <w:rPr>
          <w:rFonts w:ascii="Times New Roman" w:hAnsi="Times New Roman"/>
          <w:sz w:val="28"/>
          <w:szCs w:val="28"/>
        </w:rPr>
        <w:t>іяльності суду, слідчого судді, прокурора</w:t>
      </w:r>
      <w:bookmarkEnd w:id="2"/>
      <w:r w:rsidR="001774D6" w:rsidRPr="00661D78">
        <w:rPr>
          <w:rFonts w:ascii="Times New Roman" w:hAnsi="Times New Roman"/>
          <w:sz w:val="28"/>
          <w:szCs w:val="28"/>
        </w:rPr>
        <w:t>, слідчого в порядку, передбаченому цим Кодексом.</w:t>
      </w:r>
    </w:p>
    <w:p w14:paraId="2E48A271"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3" w:name="n527"/>
      <w:bookmarkStart w:id="4" w:name="w2_700"/>
      <w:bookmarkEnd w:id="3"/>
      <w:r w:rsidRPr="00661D78">
        <w:rPr>
          <w:rFonts w:ascii="Times New Roman" w:hAnsi="Times New Roman"/>
          <w:bCs/>
          <w:sz w:val="28"/>
          <w:szCs w:val="28"/>
          <w:shd w:val="clear" w:color="auto" w:fill="FFFFFF"/>
        </w:rPr>
        <w:t>рішень, дій</w:t>
      </w:r>
      <w:bookmarkEnd w:id="4"/>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02C352C1" w14:textId="654EABD0" w:rsidR="002023A6" w:rsidRPr="00661D78" w:rsidRDefault="002023A6" w:rsidP="002023A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частини другої статті 16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w:t>
      </w:r>
      <w:r w:rsidRPr="00661D78">
        <w:rPr>
          <w:rFonts w:ascii="Times New Roman" w:hAnsi="Times New Roman"/>
          <w:sz w:val="28"/>
          <w:szCs w:val="28"/>
        </w:rPr>
        <w:lastRenderedPageBreak/>
        <w:t>незаконного впливу, тиску, втручання і керується у своїй діяльності лише Конституцією та законами України.</w:t>
      </w:r>
    </w:p>
    <w:p w14:paraId="338C88BE"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частині першій статті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0E96B0E" w14:textId="74A49D2C"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Відповідно до ст</w:t>
      </w:r>
      <w:r w:rsidR="00850086">
        <w:rPr>
          <w:rFonts w:ascii="Times New Roman" w:hAnsi="Times New Roman"/>
          <w:sz w:val="28"/>
          <w:szCs w:val="28"/>
          <w:shd w:val="clear" w:color="auto" w:fill="FFFFFF"/>
        </w:rPr>
        <w:t xml:space="preserve">атті </w:t>
      </w:r>
      <w:r w:rsidRPr="00661D78">
        <w:rPr>
          <w:rFonts w:ascii="Times New Roman" w:hAnsi="Times New Roman"/>
          <w:sz w:val="28"/>
          <w:szCs w:val="28"/>
          <w:shd w:val="clear" w:color="auto" w:fill="FFFFFF"/>
        </w:rPr>
        <w:t>19 Конституції України органи державної влади та органи місцевого самовряд</w:t>
      </w:r>
      <w:r w:rsidR="00B10ACE">
        <w:rPr>
          <w:rFonts w:ascii="Times New Roman" w:hAnsi="Times New Roman"/>
          <w:sz w:val="28"/>
          <w:szCs w:val="28"/>
          <w:shd w:val="clear" w:color="auto" w:fill="FFFFFF"/>
        </w:rPr>
        <w:t>ування, їх посадові особи зобов</w:t>
      </w:r>
      <w:r w:rsidR="00B10ACE" w:rsidRPr="00661D78">
        <w:rPr>
          <w:rFonts w:ascii="Times New Roman" w:hAnsi="Times New Roman"/>
          <w:sz w:val="28"/>
          <w:szCs w:val="28"/>
          <w:shd w:val="clear" w:color="auto" w:fill="FFFFFF"/>
        </w:rPr>
        <w:t>’язані</w:t>
      </w:r>
      <w:r w:rsidRPr="00661D78">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w:t>
      </w:r>
      <w:r w:rsidR="00B10ACE">
        <w:rPr>
          <w:rFonts w:ascii="Times New Roman" w:hAnsi="Times New Roman"/>
          <w:sz w:val="28"/>
          <w:szCs w:val="28"/>
          <w:shd w:val="clear" w:color="auto" w:fill="FFFFFF"/>
        </w:rPr>
        <w:t>Комісія не наділена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45BCFBBC"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частині першій статті 45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E123AAD" w14:textId="77777777" w:rsidR="001774D6" w:rsidRPr="00661D78" w:rsidRDefault="001774D6" w:rsidP="001774D6">
      <w:pPr>
        <w:pStyle w:val="a3"/>
        <w:ind w:firstLine="567"/>
        <w:jc w:val="both"/>
        <w:rPr>
          <w:rFonts w:ascii="Times New Roman" w:hAnsi="Times New Roman"/>
          <w:sz w:val="28"/>
          <w:szCs w:val="28"/>
        </w:rPr>
      </w:pPr>
      <w:r w:rsidRPr="00661D78">
        <w:rPr>
          <w:rStyle w:val="rvts9"/>
          <w:rFonts w:ascii="Times New Roman" w:hAnsi="Times New Roman"/>
          <w:bCs/>
          <w:sz w:val="28"/>
          <w:szCs w:val="28"/>
        </w:rPr>
        <w:t xml:space="preserve">Частиною першою статті 43 </w:t>
      </w:r>
      <w:r w:rsidRPr="00661D78">
        <w:rPr>
          <w:rFonts w:ascii="Times New Roman" w:hAnsi="Times New Roman"/>
          <w:sz w:val="28"/>
          <w:szCs w:val="28"/>
        </w:rPr>
        <w:t>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C6207D2" w14:textId="1ACD9B4E" w:rsidR="001774D6" w:rsidRPr="00661D78"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статті 46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w:t>
      </w:r>
      <w:r w:rsidRPr="00661D78">
        <w:rPr>
          <w:rFonts w:ascii="Times New Roman" w:hAnsi="Times New Roman"/>
          <w:sz w:val="28"/>
          <w:szCs w:val="28"/>
        </w:rPr>
        <w:lastRenderedPageBreak/>
        <w:t>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C86477">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7D2B843" w14:textId="77777777" w:rsidR="001774D6" w:rsidRPr="00661D78" w:rsidRDefault="001774D6" w:rsidP="001774D6">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Pr="001774D6">
        <w:rPr>
          <w:rFonts w:ascii="Times New Roman" w:hAnsi="Times New Roman"/>
          <w:sz w:val="28"/>
          <w:szCs w:val="28"/>
          <w:lang w:val="ru-RU"/>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F3CC49" w14:textId="77777777" w:rsidR="001774D6"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8F106BA" w14:textId="77777777" w:rsidR="001774D6" w:rsidRPr="00A91118" w:rsidRDefault="001774D6" w:rsidP="001774D6">
      <w:pPr>
        <w:pStyle w:val="a3"/>
        <w:spacing w:before="120" w:after="120"/>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мотиви прийнятого рішення</w:t>
      </w:r>
    </w:p>
    <w:p w14:paraId="619BF139" w14:textId="55C2054B" w:rsidR="001774D6" w:rsidRPr="0004491B"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3F5C85">
        <w:rPr>
          <w:rFonts w:ascii="Times New Roman" w:hAnsi="Times New Roman"/>
          <w:sz w:val="28"/>
          <w:szCs w:val="28"/>
        </w:rPr>
        <w:t xml:space="preserve">ОСОБА_1 </w:t>
      </w:r>
      <w:r w:rsidRPr="000B29D6">
        <w:rPr>
          <w:rFonts w:ascii="Times New Roman" w:hAnsi="Times New Roman"/>
          <w:sz w:val="28"/>
          <w:szCs w:val="28"/>
        </w:rPr>
        <w:t>стосується рішень, дій (бездіяльності) прокурора</w:t>
      </w:r>
      <w:r w:rsidR="00BC4BA5">
        <w:rPr>
          <w:rFonts w:ascii="Times New Roman" w:hAnsi="Times New Roman"/>
          <w:sz w:val="28"/>
          <w:szCs w:val="28"/>
        </w:rPr>
        <w:t xml:space="preserve"> Хмарук Є.Ю.</w:t>
      </w:r>
      <w:r w:rsidRPr="000B29D6">
        <w:rPr>
          <w:rFonts w:ascii="Times New Roman" w:hAnsi="Times New Roman"/>
          <w:sz w:val="28"/>
          <w:szCs w:val="28"/>
        </w:rPr>
        <w:t>, вчинених (допущених) в межах кримінального процесу.</w:t>
      </w:r>
    </w:p>
    <w:p w14:paraId="368207E0"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574F2FE"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Положеннями абзацу 2 частини першої статті 45 Закону</w:t>
      </w:r>
      <w:r w:rsidRPr="00FF7E60">
        <w:rPr>
          <w:rFonts w:ascii="Times New Roman" w:hAnsi="Times New Roman"/>
          <w:sz w:val="28"/>
          <w:szCs w:val="28"/>
          <w:shd w:val="clear" w:color="auto" w:fill="FFFFFF"/>
          <w:lang w:val="ru-RU"/>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29AD336"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A5AFC2" w14:textId="53992D8D"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Вимогою Закону </w:t>
      </w:r>
      <w:r w:rsidR="009D191F" w:rsidRPr="00661D78">
        <w:rPr>
          <w:rFonts w:ascii="Times New Roman" w:hAnsi="Times New Roman"/>
          <w:sz w:val="28"/>
          <w:szCs w:val="28"/>
        </w:rPr>
        <w:t>№ 1697-VII</w:t>
      </w:r>
      <w:r w:rsidR="009D191F" w:rsidRPr="000B29D6">
        <w:rPr>
          <w:rFonts w:ascii="Times New Roman" w:hAnsi="Times New Roman"/>
          <w:sz w:val="28"/>
          <w:szCs w:val="28"/>
        </w:rPr>
        <w:t xml:space="preserve"> </w:t>
      </w:r>
      <w:r w:rsidRPr="000B29D6">
        <w:rPr>
          <w:rFonts w:ascii="Times New Roman" w:hAnsi="Times New Roman"/>
          <w:sz w:val="28"/>
          <w:szCs w:val="28"/>
        </w:rPr>
        <w:t>до змісту дисциплінарної скарги є зазначення скаржником конкретних відомостей про наявність ознак дисциплінарного проступку прокурора.</w:t>
      </w:r>
    </w:p>
    <w:p w14:paraId="375489F5" w14:textId="6C25C200"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Так, зокрема</w:t>
      </w:r>
      <w:r>
        <w:rPr>
          <w:rFonts w:ascii="Times New Roman" w:hAnsi="Times New Roman"/>
          <w:sz w:val="28"/>
          <w:szCs w:val="28"/>
        </w:rPr>
        <w:t>,</w:t>
      </w:r>
      <w:r w:rsidRPr="000B29D6">
        <w:rPr>
          <w:rFonts w:ascii="Times New Roman" w:hAnsi="Times New Roman"/>
          <w:sz w:val="28"/>
          <w:szCs w:val="28"/>
        </w:rPr>
        <w:t xml:space="preserve"> слід зауважити, що до дисциплінарної скарги</w:t>
      </w:r>
      <w:r>
        <w:rPr>
          <w:rFonts w:ascii="Times New Roman" w:hAnsi="Times New Roman"/>
          <w:sz w:val="28"/>
          <w:szCs w:val="28"/>
        </w:rPr>
        <w:t xml:space="preserve"> скаржником не подано додатків, у яких</w:t>
      </w:r>
      <w:r w:rsidRPr="000B29D6">
        <w:rPr>
          <w:rFonts w:ascii="Times New Roman" w:hAnsi="Times New Roman"/>
          <w:sz w:val="28"/>
          <w:szCs w:val="28"/>
        </w:rPr>
        <w:t xml:space="preserve"> судом</w:t>
      </w:r>
      <w:r>
        <w:rPr>
          <w:rFonts w:ascii="Times New Roman" w:hAnsi="Times New Roman"/>
          <w:sz w:val="28"/>
          <w:szCs w:val="28"/>
        </w:rPr>
        <w:t xml:space="preserve"> здійснювалась</w:t>
      </w:r>
      <w:r w:rsidRPr="000B29D6">
        <w:rPr>
          <w:rFonts w:ascii="Times New Roman" w:hAnsi="Times New Roman"/>
          <w:sz w:val="28"/>
          <w:szCs w:val="28"/>
        </w:rPr>
        <w:t xml:space="preserve"> оцінка правомірності дій прокурора </w:t>
      </w:r>
      <w:r w:rsidR="00BC4BA5">
        <w:rPr>
          <w:rFonts w:ascii="Times New Roman" w:hAnsi="Times New Roman"/>
          <w:sz w:val="28"/>
          <w:szCs w:val="28"/>
        </w:rPr>
        <w:t>Хмарук Є.Ю.</w:t>
      </w:r>
    </w:p>
    <w:p w14:paraId="413D45BC"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lastRenderedPageBreak/>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66A90CF2" w14:textId="4FA945AF"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Згідно із ч</w:t>
      </w:r>
      <w:r w:rsidR="00850086">
        <w:rPr>
          <w:rFonts w:ascii="Times New Roman" w:hAnsi="Times New Roman"/>
          <w:sz w:val="28"/>
          <w:szCs w:val="28"/>
        </w:rPr>
        <w:t xml:space="preserve">астиною другою </w:t>
      </w:r>
      <w:r w:rsidRPr="000B29D6">
        <w:rPr>
          <w:rFonts w:ascii="Times New Roman" w:hAnsi="Times New Roman"/>
          <w:sz w:val="28"/>
          <w:szCs w:val="28"/>
        </w:rPr>
        <w:t>ст</w:t>
      </w:r>
      <w:r w:rsidR="00850086">
        <w:rPr>
          <w:rFonts w:ascii="Times New Roman" w:hAnsi="Times New Roman"/>
          <w:sz w:val="28"/>
          <w:szCs w:val="28"/>
        </w:rPr>
        <w:t xml:space="preserve">атті </w:t>
      </w:r>
      <w:r w:rsidRPr="000B29D6">
        <w:rPr>
          <w:rFonts w:ascii="Times New Roman" w:hAnsi="Times New Roman"/>
          <w:sz w:val="28"/>
          <w:szCs w:val="28"/>
        </w:rPr>
        <w:t xml:space="preserve">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w:t>
      </w:r>
      <w:r w:rsidR="00213561">
        <w:rPr>
          <w:rFonts w:ascii="Times New Roman" w:hAnsi="Times New Roman"/>
          <w:sz w:val="28"/>
          <w:szCs w:val="28"/>
        </w:rPr>
        <w:t xml:space="preserve">в скарзі </w:t>
      </w:r>
      <w:r w:rsidRPr="000B29D6">
        <w:rPr>
          <w:rFonts w:ascii="Times New Roman" w:hAnsi="Times New Roman"/>
          <w:sz w:val="28"/>
          <w:szCs w:val="28"/>
        </w:rPr>
        <w:t xml:space="preserve">не зазначено. </w:t>
      </w:r>
    </w:p>
    <w:p w14:paraId="7E627CF9" w14:textId="77B50320" w:rsidR="001774D6" w:rsidRDefault="001774D6" w:rsidP="001774D6">
      <w:pPr>
        <w:pStyle w:val="a3"/>
        <w:ind w:firstLine="567"/>
        <w:jc w:val="both"/>
        <w:rPr>
          <w:rFonts w:ascii="Times New Roman" w:hAnsi="Times New Roman"/>
          <w:sz w:val="28"/>
          <w:szCs w:val="28"/>
        </w:rPr>
      </w:pPr>
      <w:r>
        <w:rPr>
          <w:rFonts w:ascii="Times New Roman" w:hAnsi="Times New Roman"/>
          <w:sz w:val="28"/>
          <w:szCs w:val="28"/>
        </w:rPr>
        <w:t xml:space="preserve">Також член Комісії звертає увагу скаржника, </w:t>
      </w:r>
      <w:r w:rsidRPr="004F35EA">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sidRPr="004F35EA">
        <w:rPr>
          <w:rFonts w:ascii="Times New Roman" w:hAnsi="Times New Roman"/>
          <w:sz w:val="28"/>
          <w:szCs w:val="28"/>
          <w:shd w:val="clear" w:color="auto" w:fill="FFFFFF"/>
        </w:rPr>
        <w:t>Вихід з</w:t>
      </w:r>
      <w:r w:rsidR="00213561">
        <w:rPr>
          <w:rFonts w:ascii="Times New Roman" w:hAnsi="Times New Roman"/>
          <w:sz w:val="28"/>
          <w:szCs w:val="28"/>
          <w:shd w:val="clear" w:color="auto" w:fill="FFFFFF"/>
        </w:rPr>
        <w:t>а межі</w:t>
      </w:r>
      <w:r w:rsidRPr="004F35EA">
        <w:rPr>
          <w:rFonts w:ascii="Times New Roman" w:hAnsi="Times New Roman"/>
          <w:sz w:val="28"/>
          <w:szCs w:val="28"/>
          <w:shd w:val="clear" w:color="auto" w:fill="FFFFFF"/>
        </w:rPr>
        <w:t xml:space="preserve"> визначених Конституцією та законами України повноважень може розцінюватися як втручання у процесуальну діяльність прокурора. </w:t>
      </w:r>
    </w:p>
    <w:p w14:paraId="23614D3A"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66DC6BC8"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311FBCF6" w14:textId="2F5027A6"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Повноваження прокурора щодо самостійного проведення слідчих </w:t>
      </w:r>
      <w:r w:rsidR="00213561">
        <w:rPr>
          <w:rFonts w:ascii="Times New Roman" w:hAnsi="Times New Roman"/>
          <w:sz w:val="28"/>
          <w:szCs w:val="28"/>
        </w:rPr>
        <w:t xml:space="preserve">(розшукових) </w:t>
      </w:r>
      <w:r w:rsidRPr="00FC36EE">
        <w:rPr>
          <w:rFonts w:ascii="Times New Roman" w:hAnsi="Times New Roman"/>
          <w:sz w:val="28"/>
          <w:szCs w:val="28"/>
        </w:rPr>
        <w:t>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w:t>
      </w:r>
      <w:r w:rsidR="00213561">
        <w:rPr>
          <w:rFonts w:ascii="Times New Roman" w:hAnsi="Times New Roman"/>
          <w:sz w:val="28"/>
          <w:szCs w:val="28"/>
        </w:rPr>
        <w:t xml:space="preserve"> (розшукові)</w:t>
      </w:r>
      <w:r w:rsidRPr="00FC36EE">
        <w:rPr>
          <w:rFonts w:ascii="Times New Roman" w:hAnsi="Times New Roman"/>
          <w:sz w:val="28"/>
          <w:szCs w:val="28"/>
        </w:rPr>
        <w:t xml:space="preserve"> дії, прокурор зобов’язаний здійснювати їх замість </w:t>
      </w:r>
      <w:r w:rsidR="00213561">
        <w:rPr>
          <w:rFonts w:ascii="Times New Roman" w:hAnsi="Times New Roman"/>
          <w:sz w:val="28"/>
          <w:szCs w:val="28"/>
        </w:rPr>
        <w:t>нього</w:t>
      </w:r>
      <w:r w:rsidRPr="00FC36EE">
        <w:rPr>
          <w:rFonts w:ascii="Times New Roman" w:hAnsi="Times New Roman"/>
          <w:sz w:val="28"/>
          <w:szCs w:val="28"/>
        </w:rPr>
        <w:t>.</w:t>
      </w:r>
    </w:p>
    <w:p w14:paraId="29A0F306" w14:textId="03DCCB60"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забезпеч</w:t>
      </w:r>
      <w:r w:rsidR="00213561">
        <w:rPr>
          <w:rFonts w:ascii="Times New Roman" w:hAnsi="Times New Roman"/>
          <w:sz w:val="28"/>
          <w:szCs w:val="28"/>
        </w:rPr>
        <w:t>ує</w:t>
      </w:r>
      <w:r w:rsidRPr="00FC36EE">
        <w:rPr>
          <w:rFonts w:ascii="Times New Roman" w:hAnsi="Times New Roman"/>
          <w:sz w:val="28"/>
          <w:szCs w:val="28"/>
        </w:rPr>
        <w:t xml:space="preserve"> наявність достатніх і допустимих доказів для звернення до суду з обвинувальним актом, проте </w:t>
      </w:r>
      <w:r w:rsidR="00213561">
        <w:rPr>
          <w:rFonts w:ascii="Times New Roman" w:hAnsi="Times New Roman"/>
          <w:sz w:val="28"/>
          <w:szCs w:val="28"/>
        </w:rPr>
        <w:t>він</w:t>
      </w:r>
      <w:r w:rsidR="00213561" w:rsidRPr="00FC36EE">
        <w:rPr>
          <w:rFonts w:ascii="Times New Roman" w:hAnsi="Times New Roman"/>
          <w:sz w:val="28"/>
          <w:szCs w:val="28"/>
        </w:rPr>
        <w:t xml:space="preserve"> </w:t>
      </w:r>
      <w:r w:rsidRPr="00FC36EE">
        <w:rPr>
          <w:rFonts w:ascii="Times New Roman" w:hAnsi="Times New Roman"/>
          <w:sz w:val="28"/>
          <w:szCs w:val="28"/>
        </w:rPr>
        <w:t xml:space="preserve">не зобов’язаний збирати докази замість слідчого. Іншими словами, самостійне проведення прокурором слідчих </w:t>
      </w:r>
      <w:r w:rsidR="00DD1896">
        <w:rPr>
          <w:rFonts w:ascii="Times New Roman" w:hAnsi="Times New Roman"/>
          <w:sz w:val="28"/>
          <w:szCs w:val="28"/>
        </w:rPr>
        <w:t xml:space="preserve">(розшукових) </w:t>
      </w:r>
      <w:r w:rsidRPr="00FC36EE">
        <w:rPr>
          <w:rFonts w:ascii="Times New Roman" w:hAnsi="Times New Roman"/>
          <w:sz w:val="28"/>
          <w:szCs w:val="28"/>
        </w:rPr>
        <w:t>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E97F5DD" w14:textId="77777777"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w:t>
      </w:r>
      <w:r>
        <w:rPr>
          <w:rFonts w:ascii="Times New Roman" w:hAnsi="Times New Roman"/>
          <w:sz w:val="28"/>
          <w:szCs w:val="28"/>
          <w:lang w:eastAsia="uk-UA"/>
        </w:rPr>
        <w:t>ій, передбачених законодавством</w:t>
      </w:r>
      <w:r w:rsidRPr="00FC36EE">
        <w:rPr>
          <w:rFonts w:ascii="Times New Roman" w:hAnsi="Times New Roman"/>
          <w:sz w:val="28"/>
          <w:szCs w:val="28"/>
          <w:lang w:eastAsia="uk-UA"/>
        </w:rPr>
        <w:t xml:space="preserve">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у справі № 9901/565/18).</w:t>
      </w:r>
    </w:p>
    <w:p w14:paraId="46BFDA1B" w14:textId="7E050BEE"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lastRenderedPageBreak/>
        <w:t xml:space="preserve">Водночас </w:t>
      </w:r>
      <w:r w:rsidR="00DD1896">
        <w:rPr>
          <w:rFonts w:ascii="Times New Roman" w:hAnsi="Times New Roman"/>
          <w:sz w:val="28"/>
          <w:szCs w:val="28"/>
          <w:lang w:eastAsia="uk-UA"/>
        </w:rPr>
        <w:t xml:space="preserve">скаржником </w:t>
      </w:r>
      <w:r w:rsidRPr="00FC36EE">
        <w:rPr>
          <w:rFonts w:ascii="Times New Roman" w:hAnsi="Times New Roman"/>
          <w:sz w:val="28"/>
          <w:szCs w:val="28"/>
          <w:lang w:eastAsia="uk-UA"/>
        </w:rPr>
        <w:t xml:space="preserve">до скарги </w:t>
      </w:r>
      <w:r>
        <w:rPr>
          <w:rFonts w:ascii="Times New Roman" w:hAnsi="Times New Roman"/>
          <w:sz w:val="28"/>
          <w:szCs w:val="28"/>
          <w:lang w:eastAsia="uk-UA"/>
        </w:rPr>
        <w:t>не долучено документів,</w:t>
      </w:r>
      <w:r w:rsidRPr="00FC36EE">
        <w:rPr>
          <w:rFonts w:ascii="Times New Roman" w:hAnsi="Times New Roman"/>
          <w:sz w:val="28"/>
          <w:szCs w:val="28"/>
          <w:lang w:eastAsia="uk-UA"/>
        </w:rPr>
        <w:t xml:space="preserve"> </w:t>
      </w:r>
      <w:r>
        <w:rPr>
          <w:rFonts w:ascii="Times New Roman" w:hAnsi="Times New Roman"/>
          <w:sz w:val="28"/>
          <w:szCs w:val="28"/>
          <w:lang w:eastAsia="uk-UA"/>
        </w:rPr>
        <w:t>що</w:t>
      </w:r>
      <w:r w:rsidRPr="00FC36EE">
        <w:rPr>
          <w:rFonts w:ascii="Times New Roman" w:hAnsi="Times New Roman"/>
          <w:sz w:val="28"/>
          <w:szCs w:val="28"/>
          <w:lang w:eastAsia="uk-UA"/>
        </w:rPr>
        <w:t xml:space="preserve"> вказують на наявність ознак 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491F07D6" w14:textId="05F1BF50" w:rsidR="001774D6" w:rsidRPr="00A91118" w:rsidRDefault="001774D6" w:rsidP="001774D6">
      <w:pPr>
        <w:widowControl w:val="0"/>
        <w:tabs>
          <w:tab w:val="left" w:pos="851"/>
        </w:tabs>
        <w:spacing w:after="0" w:line="240" w:lineRule="auto"/>
        <w:ind w:right="-141" w:firstLine="567"/>
        <w:contextualSpacing/>
        <w:jc w:val="both"/>
        <w:rPr>
          <w:rFonts w:ascii="Times New Roman" w:hAnsi="Times New Roman"/>
          <w:sz w:val="28"/>
          <w:szCs w:val="28"/>
        </w:rPr>
      </w:pPr>
      <w:r w:rsidRPr="00A91118">
        <w:rPr>
          <w:rFonts w:ascii="Times New Roman" w:hAnsi="Times New Roman"/>
          <w:sz w:val="28"/>
          <w:szCs w:val="28"/>
        </w:rPr>
        <w:t xml:space="preserve">Таким чином, при </w:t>
      </w:r>
      <w:r w:rsidR="00DD1896" w:rsidRPr="00A91118">
        <w:rPr>
          <w:rFonts w:ascii="Times New Roman" w:hAnsi="Times New Roman"/>
          <w:sz w:val="28"/>
          <w:szCs w:val="28"/>
        </w:rPr>
        <w:t>невстановле</w:t>
      </w:r>
      <w:r w:rsidR="00DD1896">
        <w:rPr>
          <w:rFonts w:ascii="Times New Roman" w:hAnsi="Times New Roman"/>
          <w:sz w:val="28"/>
          <w:szCs w:val="28"/>
        </w:rPr>
        <w:t>н</w:t>
      </w:r>
      <w:r w:rsidR="00DD1896" w:rsidRPr="00A91118">
        <w:rPr>
          <w:rFonts w:ascii="Times New Roman" w:hAnsi="Times New Roman"/>
          <w:sz w:val="28"/>
          <w:szCs w:val="28"/>
        </w:rPr>
        <w:t>і</w:t>
      </w:r>
      <w:r w:rsidRPr="00A91118">
        <w:rPr>
          <w:rFonts w:ascii="Times New Roman" w:hAnsi="Times New Roman"/>
          <w:sz w:val="28"/>
          <w:szCs w:val="28"/>
        </w:rPr>
        <w:t xml:space="preserve"> вищезазначених обставин та за відсутності відповідних доказів </w:t>
      </w:r>
      <w:r>
        <w:rPr>
          <w:rFonts w:ascii="Times New Roman" w:hAnsi="Times New Roman"/>
          <w:sz w:val="28"/>
          <w:szCs w:val="28"/>
        </w:rPr>
        <w:t>член Комісії</w:t>
      </w:r>
      <w:r w:rsidRPr="00A91118">
        <w:rPr>
          <w:rFonts w:ascii="Times New Roman" w:hAnsi="Times New Roman"/>
          <w:sz w:val="28"/>
          <w:szCs w:val="28"/>
        </w:rPr>
        <w:t xml:space="preserve"> не може обґрунтовувати своє рішення на припущеннях про наявність дисциплінарного проступку в діях вказаного прокурора.</w:t>
      </w:r>
    </w:p>
    <w:p w14:paraId="3A9A9788" w14:textId="7B6F4981" w:rsidR="00F405B4" w:rsidRPr="00F405B4" w:rsidRDefault="001774D6" w:rsidP="00F405B4">
      <w:pPr>
        <w:spacing w:after="0" w:line="240" w:lineRule="auto"/>
        <w:ind w:firstLine="567"/>
        <w:jc w:val="both"/>
        <w:rPr>
          <w:rFonts w:ascii="Times New Roman" w:eastAsiaTheme="minorHAnsi" w:hAnsi="Times New Roman"/>
          <w:sz w:val="28"/>
          <w:szCs w:val="28"/>
        </w:rPr>
      </w:pPr>
      <w:r w:rsidRPr="00A91118">
        <w:rPr>
          <w:rFonts w:ascii="Times New Roman" w:hAnsi="Times New Roman"/>
          <w:sz w:val="28"/>
          <w:szCs w:val="28"/>
        </w:rPr>
        <w:t xml:space="preserve">На </w:t>
      </w:r>
      <w:r w:rsidR="00F405B4">
        <w:rPr>
          <w:rFonts w:ascii="Times New Roman" w:hAnsi="Times New Roman"/>
          <w:sz w:val="28"/>
          <w:szCs w:val="28"/>
        </w:rPr>
        <w:t>підставі викладеного,</w:t>
      </w:r>
      <w:r w:rsidR="00F405B4" w:rsidRPr="00F405B4">
        <w:rPr>
          <w:rFonts w:ascii="Times New Roman" w:eastAsiaTheme="minorHAnsi" w:hAnsi="Times New Roman"/>
          <w:sz w:val="28"/>
          <w:szCs w:val="28"/>
        </w:rPr>
        <w:t xml:space="preserve"> я як член Комісії, дійшов висновку, що дисциплінарна скарга не містить </w:t>
      </w:r>
      <w:r w:rsidR="00F405B4">
        <w:rPr>
          <w:rFonts w:ascii="Times New Roman" w:eastAsiaTheme="minorHAnsi" w:hAnsi="Times New Roman"/>
          <w:sz w:val="28"/>
          <w:szCs w:val="28"/>
        </w:rPr>
        <w:t xml:space="preserve">конкретних </w:t>
      </w:r>
      <w:r w:rsidR="00F405B4" w:rsidRPr="00F405B4">
        <w:rPr>
          <w:rFonts w:ascii="Times New Roman" w:eastAsiaTheme="minorHAnsi" w:hAnsi="Times New Roman"/>
          <w:sz w:val="28"/>
          <w:szCs w:val="28"/>
        </w:rPr>
        <w:t xml:space="preserve">відомостей про наявність ознак дисциплінарного проступку в діях (бездіяльності) прокурора </w:t>
      </w:r>
      <w:r w:rsidR="00BC4BA5">
        <w:rPr>
          <w:rFonts w:ascii="Times New Roman" w:hAnsi="Times New Roman"/>
          <w:sz w:val="28"/>
          <w:szCs w:val="28"/>
        </w:rPr>
        <w:t>Хмарук Є.Ю.</w:t>
      </w:r>
    </w:p>
    <w:p w14:paraId="32846548" w14:textId="77777777" w:rsidR="001774D6" w:rsidRPr="00A91118" w:rsidRDefault="001774D6" w:rsidP="00850086">
      <w:pPr>
        <w:pStyle w:val="a3"/>
        <w:spacing w:after="120"/>
        <w:ind w:firstLine="567"/>
        <w:jc w:val="both"/>
        <w:rPr>
          <w:rFonts w:ascii="Times New Roman" w:hAnsi="Times New Roman"/>
          <w:b/>
          <w:sz w:val="28"/>
          <w:szCs w:val="28"/>
        </w:rPr>
      </w:pPr>
      <w:r w:rsidRPr="00A91118">
        <w:rPr>
          <w:rFonts w:ascii="Times New Roman" w:hAnsi="Times New Roman"/>
          <w:sz w:val="28"/>
          <w:szCs w:val="28"/>
        </w:rPr>
        <w:t xml:space="preserve">Керуючись статтями 44 – 46 Закону </w:t>
      </w:r>
      <w:r w:rsidRPr="00771DC8">
        <w:rPr>
          <w:rFonts w:ascii="Times New Roman" w:hAnsi="Times New Roman"/>
          <w:sz w:val="28"/>
          <w:szCs w:val="28"/>
        </w:rPr>
        <w:t>№ 1697-VII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1C2E4710" w14:textId="4786B520"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 xml:space="preserve">В И Р І Ш И </w:t>
      </w:r>
      <w:r w:rsidR="009D191F">
        <w:rPr>
          <w:rFonts w:ascii="Times New Roman" w:hAnsi="Times New Roman"/>
          <w:b/>
          <w:sz w:val="28"/>
          <w:szCs w:val="28"/>
        </w:rPr>
        <w:t>В</w:t>
      </w:r>
      <w:r w:rsidRPr="00241397">
        <w:rPr>
          <w:rFonts w:ascii="Times New Roman" w:hAnsi="Times New Roman"/>
          <w:b/>
          <w:sz w:val="28"/>
          <w:szCs w:val="28"/>
        </w:rPr>
        <w:t>:</w:t>
      </w:r>
    </w:p>
    <w:p w14:paraId="3668E45D" w14:textId="77777777"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12"/>
          <w:szCs w:val="12"/>
        </w:rPr>
      </w:pPr>
    </w:p>
    <w:p w14:paraId="710D9C6C" w14:textId="7084C904"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w:t>
      </w:r>
      <w:r w:rsidR="00612D61">
        <w:rPr>
          <w:rFonts w:ascii="Times New Roman" w:hAnsi="Times New Roman"/>
          <w:sz w:val="28"/>
          <w:szCs w:val="28"/>
        </w:rPr>
        <w:t>Києво-Святошинської о</w:t>
      </w:r>
      <w:r>
        <w:rPr>
          <w:rFonts w:ascii="Times New Roman" w:hAnsi="Times New Roman"/>
          <w:sz w:val="28"/>
          <w:szCs w:val="28"/>
        </w:rPr>
        <w:t xml:space="preserve">кружної прокуратури </w:t>
      </w:r>
      <w:r w:rsidR="00F405B4">
        <w:rPr>
          <w:rFonts w:ascii="Times New Roman" w:hAnsi="Times New Roman"/>
          <w:sz w:val="28"/>
          <w:szCs w:val="28"/>
        </w:rPr>
        <w:t xml:space="preserve">Київської області </w:t>
      </w:r>
      <w:r w:rsidR="00612D61">
        <w:rPr>
          <w:rFonts w:ascii="Times New Roman" w:hAnsi="Times New Roman"/>
          <w:sz w:val="28"/>
          <w:szCs w:val="28"/>
        </w:rPr>
        <w:t>Хмарук Єлизавети Юріївни.</w:t>
      </w:r>
    </w:p>
    <w:p w14:paraId="3236D6DE" w14:textId="42D82F67"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w:t>
      </w:r>
      <w:r w:rsidR="00A920E0">
        <w:rPr>
          <w:rFonts w:ascii="Times New Roman" w:hAnsi="Times New Roman"/>
          <w:sz w:val="28"/>
          <w:szCs w:val="28"/>
        </w:rPr>
        <w:t xml:space="preserve"> </w:t>
      </w:r>
      <w:r w:rsidRPr="00A91118">
        <w:rPr>
          <w:rFonts w:ascii="Times New Roman" w:hAnsi="Times New Roman"/>
          <w:sz w:val="28"/>
          <w:szCs w:val="28"/>
        </w:rPr>
        <w:t>прокурору.</w:t>
      </w:r>
    </w:p>
    <w:p w14:paraId="0114BD6C" w14:textId="77777777" w:rsidR="001774D6" w:rsidRPr="00A9111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p>
    <w:p w14:paraId="7CDDD165" w14:textId="77777777" w:rsidR="001774D6" w:rsidRPr="00A91118" w:rsidRDefault="001774D6" w:rsidP="001774D6">
      <w:pPr>
        <w:widowControl w:val="0"/>
        <w:tabs>
          <w:tab w:val="left" w:pos="851"/>
        </w:tabs>
        <w:spacing w:after="0" w:line="240" w:lineRule="auto"/>
        <w:contextualSpacing/>
        <w:jc w:val="both"/>
        <w:rPr>
          <w:rFonts w:ascii="Times New Roman" w:hAnsi="Times New Roman"/>
          <w:sz w:val="24"/>
          <w:szCs w:val="24"/>
        </w:rPr>
      </w:pPr>
    </w:p>
    <w:p w14:paraId="0AA438E7" w14:textId="6B98B65F" w:rsidR="001F6FC0" w:rsidRDefault="001774D6" w:rsidP="001774D6">
      <w:pPr>
        <w:widowControl w:val="0"/>
        <w:tabs>
          <w:tab w:val="left" w:pos="851"/>
        </w:tabs>
        <w:spacing w:after="0" w:line="240" w:lineRule="auto"/>
        <w:contextualSpacing/>
        <w:rPr>
          <w:rFonts w:ascii="Times New Roman" w:hAnsi="Times New Roman"/>
          <w:b/>
          <w:sz w:val="28"/>
          <w:szCs w:val="28"/>
        </w:rPr>
      </w:pPr>
      <w:r w:rsidRPr="00241397">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Олег БУЛУЛУКОВ</w:t>
      </w:r>
      <w:r w:rsidRPr="00241397">
        <w:rPr>
          <w:rFonts w:ascii="Times New Roman" w:hAnsi="Times New Roman"/>
          <w:b/>
          <w:sz w:val="28"/>
          <w:szCs w:val="28"/>
        </w:rPr>
        <w:tab/>
      </w:r>
      <w:r w:rsidRPr="00241397">
        <w:rPr>
          <w:rFonts w:ascii="Times New Roman" w:hAnsi="Times New Roman"/>
          <w:b/>
          <w:sz w:val="28"/>
          <w:szCs w:val="28"/>
        </w:rPr>
        <w:tab/>
        <w:t xml:space="preserve">         </w:t>
      </w:r>
      <w:r w:rsidRPr="00241397">
        <w:rPr>
          <w:rFonts w:ascii="Times New Roman" w:hAnsi="Times New Roman"/>
          <w:b/>
          <w:sz w:val="28"/>
          <w:szCs w:val="28"/>
        </w:rPr>
        <w:tab/>
        <w:t xml:space="preserve">          </w:t>
      </w:r>
      <w:r w:rsidRPr="00241397">
        <w:rPr>
          <w:rFonts w:ascii="Times New Roman" w:hAnsi="Times New Roman"/>
          <w:b/>
          <w:sz w:val="28"/>
          <w:szCs w:val="28"/>
        </w:rPr>
        <w:tab/>
      </w:r>
      <w:r w:rsidRPr="00241397">
        <w:rPr>
          <w:rFonts w:ascii="Times New Roman" w:hAnsi="Times New Roman"/>
          <w:b/>
          <w:sz w:val="28"/>
          <w:szCs w:val="28"/>
        </w:rPr>
        <w:tab/>
      </w:r>
      <w:r w:rsidRPr="00241397">
        <w:rPr>
          <w:rFonts w:ascii="Times New Roman" w:hAnsi="Times New Roman"/>
          <w:b/>
          <w:sz w:val="28"/>
          <w:szCs w:val="28"/>
        </w:rPr>
        <w:tab/>
        <w:t xml:space="preserve">             </w:t>
      </w:r>
    </w:p>
    <w:sectPr w:rsidR="001F6FC0" w:rsidSect="00A920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62A1E" w14:textId="77777777" w:rsidR="00C60233" w:rsidRDefault="00C60233" w:rsidP="00E32F4B">
      <w:pPr>
        <w:spacing w:after="0" w:line="240" w:lineRule="auto"/>
      </w:pPr>
      <w:r>
        <w:separator/>
      </w:r>
    </w:p>
  </w:endnote>
  <w:endnote w:type="continuationSeparator" w:id="0">
    <w:p w14:paraId="380BEBBF" w14:textId="77777777" w:rsidR="00C60233" w:rsidRDefault="00C6023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04E8" w14:textId="77777777" w:rsidR="00C60233" w:rsidRDefault="00C60233" w:rsidP="00E32F4B">
      <w:pPr>
        <w:spacing w:after="0" w:line="240" w:lineRule="auto"/>
      </w:pPr>
      <w:r>
        <w:separator/>
      </w:r>
    </w:p>
  </w:footnote>
  <w:footnote w:type="continuationSeparator" w:id="0">
    <w:p w14:paraId="24AFE925" w14:textId="77777777" w:rsidR="00C60233" w:rsidRDefault="00C6023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5E3CDDBB" w:rsidR="00E32F4B" w:rsidRDefault="00E32F4B">
        <w:pPr>
          <w:pStyle w:val="a9"/>
          <w:jc w:val="center"/>
        </w:pPr>
        <w:r>
          <w:fldChar w:fldCharType="begin"/>
        </w:r>
        <w:r>
          <w:instrText>PAGE   \* MERGEFORMAT</w:instrText>
        </w:r>
        <w:r>
          <w:fldChar w:fldCharType="separate"/>
        </w:r>
        <w:r w:rsidR="009D191F" w:rsidRPr="009D191F">
          <w:rPr>
            <w:noProof/>
            <w:lang w:val="ru-RU"/>
          </w:rPr>
          <w:t>5</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C7C1C"/>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774D6"/>
    <w:rsid w:val="001809A0"/>
    <w:rsid w:val="00181265"/>
    <w:rsid w:val="00182F63"/>
    <w:rsid w:val="00187765"/>
    <w:rsid w:val="00190C67"/>
    <w:rsid w:val="001915B9"/>
    <w:rsid w:val="00191F31"/>
    <w:rsid w:val="00193CC7"/>
    <w:rsid w:val="001A0A1F"/>
    <w:rsid w:val="001A41AC"/>
    <w:rsid w:val="001A497B"/>
    <w:rsid w:val="001A61DE"/>
    <w:rsid w:val="001A6986"/>
    <w:rsid w:val="001B09F6"/>
    <w:rsid w:val="001B0DA6"/>
    <w:rsid w:val="001B28DE"/>
    <w:rsid w:val="001B5FA1"/>
    <w:rsid w:val="001C1420"/>
    <w:rsid w:val="001C21D5"/>
    <w:rsid w:val="001D1BDE"/>
    <w:rsid w:val="001D26E0"/>
    <w:rsid w:val="001D3F3D"/>
    <w:rsid w:val="001D6475"/>
    <w:rsid w:val="001D7599"/>
    <w:rsid w:val="001E33FB"/>
    <w:rsid w:val="001E3DCC"/>
    <w:rsid w:val="001E629C"/>
    <w:rsid w:val="001E6594"/>
    <w:rsid w:val="001E7D7E"/>
    <w:rsid w:val="001F6FC0"/>
    <w:rsid w:val="0020022D"/>
    <w:rsid w:val="002023A6"/>
    <w:rsid w:val="00203759"/>
    <w:rsid w:val="00207531"/>
    <w:rsid w:val="00213561"/>
    <w:rsid w:val="00213D1B"/>
    <w:rsid w:val="00222AE4"/>
    <w:rsid w:val="0022705D"/>
    <w:rsid w:val="00230DFB"/>
    <w:rsid w:val="0024273A"/>
    <w:rsid w:val="002448F4"/>
    <w:rsid w:val="00244DC6"/>
    <w:rsid w:val="00244F27"/>
    <w:rsid w:val="00250FA4"/>
    <w:rsid w:val="00251DC5"/>
    <w:rsid w:val="0025535B"/>
    <w:rsid w:val="002557EC"/>
    <w:rsid w:val="00263A75"/>
    <w:rsid w:val="002641BA"/>
    <w:rsid w:val="002669D5"/>
    <w:rsid w:val="0027262C"/>
    <w:rsid w:val="0027457F"/>
    <w:rsid w:val="00275038"/>
    <w:rsid w:val="002830FF"/>
    <w:rsid w:val="00283287"/>
    <w:rsid w:val="00283C2B"/>
    <w:rsid w:val="0028534E"/>
    <w:rsid w:val="0028552B"/>
    <w:rsid w:val="00285939"/>
    <w:rsid w:val="00287C24"/>
    <w:rsid w:val="00290F59"/>
    <w:rsid w:val="002923C2"/>
    <w:rsid w:val="00294D37"/>
    <w:rsid w:val="002A589D"/>
    <w:rsid w:val="002B0602"/>
    <w:rsid w:val="002B1093"/>
    <w:rsid w:val="002B1589"/>
    <w:rsid w:val="002B2BE1"/>
    <w:rsid w:val="002B6879"/>
    <w:rsid w:val="002C00CA"/>
    <w:rsid w:val="002C42D1"/>
    <w:rsid w:val="002C598B"/>
    <w:rsid w:val="002C624E"/>
    <w:rsid w:val="002D704F"/>
    <w:rsid w:val="002D70D4"/>
    <w:rsid w:val="002E09E4"/>
    <w:rsid w:val="002E22FE"/>
    <w:rsid w:val="002E66C4"/>
    <w:rsid w:val="002F1921"/>
    <w:rsid w:val="002F41E3"/>
    <w:rsid w:val="002F4314"/>
    <w:rsid w:val="002F43BB"/>
    <w:rsid w:val="002F4855"/>
    <w:rsid w:val="002F502B"/>
    <w:rsid w:val="002F5F35"/>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1C9A"/>
    <w:rsid w:val="003B4D8A"/>
    <w:rsid w:val="003B6D87"/>
    <w:rsid w:val="003C125A"/>
    <w:rsid w:val="003C4D52"/>
    <w:rsid w:val="003C5495"/>
    <w:rsid w:val="003C6CA9"/>
    <w:rsid w:val="003D3418"/>
    <w:rsid w:val="003D3CD2"/>
    <w:rsid w:val="003D43B7"/>
    <w:rsid w:val="003E200E"/>
    <w:rsid w:val="003E26E6"/>
    <w:rsid w:val="003E4884"/>
    <w:rsid w:val="003E7AEA"/>
    <w:rsid w:val="003F0337"/>
    <w:rsid w:val="003F3682"/>
    <w:rsid w:val="003F45F2"/>
    <w:rsid w:val="003F5C85"/>
    <w:rsid w:val="003F6830"/>
    <w:rsid w:val="003F6A18"/>
    <w:rsid w:val="004027B7"/>
    <w:rsid w:val="00405FD6"/>
    <w:rsid w:val="0040734F"/>
    <w:rsid w:val="0040775D"/>
    <w:rsid w:val="00410B07"/>
    <w:rsid w:val="00412EDF"/>
    <w:rsid w:val="00414648"/>
    <w:rsid w:val="004169D1"/>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105E"/>
    <w:rsid w:val="005E2E0C"/>
    <w:rsid w:val="005E4620"/>
    <w:rsid w:val="005E60A7"/>
    <w:rsid w:val="005F07AA"/>
    <w:rsid w:val="005F109F"/>
    <w:rsid w:val="005F4CC9"/>
    <w:rsid w:val="005F50F7"/>
    <w:rsid w:val="005F7F5D"/>
    <w:rsid w:val="006041B0"/>
    <w:rsid w:val="00605C09"/>
    <w:rsid w:val="00612C40"/>
    <w:rsid w:val="00612D61"/>
    <w:rsid w:val="00617E2D"/>
    <w:rsid w:val="00630C43"/>
    <w:rsid w:val="006321E1"/>
    <w:rsid w:val="00642432"/>
    <w:rsid w:val="006424CE"/>
    <w:rsid w:val="00643529"/>
    <w:rsid w:val="00644C6F"/>
    <w:rsid w:val="00644E1B"/>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97C84"/>
    <w:rsid w:val="006A1904"/>
    <w:rsid w:val="006A45F9"/>
    <w:rsid w:val="006A4AD7"/>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7D49"/>
    <w:rsid w:val="0072248E"/>
    <w:rsid w:val="00723D54"/>
    <w:rsid w:val="0072598B"/>
    <w:rsid w:val="0073072C"/>
    <w:rsid w:val="007307EC"/>
    <w:rsid w:val="00730846"/>
    <w:rsid w:val="007309FD"/>
    <w:rsid w:val="00735BA2"/>
    <w:rsid w:val="00736646"/>
    <w:rsid w:val="0073755D"/>
    <w:rsid w:val="00740B30"/>
    <w:rsid w:val="007424AB"/>
    <w:rsid w:val="00742725"/>
    <w:rsid w:val="007467B5"/>
    <w:rsid w:val="007511AA"/>
    <w:rsid w:val="00753499"/>
    <w:rsid w:val="007547B2"/>
    <w:rsid w:val="00755006"/>
    <w:rsid w:val="00761229"/>
    <w:rsid w:val="00762E2D"/>
    <w:rsid w:val="0076749B"/>
    <w:rsid w:val="00773BB6"/>
    <w:rsid w:val="00783610"/>
    <w:rsid w:val="007865FC"/>
    <w:rsid w:val="00787A6D"/>
    <w:rsid w:val="00790389"/>
    <w:rsid w:val="00793BBE"/>
    <w:rsid w:val="0079489D"/>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16F8E"/>
    <w:rsid w:val="008201E4"/>
    <w:rsid w:val="00823A1B"/>
    <w:rsid w:val="00825791"/>
    <w:rsid w:val="008266C0"/>
    <w:rsid w:val="00830782"/>
    <w:rsid w:val="00831DA2"/>
    <w:rsid w:val="008357D7"/>
    <w:rsid w:val="00835B61"/>
    <w:rsid w:val="00836A6E"/>
    <w:rsid w:val="008408B7"/>
    <w:rsid w:val="00840EE3"/>
    <w:rsid w:val="0084488A"/>
    <w:rsid w:val="00850086"/>
    <w:rsid w:val="008506AF"/>
    <w:rsid w:val="00856C13"/>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50B"/>
    <w:rsid w:val="008C3733"/>
    <w:rsid w:val="008C6535"/>
    <w:rsid w:val="008C6B72"/>
    <w:rsid w:val="008D0452"/>
    <w:rsid w:val="008D0CA9"/>
    <w:rsid w:val="008D1EBE"/>
    <w:rsid w:val="008D59A3"/>
    <w:rsid w:val="008E057F"/>
    <w:rsid w:val="008E254A"/>
    <w:rsid w:val="008E3746"/>
    <w:rsid w:val="008E3FCC"/>
    <w:rsid w:val="008E41E5"/>
    <w:rsid w:val="008E5926"/>
    <w:rsid w:val="008E79E3"/>
    <w:rsid w:val="008F1378"/>
    <w:rsid w:val="008F227F"/>
    <w:rsid w:val="009000E7"/>
    <w:rsid w:val="0090086B"/>
    <w:rsid w:val="009012FB"/>
    <w:rsid w:val="009026CA"/>
    <w:rsid w:val="00905DC1"/>
    <w:rsid w:val="00913C45"/>
    <w:rsid w:val="009150EF"/>
    <w:rsid w:val="00924E33"/>
    <w:rsid w:val="00926B77"/>
    <w:rsid w:val="00926CF0"/>
    <w:rsid w:val="00926D8E"/>
    <w:rsid w:val="00927476"/>
    <w:rsid w:val="0093597E"/>
    <w:rsid w:val="00935D6A"/>
    <w:rsid w:val="00936E75"/>
    <w:rsid w:val="009377ED"/>
    <w:rsid w:val="00940E8F"/>
    <w:rsid w:val="00941AC4"/>
    <w:rsid w:val="00943C5B"/>
    <w:rsid w:val="00946352"/>
    <w:rsid w:val="00946874"/>
    <w:rsid w:val="009470D2"/>
    <w:rsid w:val="00947265"/>
    <w:rsid w:val="00953052"/>
    <w:rsid w:val="00962B9C"/>
    <w:rsid w:val="00975351"/>
    <w:rsid w:val="009777DB"/>
    <w:rsid w:val="0098085F"/>
    <w:rsid w:val="00982EC4"/>
    <w:rsid w:val="00984236"/>
    <w:rsid w:val="009926EA"/>
    <w:rsid w:val="009929EF"/>
    <w:rsid w:val="009A21E6"/>
    <w:rsid w:val="009A253B"/>
    <w:rsid w:val="009A460A"/>
    <w:rsid w:val="009A478A"/>
    <w:rsid w:val="009B0914"/>
    <w:rsid w:val="009B5B22"/>
    <w:rsid w:val="009B7E67"/>
    <w:rsid w:val="009C1DCD"/>
    <w:rsid w:val="009C2557"/>
    <w:rsid w:val="009C690A"/>
    <w:rsid w:val="009D0FD0"/>
    <w:rsid w:val="009D191F"/>
    <w:rsid w:val="009D3740"/>
    <w:rsid w:val="009D3962"/>
    <w:rsid w:val="009D43B7"/>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3EDA"/>
    <w:rsid w:val="00A068BC"/>
    <w:rsid w:val="00A10110"/>
    <w:rsid w:val="00A11D2F"/>
    <w:rsid w:val="00A1314F"/>
    <w:rsid w:val="00A1448B"/>
    <w:rsid w:val="00A16A97"/>
    <w:rsid w:val="00A16D81"/>
    <w:rsid w:val="00A23A9E"/>
    <w:rsid w:val="00A24E6A"/>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0E0"/>
    <w:rsid w:val="00A92C14"/>
    <w:rsid w:val="00A969D7"/>
    <w:rsid w:val="00A96B00"/>
    <w:rsid w:val="00AA08F0"/>
    <w:rsid w:val="00AA16CC"/>
    <w:rsid w:val="00AA2EB4"/>
    <w:rsid w:val="00AB23E4"/>
    <w:rsid w:val="00AB583E"/>
    <w:rsid w:val="00AB5A87"/>
    <w:rsid w:val="00AC3B8C"/>
    <w:rsid w:val="00AC51F2"/>
    <w:rsid w:val="00AD1356"/>
    <w:rsid w:val="00AD2238"/>
    <w:rsid w:val="00AD277E"/>
    <w:rsid w:val="00AD289D"/>
    <w:rsid w:val="00AD7714"/>
    <w:rsid w:val="00AE0D9D"/>
    <w:rsid w:val="00AE6FE1"/>
    <w:rsid w:val="00AE7911"/>
    <w:rsid w:val="00AF1049"/>
    <w:rsid w:val="00AF51FA"/>
    <w:rsid w:val="00B01523"/>
    <w:rsid w:val="00B02348"/>
    <w:rsid w:val="00B04897"/>
    <w:rsid w:val="00B0551C"/>
    <w:rsid w:val="00B07215"/>
    <w:rsid w:val="00B10ACE"/>
    <w:rsid w:val="00B11794"/>
    <w:rsid w:val="00B14790"/>
    <w:rsid w:val="00B173F2"/>
    <w:rsid w:val="00B17552"/>
    <w:rsid w:val="00B228B6"/>
    <w:rsid w:val="00B228BD"/>
    <w:rsid w:val="00B32216"/>
    <w:rsid w:val="00B3290E"/>
    <w:rsid w:val="00B405B2"/>
    <w:rsid w:val="00B40A1B"/>
    <w:rsid w:val="00B41806"/>
    <w:rsid w:val="00B42506"/>
    <w:rsid w:val="00B55B70"/>
    <w:rsid w:val="00B60F7A"/>
    <w:rsid w:val="00B636FB"/>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4BA5"/>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15CA"/>
    <w:rsid w:val="00C42084"/>
    <w:rsid w:val="00C42F26"/>
    <w:rsid w:val="00C54824"/>
    <w:rsid w:val="00C568D7"/>
    <w:rsid w:val="00C60233"/>
    <w:rsid w:val="00C61D17"/>
    <w:rsid w:val="00C6427F"/>
    <w:rsid w:val="00C64AEA"/>
    <w:rsid w:val="00C66A4B"/>
    <w:rsid w:val="00C673B0"/>
    <w:rsid w:val="00C67D5A"/>
    <w:rsid w:val="00C72B5B"/>
    <w:rsid w:val="00C7700B"/>
    <w:rsid w:val="00C80D57"/>
    <w:rsid w:val="00C83DC7"/>
    <w:rsid w:val="00C86345"/>
    <w:rsid w:val="00C86477"/>
    <w:rsid w:val="00C940B9"/>
    <w:rsid w:val="00C944D8"/>
    <w:rsid w:val="00C951A5"/>
    <w:rsid w:val="00CA0BFA"/>
    <w:rsid w:val="00CA28DF"/>
    <w:rsid w:val="00CA64EA"/>
    <w:rsid w:val="00CB0225"/>
    <w:rsid w:val="00CB25B0"/>
    <w:rsid w:val="00CB3D91"/>
    <w:rsid w:val="00CB5FF4"/>
    <w:rsid w:val="00CC2EAF"/>
    <w:rsid w:val="00CC3729"/>
    <w:rsid w:val="00CC388F"/>
    <w:rsid w:val="00CC3C90"/>
    <w:rsid w:val="00CC5888"/>
    <w:rsid w:val="00CC6A15"/>
    <w:rsid w:val="00CD0EE1"/>
    <w:rsid w:val="00CD6F8B"/>
    <w:rsid w:val="00CD7D7E"/>
    <w:rsid w:val="00CE5126"/>
    <w:rsid w:val="00CE7D2F"/>
    <w:rsid w:val="00CF1D6A"/>
    <w:rsid w:val="00CF6224"/>
    <w:rsid w:val="00CF7F81"/>
    <w:rsid w:val="00D04D30"/>
    <w:rsid w:val="00D055FE"/>
    <w:rsid w:val="00D1107F"/>
    <w:rsid w:val="00D13D2A"/>
    <w:rsid w:val="00D16031"/>
    <w:rsid w:val="00D167AD"/>
    <w:rsid w:val="00D21125"/>
    <w:rsid w:val="00D24DC0"/>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667FA"/>
    <w:rsid w:val="00D70E4F"/>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B5FF0"/>
    <w:rsid w:val="00DC45E9"/>
    <w:rsid w:val="00DC65BD"/>
    <w:rsid w:val="00DD1896"/>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6306"/>
    <w:rsid w:val="00E470E7"/>
    <w:rsid w:val="00E47D7C"/>
    <w:rsid w:val="00E47EBA"/>
    <w:rsid w:val="00E500F4"/>
    <w:rsid w:val="00E50AC5"/>
    <w:rsid w:val="00E527B2"/>
    <w:rsid w:val="00E5394E"/>
    <w:rsid w:val="00E548F6"/>
    <w:rsid w:val="00E570D9"/>
    <w:rsid w:val="00E579ED"/>
    <w:rsid w:val="00E63F31"/>
    <w:rsid w:val="00E64AB4"/>
    <w:rsid w:val="00E66293"/>
    <w:rsid w:val="00E66F17"/>
    <w:rsid w:val="00E67A2A"/>
    <w:rsid w:val="00E72A19"/>
    <w:rsid w:val="00E76510"/>
    <w:rsid w:val="00E7667C"/>
    <w:rsid w:val="00E8029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0A95"/>
    <w:rsid w:val="00ED26D4"/>
    <w:rsid w:val="00ED2A41"/>
    <w:rsid w:val="00ED2F8D"/>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847"/>
    <w:rsid w:val="00F23874"/>
    <w:rsid w:val="00F26B24"/>
    <w:rsid w:val="00F310BA"/>
    <w:rsid w:val="00F32139"/>
    <w:rsid w:val="00F32417"/>
    <w:rsid w:val="00F34442"/>
    <w:rsid w:val="00F371C8"/>
    <w:rsid w:val="00F405B4"/>
    <w:rsid w:val="00F42FB9"/>
    <w:rsid w:val="00F43F1A"/>
    <w:rsid w:val="00F44357"/>
    <w:rsid w:val="00F47198"/>
    <w:rsid w:val="00F4773F"/>
    <w:rsid w:val="00F5402A"/>
    <w:rsid w:val="00F543AA"/>
    <w:rsid w:val="00F54DB6"/>
    <w:rsid w:val="00F55913"/>
    <w:rsid w:val="00F55A0F"/>
    <w:rsid w:val="00F6151D"/>
    <w:rsid w:val="00F675EC"/>
    <w:rsid w:val="00F70E37"/>
    <w:rsid w:val="00F73CD8"/>
    <w:rsid w:val="00F742F2"/>
    <w:rsid w:val="00F77F67"/>
    <w:rsid w:val="00F83E74"/>
    <w:rsid w:val="00F87B7D"/>
    <w:rsid w:val="00F95869"/>
    <w:rsid w:val="00F97467"/>
    <w:rsid w:val="00F977C8"/>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a4">
    <w:name w:val="Без інтервалів Знак"/>
    <w:link w:val="a3"/>
    <w:uiPriority w:val="1"/>
    <w:locked/>
    <w:rsid w:val="001774D6"/>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8D5D-FBE8-49DC-8667-DA5E976B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8982</Words>
  <Characters>5120</Characters>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2025-02-17T16:46:00Z</dcterms:created>
  <dcterms:modified xsi:type="dcterms:W3CDTF">2025-03-25T15:27:00Z</dcterms:modified>
</cp:coreProperties>
</file>