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9278" w14:textId="77777777" w:rsidR="00741323" w:rsidRPr="000117AA" w:rsidRDefault="00741323" w:rsidP="0055054B">
      <w:pPr>
        <w:pStyle w:val="a5"/>
        <w:ind w:firstLine="709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55054B">
      <w:pPr>
        <w:pStyle w:val="a5"/>
        <w:ind w:firstLine="709"/>
        <w:jc w:val="center"/>
        <w:rPr>
          <w:b/>
          <w:sz w:val="10"/>
        </w:rPr>
      </w:pPr>
    </w:p>
    <w:p w14:paraId="10D5FED1" w14:textId="77777777" w:rsidR="00741323" w:rsidRPr="000117AA" w:rsidRDefault="00741323" w:rsidP="0055054B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55054B">
      <w:pPr>
        <w:spacing w:after="0" w:line="240" w:lineRule="auto"/>
        <w:ind w:left="84" w:firstLine="709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55054B">
      <w:pPr>
        <w:spacing w:after="0" w:line="240" w:lineRule="auto"/>
        <w:ind w:left="84" w:firstLine="709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55054B">
      <w:pPr>
        <w:ind w:left="84" w:firstLine="709"/>
        <w:jc w:val="center"/>
        <w:rPr>
          <w:b/>
          <w:kern w:val="28"/>
          <w:szCs w:val="28"/>
          <w:lang w:eastAsia="uk-UA"/>
        </w:rPr>
      </w:pPr>
    </w:p>
    <w:p w14:paraId="79DC1223" w14:textId="28069715" w:rsidR="00741323" w:rsidRPr="0055054B" w:rsidRDefault="00804564" w:rsidP="0055054B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06 січня </w:t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116CF1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>894</w:t>
      </w:r>
      <w:r w:rsidR="00741323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116CF1" w:rsidRPr="0055054B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0AB0D0DD" w14:textId="77777777" w:rsidR="00741323" w:rsidRPr="000117AA" w:rsidRDefault="00741323" w:rsidP="0055054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55054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55054B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7E6D9618" w:rsidR="00C2632A" w:rsidRPr="00C2632A" w:rsidRDefault="00741323" w:rsidP="0055054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804564">
        <w:rPr>
          <w:rFonts w:ascii="Times New Roman" w:hAnsi="Times New Roman"/>
          <w:sz w:val="28"/>
          <w:szCs w:val="28"/>
        </w:rPr>
        <w:t xml:space="preserve"> Коваль К.П.,</w:t>
      </w:r>
      <w:r w:rsidRPr="000117AA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053677">
        <w:rPr>
          <w:rFonts w:ascii="Times New Roman" w:hAnsi="Times New Roman"/>
          <w:sz w:val="28"/>
          <w:szCs w:val="28"/>
        </w:rPr>
        <w:t xml:space="preserve">ОСОБА-1 </w:t>
      </w:r>
      <w:r w:rsidR="00804564">
        <w:rPr>
          <w:rFonts w:ascii="Times New Roman" w:hAnsi="Times New Roman"/>
          <w:sz w:val="28"/>
          <w:szCs w:val="28"/>
        </w:rPr>
        <w:t xml:space="preserve"> </w:t>
      </w:r>
      <w:r w:rsidR="00307C54">
        <w:rPr>
          <w:rFonts w:ascii="Times New Roman" w:hAnsi="Times New Roman"/>
          <w:sz w:val="28"/>
          <w:szCs w:val="28"/>
        </w:rPr>
        <w:t>(далі – скаржник)</w:t>
      </w:r>
      <w:r w:rsidR="00C2632A" w:rsidRPr="00C2632A">
        <w:rPr>
          <w:rFonts w:ascii="Times New Roman" w:hAnsi="Times New Roman"/>
          <w:sz w:val="28"/>
          <w:szCs w:val="28"/>
        </w:rPr>
        <w:t xml:space="preserve"> про вчинення </w:t>
      </w:r>
      <w:r w:rsidR="008E57DB">
        <w:rPr>
          <w:rFonts w:ascii="Times New Roman" w:hAnsi="Times New Roman"/>
          <w:sz w:val="28"/>
          <w:szCs w:val="28"/>
        </w:rPr>
        <w:t xml:space="preserve">прокурором </w:t>
      </w:r>
      <w:r w:rsidR="00263AD6">
        <w:rPr>
          <w:rFonts w:ascii="Times New Roman" w:hAnsi="Times New Roman"/>
          <w:sz w:val="28"/>
          <w:szCs w:val="28"/>
        </w:rPr>
        <w:t>Вінницької</w:t>
      </w:r>
      <w:r w:rsidR="008E57DB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263AD6">
        <w:rPr>
          <w:rFonts w:ascii="Times New Roman" w:hAnsi="Times New Roman"/>
          <w:sz w:val="28"/>
          <w:szCs w:val="28"/>
        </w:rPr>
        <w:t>Вінницької</w:t>
      </w:r>
      <w:r w:rsidR="008E57DB">
        <w:rPr>
          <w:rFonts w:ascii="Times New Roman" w:hAnsi="Times New Roman"/>
          <w:sz w:val="28"/>
          <w:szCs w:val="28"/>
        </w:rPr>
        <w:t xml:space="preserve"> області </w:t>
      </w:r>
      <w:proofErr w:type="spellStart"/>
      <w:r w:rsidR="00263AD6">
        <w:rPr>
          <w:rFonts w:ascii="Times New Roman" w:hAnsi="Times New Roman"/>
          <w:bCs/>
          <w:sz w:val="28"/>
          <w:szCs w:val="28"/>
          <w:lang w:eastAsia="ru-RU"/>
        </w:rPr>
        <w:t>Шеліховською</w:t>
      </w:r>
      <w:proofErr w:type="spellEnd"/>
      <w:r w:rsidR="008E57DB">
        <w:rPr>
          <w:rFonts w:ascii="Times New Roman" w:hAnsi="Times New Roman"/>
          <w:bCs/>
          <w:sz w:val="28"/>
          <w:szCs w:val="28"/>
          <w:lang w:eastAsia="ru-RU"/>
        </w:rPr>
        <w:t xml:space="preserve"> І</w:t>
      </w:r>
      <w:r w:rsidR="0080456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63AD6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="0080456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C3774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>(далі –</w:t>
      </w:r>
      <w:r w:rsidR="009B3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AD6">
        <w:rPr>
          <w:rFonts w:ascii="Times New Roman" w:hAnsi="Times New Roman"/>
          <w:sz w:val="28"/>
          <w:szCs w:val="28"/>
        </w:rPr>
        <w:t>Шеліховська</w:t>
      </w:r>
      <w:proofErr w:type="spellEnd"/>
      <w:r w:rsidR="00263AD6">
        <w:rPr>
          <w:rFonts w:ascii="Times New Roman" w:hAnsi="Times New Roman"/>
          <w:sz w:val="28"/>
          <w:szCs w:val="28"/>
        </w:rPr>
        <w:t xml:space="preserve"> І.Ю.</w:t>
      </w:r>
      <w:r w:rsidR="00C2632A" w:rsidRPr="00C2632A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C2632A" w:rsidRDefault="00741323" w:rsidP="0055054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53259443" w:rsidR="00741323" w:rsidRPr="00804564" w:rsidRDefault="00C2632A" w:rsidP="0055054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4564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804564">
        <w:rPr>
          <w:rFonts w:ascii="Times New Roman" w:hAnsi="Times New Roman"/>
          <w:b/>
          <w:sz w:val="28"/>
          <w:szCs w:val="28"/>
          <w:lang w:eastAsia="uk-UA"/>
        </w:rPr>
        <w:t>Л</w:t>
      </w:r>
      <w:r w:rsidR="00804564" w:rsidRPr="0080456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804564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41323" w:rsidRPr="00804564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F6A6A79" w14:textId="77777777" w:rsidR="00741323" w:rsidRPr="00804564" w:rsidRDefault="00741323" w:rsidP="0055054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14:paraId="5423C33D" w14:textId="0F164421" w:rsidR="00C2632A" w:rsidRPr="00C2632A" w:rsidRDefault="00741323" w:rsidP="0055054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053677">
        <w:rPr>
          <w:rFonts w:ascii="Times New Roman" w:hAnsi="Times New Roman"/>
          <w:sz w:val="28"/>
          <w:szCs w:val="28"/>
        </w:rPr>
        <w:t xml:space="preserve">ОСОБА-1 </w:t>
      </w:r>
      <w:r w:rsidR="00C2632A" w:rsidRPr="00C2632A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263AD6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263AD6">
        <w:rPr>
          <w:rFonts w:ascii="Times New Roman" w:eastAsia="Times New Roman" w:hAnsi="Times New Roman"/>
          <w:sz w:val="28"/>
          <w:szCs w:val="28"/>
          <w:lang w:eastAsia="ru-RU"/>
        </w:rPr>
        <w:t>Шеліховською</w:t>
      </w:r>
      <w:proofErr w:type="spellEnd"/>
      <w:r w:rsidR="00263AD6">
        <w:rPr>
          <w:rFonts w:ascii="Times New Roman" w:eastAsia="Times New Roman" w:hAnsi="Times New Roman"/>
          <w:sz w:val="28"/>
          <w:szCs w:val="28"/>
          <w:lang w:eastAsia="ru-RU"/>
        </w:rPr>
        <w:t xml:space="preserve"> І.Ю.</w:t>
      </w:r>
    </w:p>
    <w:p w14:paraId="2B787DB4" w14:textId="5E404213" w:rsidR="003836EF" w:rsidRDefault="003836EF" w:rsidP="0055054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836EF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3836E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836EF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804564">
        <w:rPr>
          <w:rFonts w:ascii="Times New Roman" w:hAnsi="Times New Roman"/>
          <w:sz w:val="28"/>
          <w:szCs w:val="28"/>
        </w:rPr>
        <w:t>24.12.2024</w:t>
      </w:r>
      <w:r w:rsidRPr="003836EF">
        <w:rPr>
          <w:rFonts w:ascii="Times New Roman" w:hAnsi="Times New Roman"/>
          <w:sz w:val="28"/>
          <w:szCs w:val="28"/>
        </w:rPr>
        <w:t>).</w:t>
      </w:r>
    </w:p>
    <w:p w14:paraId="66D43316" w14:textId="22BB163A" w:rsidR="001C7A56" w:rsidRPr="001C7A56" w:rsidRDefault="001C7A56" w:rsidP="0055054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7A5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>
        <w:rPr>
          <w:rFonts w:ascii="Times New Roman" w:hAnsi="Times New Roman"/>
          <w:sz w:val="28"/>
          <w:szCs w:val="28"/>
        </w:rPr>
        <w:t>в</w:t>
      </w:r>
      <w:r w:rsidRPr="001C7A56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6A470245" w14:textId="6233C46B" w:rsidR="00741323" w:rsidRPr="000117AA" w:rsidRDefault="00741323" w:rsidP="0055054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67127D88" w14:textId="6A921895" w:rsidR="009C1039" w:rsidRDefault="00E0014C" w:rsidP="0055054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9C1039">
        <w:rPr>
          <w:rFonts w:ascii="Times New Roman" w:hAnsi="Times New Roman"/>
          <w:color w:val="000000"/>
          <w:sz w:val="28"/>
          <w:szCs w:val="28"/>
        </w:rPr>
        <w:t>Шеліховською</w:t>
      </w:r>
      <w:proofErr w:type="spellEnd"/>
      <w:r w:rsidR="009C1039">
        <w:rPr>
          <w:rFonts w:ascii="Times New Roman" w:hAnsi="Times New Roman"/>
          <w:color w:val="000000"/>
          <w:sz w:val="28"/>
          <w:szCs w:val="28"/>
        </w:rPr>
        <w:t xml:space="preserve"> І.Ю. неефективно здійснюється процесуальне керівництво у кримінальному провадженні </w:t>
      </w:r>
      <w:r w:rsidR="00053677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0013E0">
        <w:rPr>
          <w:rFonts w:ascii="Times New Roman" w:hAnsi="Times New Roman"/>
          <w:color w:val="000000"/>
          <w:sz w:val="28"/>
          <w:szCs w:val="28"/>
        </w:rPr>
        <w:t>.</w:t>
      </w:r>
    </w:p>
    <w:p w14:paraId="672B8BEA" w14:textId="2B39F271" w:rsidR="009C1039" w:rsidRDefault="000013E0" w:rsidP="0055054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думку скаржника, </w:t>
      </w:r>
      <w:r w:rsidR="004D6409"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4D6409">
        <w:rPr>
          <w:rFonts w:ascii="Times New Roman" w:hAnsi="Times New Roman"/>
          <w:color w:val="000000"/>
          <w:sz w:val="28"/>
          <w:szCs w:val="28"/>
        </w:rPr>
        <w:t>Шеліховською</w:t>
      </w:r>
      <w:proofErr w:type="spellEnd"/>
      <w:r w:rsidR="004D6409">
        <w:rPr>
          <w:rFonts w:ascii="Times New Roman" w:hAnsi="Times New Roman"/>
          <w:color w:val="000000"/>
          <w:sz w:val="28"/>
          <w:szCs w:val="28"/>
        </w:rPr>
        <w:t xml:space="preserve"> І.Ю. з березня цього року</w:t>
      </w:r>
      <w:r w:rsidR="009D7D4F">
        <w:rPr>
          <w:rFonts w:ascii="Times New Roman" w:hAnsi="Times New Roman"/>
          <w:color w:val="000000"/>
          <w:sz w:val="28"/>
          <w:szCs w:val="28"/>
        </w:rPr>
        <w:t>,</w:t>
      </w:r>
      <w:r w:rsidR="004D6409">
        <w:rPr>
          <w:rFonts w:ascii="Times New Roman" w:hAnsi="Times New Roman"/>
          <w:color w:val="000000"/>
          <w:sz w:val="28"/>
          <w:szCs w:val="28"/>
        </w:rPr>
        <w:t xml:space="preserve"> коли її визначено процесуальним керівником</w:t>
      </w:r>
      <w:r w:rsidR="009D7D4F">
        <w:rPr>
          <w:rFonts w:ascii="Times New Roman" w:hAnsi="Times New Roman"/>
          <w:color w:val="000000"/>
          <w:sz w:val="28"/>
          <w:szCs w:val="28"/>
        </w:rPr>
        <w:t>,</w:t>
      </w:r>
      <w:r w:rsidR="004D6409">
        <w:rPr>
          <w:rFonts w:ascii="Times New Roman" w:hAnsi="Times New Roman"/>
          <w:color w:val="000000"/>
          <w:sz w:val="28"/>
          <w:szCs w:val="28"/>
        </w:rPr>
        <w:t xml:space="preserve"> не організовано належного досудового розслідування</w:t>
      </w:r>
      <w:r w:rsidR="004D6409" w:rsidRPr="004D64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C2F">
        <w:rPr>
          <w:rFonts w:ascii="Times New Roman" w:hAnsi="Times New Roman"/>
          <w:color w:val="000000"/>
          <w:sz w:val="28"/>
          <w:szCs w:val="28"/>
        </w:rPr>
        <w:t>вказаного</w:t>
      </w:r>
      <w:r w:rsidR="004D64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6409" w:rsidRPr="004D6409">
        <w:rPr>
          <w:rFonts w:ascii="Times New Roman" w:hAnsi="Times New Roman"/>
          <w:color w:val="000000"/>
          <w:sz w:val="28"/>
          <w:szCs w:val="28"/>
        </w:rPr>
        <w:t>кримінально</w:t>
      </w:r>
      <w:r w:rsidR="004D6409">
        <w:rPr>
          <w:rFonts w:ascii="Times New Roman" w:hAnsi="Times New Roman"/>
          <w:color w:val="000000"/>
          <w:sz w:val="28"/>
          <w:szCs w:val="28"/>
        </w:rPr>
        <w:t>го</w:t>
      </w:r>
      <w:r w:rsidR="004D6409" w:rsidRPr="004D6409">
        <w:rPr>
          <w:rFonts w:ascii="Times New Roman" w:hAnsi="Times New Roman"/>
          <w:color w:val="000000"/>
          <w:sz w:val="28"/>
          <w:szCs w:val="28"/>
        </w:rPr>
        <w:t xml:space="preserve"> проваджен</w:t>
      </w:r>
      <w:r w:rsidR="004D6409">
        <w:rPr>
          <w:rFonts w:ascii="Times New Roman" w:hAnsi="Times New Roman"/>
          <w:color w:val="000000"/>
          <w:sz w:val="28"/>
          <w:szCs w:val="28"/>
        </w:rPr>
        <w:t xml:space="preserve">ня на що вказують численні звернення </w:t>
      </w:r>
      <w:r w:rsidR="00921C2F">
        <w:rPr>
          <w:rFonts w:ascii="Times New Roman" w:hAnsi="Times New Roman"/>
          <w:color w:val="000000"/>
          <w:sz w:val="28"/>
          <w:szCs w:val="28"/>
        </w:rPr>
        <w:t xml:space="preserve">скаржника </w:t>
      </w:r>
      <w:r w:rsidR="004D6409">
        <w:rPr>
          <w:rFonts w:ascii="Times New Roman" w:hAnsi="Times New Roman"/>
          <w:color w:val="000000"/>
          <w:sz w:val="28"/>
          <w:szCs w:val="28"/>
        </w:rPr>
        <w:t>про її бездіяльність</w:t>
      </w:r>
      <w:r w:rsidR="009D7D4F">
        <w:rPr>
          <w:rFonts w:ascii="Times New Roman" w:hAnsi="Times New Roman"/>
          <w:color w:val="000000"/>
          <w:sz w:val="28"/>
          <w:szCs w:val="28"/>
        </w:rPr>
        <w:t xml:space="preserve"> до прокуратур</w:t>
      </w:r>
      <w:r w:rsidR="004D6409">
        <w:rPr>
          <w:rFonts w:ascii="Times New Roman" w:hAnsi="Times New Roman"/>
          <w:color w:val="000000"/>
          <w:sz w:val="28"/>
          <w:szCs w:val="28"/>
        </w:rPr>
        <w:t xml:space="preserve"> вищого рівня. </w:t>
      </w:r>
    </w:p>
    <w:p w14:paraId="2643F0B1" w14:textId="690B61B9" w:rsidR="004D6409" w:rsidRDefault="004D6409" w:rsidP="0055054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Тому, скаржн</w:t>
      </w:r>
      <w:r w:rsidR="005E4092">
        <w:rPr>
          <w:rFonts w:ascii="Times New Roman" w:hAnsi="Times New Roman"/>
          <w:color w:val="000000"/>
          <w:sz w:val="28"/>
          <w:szCs w:val="28"/>
        </w:rPr>
        <w:t>ик проси</w:t>
      </w:r>
      <w:r w:rsidR="00804564">
        <w:rPr>
          <w:rFonts w:ascii="Times New Roman" w:hAnsi="Times New Roman"/>
          <w:color w:val="000000"/>
          <w:sz w:val="28"/>
          <w:szCs w:val="28"/>
        </w:rPr>
        <w:t>ть</w:t>
      </w:r>
      <w:r w:rsidR="005E4092">
        <w:rPr>
          <w:rFonts w:ascii="Times New Roman" w:hAnsi="Times New Roman"/>
          <w:color w:val="000000"/>
          <w:sz w:val="28"/>
          <w:szCs w:val="28"/>
        </w:rPr>
        <w:t xml:space="preserve"> притягнути прокурора </w:t>
      </w:r>
      <w:proofErr w:type="spellStart"/>
      <w:r w:rsidR="005E4092"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>еліховську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І.Ю. до дисциплінарної відповідальності. Одночасно </w:t>
      </w:r>
      <w:r w:rsidR="00053677">
        <w:rPr>
          <w:rFonts w:ascii="Times New Roman" w:hAnsi="Times New Roman"/>
          <w:color w:val="000000"/>
          <w:sz w:val="28"/>
          <w:szCs w:val="28"/>
        </w:rPr>
        <w:t>ОСОБА-1</w:t>
      </w:r>
      <w:r>
        <w:rPr>
          <w:rFonts w:ascii="Times New Roman" w:hAnsi="Times New Roman"/>
          <w:color w:val="000000"/>
          <w:sz w:val="28"/>
          <w:szCs w:val="28"/>
        </w:rPr>
        <w:t xml:space="preserve"> у своїй скарзі не зазначено підстав</w:t>
      </w:r>
      <w:r w:rsidR="009A1521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притягненн</w:t>
      </w:r>
      <w:r w:rsidR="009A1521">
        <w:rPr>
          <w:rFonts w:ascii="Times New Roman" w:hAnsi="Times New Roman"/>
          <w:color w:val="000000"/>
          <w:sz w:val="28"/>
          <w:szCs w:val="28"/>
        </w:rPr>
        <w:t>я прокурора до відповідальності,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1521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роте</w:t>
      </w:r>
      <w:r w:rsidR="009A152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з огляду на </w:t>
      </w:r>
      <w:r w:rsidR="009A1521">
        <w:rPr>
          <w:rFonts w:ascii="Times New Roman" w:hAnsi="Times New Roman"/>
          <w:color w:val="000000"/>
          <w:sz w:val="28"/>
          <w:szCs w:val="28"/>
        </w:rPr>
        <w:t xml:space="preserve">зміст </w:t>
      </w:r>
      <w:r>
        <w:rPr>
          <w:rFonts w:ascii="Times New Roman" w:hAnsi="Times New Roman"/>
          <w:color w:val="000000"/>
          <w:sz w:val="28"/>
          <w:szCs w:val="28"/>
        </w:rPr>
        <w:t xml:space="preserve">дисциплінарної скарги можливо дійти висновку, що </w:t>
      </w:r>
      <w:r w:rsidR="009A1521">
        <w:rPr>
          <w:rFonts w:ascii="Times New Roman" w:hAnsi="Times New Roman"/>
          <w:color w:val="000000"/>
          <w:sz w:val="28"/>
          <w:szCs w:val="28"/>
        </w:rPr>
        <w:t xml:space="preserve">вона може </w:t>
      </w:r>
      <w:r>
        <w:rPr>
          <w:rFonts w:ascii="Times New Roman" w:hAnsi="Times New Roman"/>
          <w:color w:val="000000"/>
          <w:sz w:val="28"/>
          <w:szCs w:val="28"/>
        </w:rPr>
        <w:t xml:space="preserve">стосуватися </w:t>
      </w:r>
      <w:r w:rsidR="009A1521">
        <w:rPr>
          <w:rFonts w:ascii="Times New Roman" w:hAnsi="Times New Roman"/>
          <w:color w:val="000000"/>
          <w:sz w:val="28"/>
          <w:szCs w:val="28"/>
        </w:rPr>
        <w:t xml:space="preserve">невиконання чи </w:t>
      </w:r>
      <w:r w:rsidR="007670AF">
        <w:rPr>
          <w:rFonts w:ascii="Times New Roman" w:hAnsi="Times New Roman"/>
          <w:color w:val="000000"/>
          <w:sz w:val="28"/>
          <w:szCs w:val="28"/>
        </w:rPr>
        <w:t>неналежного виконання прокурором службових обов’язків</w:t>
      </w:r>
      <w:r w:rsidR="00D9354F">
        <w:rPr>
          <w:rFonts w:ascii="Times New Roman" w:hAnsi="Times New Roman"/>
          <w:color w:val="000000"/>
          <w:sz w:val="28"/>
          <w:szCs w:val="28"/>
        </w:rPr>
        <w:t xml:space="preserve"> (пункт 1 частини  першої статті </w:t>
      </w:r>
      <w:r w:rsidR="00CE0070">
        <w:rPr>
          <w:rFonts w:ascii="Times New Roman" w:hAnsi="Times New Roman"/>
          <w:color w:val="000000"/>
          <w:sz w:val="28"/>
          <w:szCs w:val="28"/>
        </w:rPr>
        <w:t xml:space="preserve">43 Закону України «Про прокуратуру» (далі – Закон </w:t>
      </w:r>
      <w:r w:rsidR="00CE0070" w:rsidRPr="003D6241">
        <w:rPr>
          <w:rFonts w:ascii="Times New Roman" w:hAnsi="Times New Roman"/>
          <w:sz w:val="28"/>
          <w:szCs w:val="28"/>
        </w:rPr>
        <w:t>№ 1697-VII</w:t>
      </w:r>
      <w:r w:rsidR="00CE0070">
        <w:rPr>
          <w:rFonts w:ascii="Times New Roman" w:hAnsi="Times New Roman"/>
          <w:sz w:val="28"/>
          <w:szCs w:val="28"/>
        </w:rPr>
        <w:t>)</w:t>
      </w:r>
      <w:r w:rsidR="00CE0070">
        <w:rPr>
          <w:rFonts w:ascii="Times New Roman" w:hAnsi="Times New Roman"/>
          <w:color w:val="000000"/>
          <w:sz w:val="28"/>
          <w:szCs w:val="28"/>
        </w:rPr>
        <w:t>)</w:t>
      </w:r>
      <w:r w:rsidR="007670AF">
        <w:rPr>
          <w:rFonts w:ascii="Times New Roman" w:hAnsi="Times New Roman"/>
          <w:color w:val="000000"/>
          <w:sz w:val="28"/>
          <w:szCs w:val="28"/>
        </w:rPr>
        <w:t>.</w:t>
      </w:r>
    </w:p>
    <w:p w14:paraId="52C4E2DE" w14:textId="77777777" w:rsidR="00C2632A" w:rsidRPr="00C2632A" w:rsidRDefault="00C2632A" w:rsidP="0055054B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32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2FD2207" w14:textId="3FAD2DC4" w:rsidR="0094536A" w:rsidRPr="0094536A" w:rsidRDefault="00C2632A" w:rsidP="0055054B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632A">
        <w:rPr>
          <w:rFonts w:ascii="Times New Roman" w:hAnsi="Times New Roman"/>
          <w:sz w:val="28"/>
          <w:szCs w:val="28"/>
        </w:rPr>
        <w:lastRenderedPageBreak/>
        <w:t>До ди</w:t>
      </w:r>
      <w:r w:rsidR="00F46094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5E4092">
        <w:rPr>
          <w:rFonts w:ascii="Times New Roman" w:hAnsi="Times New Roman"/>
          <w:sz w:val="28"/>
          <w:szCs w:val="28"/>
        </w:rPr>
        <w:t>долучено листи Вінницької окружної прокуратури Вінницької області  від 05 липня та 05 серпня 2024 року, відповідно №№ 50-1030вих-24, 50-1035вих-24 та № 50-11790вих-24.</w:t>
      </w:r>
    </w:p>
    <w:p w14:paraId="21BF8F99" w14:textId="77777777" w:rsidR="00741323" w:rsidRPr="000117AA" w:rsidRDefault="00741323" w:rsidP="0055054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77777777" w:rsidR="00630AE9" w:rsidRPr="00630AE9" w:rsidRDefault="00630AE9" w:rsidP="0055054B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4CAB8E49" w14:textId="77777777" w:rsidR="003D6241" w:rsidRP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3D624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D6241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77777777" w:rsidR="003D6241" w:rsidRP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3A85F22" w14:textId="77777777" w:rsidR="003D6241" w:rsidRP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Частиною першою статті 1 КПК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  <w:bookmarkStart w:id="0" w:name="n386"/>
      <w:bookmarkEnd w:id="0"/>
      <w:r w:rsidRPr="003D6241">
        <w:rPr>
          <w:rFonts w:ascii="Times New Roman" w:hAnsi="Times New Roman"/>
          <w:bCs/>
          <w:sz w:val="28"/>
          <w:szCs w:val="28"/>
        </w:rPr>
        <w:t xml:space="preserve"> </w:t>
      </w:r>
    </w:p>
    <w:p w14:paraId="2320AC6E" w14:textId="49107B72" w:rsid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України.</w:t>
      </w:r>
    </w:p>
    <w:p w14:paraId="6E618B0D" w14:textId="77777777" w:rsidR="003D6241" w:rsidRP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3D6241" w:rsidRDefault="003D6241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</w:t>
      </w:r>
      <w:r w:rsidRPr="003D6241">
        <w:rPr>
          <w:rFonts w:ascii="Times New Roman" w:hAnsi="Times New Roman"/>
          <w:sz w:val="28"/>
          <w:szCs w:val="28"/>
        </w:rPr>
        <w:lastRenderedPageBreak/>
        <w:t xml:space="preserve">в якій містяться відомості про вчинення прокурором дисциплінарного проступку. </w:t>
      </w:r>
    </w:p>
    <w:p w14:paraId="10F6255B" w14:textId="68281F85" w:rsidR="00630AE9" w:rsidRPr="00630AE9" w:rsidRDefault="00630AE9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30AE9">
        <w:rPr>
          <w:rFonts w:ascii="Times New Roman" w:hAnsi="Times New Roman"/>
          <w:sz w:val="28"/>
          <w:szCs w:val="28"/>
        </w:rPr>
        <w:t>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630AE9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630AE9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630AE9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630AE9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630AE9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630AE9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630AE9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630AE9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630AE9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630AE9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630AE9" w:rsidRDefault="00630AE9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630AE9" w:rsidRDefault="00630AE9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630AE9" w:rsidRDefault="00630AE9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630AE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630AE9" w:rsidRDefault="00630AE9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630AE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630AE9">
          <w:rPr>
            <w:rFonts w:ascii="Times New Roman" w:hAnsi="Times New Roman"/>
            <w:sz w:val="28"/>
            <w:szCs w:val="28"/>
          </w:rPr>
          <w:t>статтею 43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630AE9" w:rsidRDefault="00630AE9" w:rsidP="00550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630AE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0AE9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630AE9" w:rsidRDefault="00630AE9" w:rsidP="005505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630AE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44D7B289" w14:textId="102C77DD" w:rsidR="00630AE9" w:rsidRPr="00630AE9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В</w:t>
      </w:r>
      <w:r w:rsidRPr="00630AE9">
        <w:rPr>
          <w:rFonts w:ascii="Times New Roman" w:hAnsi="Times New Roman" w:cs="Calibri"/>
          <w:sz w:val="28"/>
        </w:rPr>
        <w:t xml:space="preserve">ідповідно до пункту 1 частини другої статті 46 </w:t>
      </w:r>
      <w:bookmarkStart w:id="18" w:name="_Hlk133506472"/>
      <w:r w:rsidRPr="00630AE9">
        <w:rPr>
          <w:rFonts w:ascii="Times New Roman" w:hAnsi="Times New Roman" w:cs="Calibri"/>
          <w:sz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630AE9">
        <w:rPr>
          <w:rFonts w:ascii="Times New Roman" w:hAnsi="Times New Roman" w:cs="Calibri"/>
          <w:bCs/>
          <w:sz w:val="28"/>
        </w:rPr>
        <w:t xml:space="preserve"> прийнятого всеукраїнською конференцією прокурорів 27 квітня 2017 року (далі </w:t>
      </w:r>
      <w:r>
        <w:rPr>
          <w:rFonts w:ascii="Times New Roman" w:hAnsi="Times New Roman" w:cs="Calibri"/>
          <w:bCs/>
          <w:sz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Положення)</w:t>
      </w:r>
      <w:r w:rsidRPr="00630AE9">
        <w:rPr>
          <w:rFonts w:ascii="Times New Roman" w:hAnsi="Times New Roman" w:cs="Calibri"/>
          <w:sz w:val="28"/>
        </w:rPr>
        <w:t xml:space="preserve">, </w:t>
      </w:r>
      <w:bookmarkEnd w:id="18"/>
      <w:r w:rsidRPr="00630AE9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2DD41304" w:rsidR="00630AE9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630AE9">
        <w:rPr>
          <w:rFonts w:ascii="Times New Roman" w:hAnsi="Times New Roman" w:cs="Calibri"/>
          <w:bCs/>
          <w:sz w:val="28"/>
        </w:rPr>
        <w:t xml:space="preserve">Згідно з вимогами пункту 62 вищезазначеного Положення Комісія </w:t>
      </w:r>
      <w:r w:rsidRPr="00630AE9">
        <w:rPr>
          <w:rFonts w:ascii="Times New Roman" w:hAnsi="Times New Roman" w:cs="Calibri"/>
          <w:bCs/>
          <w:sz w:val="28"/>
        </w:rPr>
        <w:lastRenderedPageBreak/>
        <w:t>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8550D8D" w14:textId="62DA87B1" w:rsidR="00101A41" w:rsidRDefault="00101A41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Частиною першою статті 24 КПК України визначено, що к</w:t>
      </w:r>
      <w:r w:rsidRPr="00101A41">
        <w:rPr>
          <w:rFonts w:ascii="Times New Roman" w:hAnsi="Times New Roman" w:cs="Calibri"/>
          <w:bCs/>
          <w:sz w:val="28"/>
        </w:rPr>
        <w:t>ожному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617E235D" w14:textId="73B612DB" w:rsidR="005324CE" w:rsidRDefault="00101A41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Відповідно до частини першої статті 26 КПК України с</w:t>
      </w:r>
      <w:r w:rsidRPr="00101A41">
        <w:rPr>
          <w:rFonts w:ascii="Times New Roman" w:hAnsi="Times New Roman" w:cs="Calibri"/>
          <w:bCs/>
          <w:sz w:val="28"/>
        </w:rPr>
        <w:t>торони кримінального провадження є вільними у використанні своїх прав у межах та у спосіб, передбачених цим Кодексом.</w:t>
      </w:r>
    </w:p>
    <w:p w14:paraId="02085DCC" w14:textId="77777777" w:rsidR="00804564" w:rsidRPr="00804564" w:rsidRDefault="005324CE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804564">
        <w:rPr>
          <w:rFonts w:ascii="Times New Roman" w:hAnsi="Times New Roman"/>
          <w:bCs/>
          <w:sz w:val="28"/>
        </w:rPr>
        <w:t xml:space="preserve">Параграфом 4 глави 3 розділу І КПК України визначено поняття потерпілого, а також його права та обов’язки серед яких є: </w:t>
      </w:r>
      <w:proofErr w:type="spellStart"/>
      <w:r w:rsidRPr="00804564">
        <w:rPr>
          <w:rFonts w:ascii="Times New Roman" w:hAnsi="Times New Roman"/>
          <w:bCs/>
          <w:sz w:val="28"/>
        </w:rPr>
        <w:t>заявлення</w:t>
      </w:r>
      <w:proofErr w:type="spellEnd"/>
      <w:r w:rsidRPr="00804564">
        <w:rPr>
          <w:rFonts w:ascii="Times New Roman" w:hAnsi="Times New Roman"/>
          <w:bCs/>
          <w:sz w:val="28"/>
        </w:rPr>
        <w:t xml:space="preserve"> відводів та клопотань; оскарження рішення, дії чи бездіяльність слідчого, прокурора, слідчого судді, суду в поря</w:t>
      </w:r>
      <w:r w:rsidR="00946615" w:rsidRPr="00804564">
        <w:rPr>
          <w:rFonts w:ascii="Times New Roman" w:hAnsi="Times New Roman"/>
          <w:bCs/>
          <w:sz w:val="28"/>
        </w:rPr>
        <w:t>дку, передбаченому цим Кодексом;</w:t>
      </w:r>
      <w:r w:rsidRPr="00804564">
        <w:rPr>
          <w:rFonts w:ascii="Times New Roman" w:hAnsi="Times New Roman"/>
          <w:bCs/>
          <w:sz w:val="28"/>
        </w:rPr>
        <w:t xml:space="preserve"> </w:t>
      </w:r>
      <w:r w:rsidR="00946615" w:rsidRPr="00804564">
        <w:rPr>
          <w:rFonts w:ascii="Times New Roman" w:hAnsi="Times New Roman"/>
          <w:bCs/>
          <w:sz w:val="28"/>
        </w:rPr>
        <w:t xml:space="preserve">оскарження слідчому судді рішення прокурора про відмову в задоволенні скарги на недотримання розумних строків, </w:t>
      </w:r>
      <w:r w:rsidRPr="00804564">
        <w:rPr>
          <w:rFonts w:ascii="Times New Roman" w:hAnsi="Times New Roman"/>
          <w:bCs/>
          <w:sz w:val="28"/>
        </w:rPr>
        <w:t>тощо.</w:t>
      </w:r>
    </w:p>
    <w:p w14:paraId="4F8F39BE" w14:textId="77777777" w:rsidR="00804564" w:rsidRPr="00804564" w:rsidRDefault="00741323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804564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0ACAE9AF" w14:textId="3CB9FA92" w:rsidR="00804564" w:rsidRDefault="005324CE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64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53677">
        <w:rPr>
          <w:rFonts w:ascii="Times New Roman" w:hAnsi="Times New Roman"/>
          <w:sz w:val="28"/>
          <w:szCs w:val="28"/>
        </w:rPr>
        <w:t>ОСОБА-1</w:t>
      </w:r>
      <w:r w:rsidRPr="00804564">
        <w:rPr>
          <w:rFonts w:ascii="Times New Roman" w:hAnsi="Times New Roman"/>
          <w:sz w:val="28"/>
          <w:szCs w:val="28"/>
        </w:rPr>
        <w:t xml:space="preserve"> стосується рішень, дій </w:t>
      </w:r>
      <w:r w:rsidR="00946615" w:rsidRPr="00804564">
        <w:rPr>
          <w:rFonts w:ascii="Times New Roman" w:hAnsi="Times New Roman"/>
          <w:sz w:val="28"/>
          <w:szCs w:val="28"/>
        </w:rPr>
        <w:t>чи</w:t>
      </w:r>
      <w:r w:rsidRPr="00804564">
        <w:rPr>
          <w:rFonts w:ascii="Times New Roman" w:hAnsi="Times New Roman"/>
          <w:sz w:val="28"/>
          <w:szCs w:val="28"/>
        </w:rPr>
        <w:t xml:space="preserve"> бездіяльності прокурора, вчинених (допущених) в межах кримінального процесу, зокрема у межах кримінального провадження </w:t>
      </w:r>
      <w:bookmarkStart w:id="19" w:name="_Hlk186807804"/>
      <w:r w:rsidR="00053677">
        <w:rPr>
          <w:rFonts w:ascii="Times New Roman" w:hAnsi="Times New Roman"/>
          <w:sz w:val="28"/>
          <w:szCs w:val="28"/>
        </w:rPr>
        <w:t>(конфіденційна інформація).</w:t>
      </w:r>
    </w:p>
    <w:bookmarkEnd w:id="19"/>
    <w:p w14:paraId="105C81D8" w14:textId="77777777" w:rsidR="00804564" w:rsidRDefault="005324CE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64">
        <w:rPr>
          <w:rFonts w:ascii="Times New Roman" w:hAnsi="Times New Roman"/>
          <w:sz w:val="28"/>
          <w:szCs w:val="28"/>
        </w:rPr>
        <w:t>Це означає, що умовою для відкриття дисциплінарного</w:t>
      </w:r>
      <w:r w:rsidRPr="005324CE">
        <w:rPr>
          <w:rFonts w:ascii="Times New Roman" w:hAnsi="Times New Roman"/>
          <w:sz w:val="28"/>
          <w:szCs w:val="28"/>
        </w:rPr>
        <w:t xml:space="preserve"> провадження </w:t>
      </w:r>
      <w:r w:rsidRPr="005324CE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2F3B4A9" w14:textId="77777777" w:rsidR="00804564" w:rsidRDefault="005324CE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Проте, автором скарги не надано рішень, якими були б констатовані факти порушення прокурором </w:t>
      </w:r>
      <w:proofErr w:type="spellStart"/>
      <w:r w:rsidR="00946615">
        <w:rPr>
          <w:rFonts w:ascii="Times New Roman" w:hAnsi="Times New Roman"/>
          <w:sz w:val="28"/>
          <w:szCs w:val="28"/>
        </w:rPr>
        <w:t>Шеліховською</w:t>
      </w:r>
      <w:proofErr w:type="spellEnd"/>
      <w:r w:rsidR="00946615">
        <w:rPr>
          <w:rFonts w:ascii="Times New Roman" w:hAnsi="Times New Roman"/>
          <w:sz w:val="28"/>
          <w:szCs w:val="28"/>
        </w:rPr>
        <w:t xml:space="preserve"> І.Ю.</w:t>
      </w:r>
      <w:r w:rsidRPr="005324CE">
        <w:rPr>
          <w:rFonts w:ascii="Times New Roman" w:hAnsi="Times New Roman"/>
          <w:sz w:val="28"/>
          <w:szCs w:val="28"/>
        </w:rPr>
        <w:t xml:space="preserve"> прав осіб або вимог закону. </w:t>
      </w:r>
    </w:p>
    <w:p w14:paraId="6842F4D4" w14:textId="77777777" w:rsidR="00804564" w:rsidRDefault="005324CE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Натомість скаржник покликався на </w:t>
      </w:r>
      <w:r w:rsidR="00946615">
        <w:rPr>
          <w:rFonts w:ascii="Times New Roman" w:hAnsi="Times New Roman"/>
          <w:sz w:val="28"/>
          <w:szCs w:val="28"/>
        </w:rPr>
        <w:t>листи керівництва Вінницької окружної прокуратури Вінницької області, як на показник оскарження дій/бездіяльності вказаного прокурора.</w:t>
      </w:r>
    </w:p>
    <w:p w14:paraId="00AA8CC6" w14:textId="2A83B00F" w:rsidR="0055054B" w:rsidRDefault="00002101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Опрацюванням листів </w:t>
      </w:r>
      <w:r w:rsidRPr="00002101">
        <w:rPr>
          <w:rFonts w:ascii="Times New Roman" w:hAnsi="Times New Roman"/>
          <w:sz w:val="28"/>
          <w:szCs w:val="28"/>
        </w:rPr>
        <w:t xml:space="preserve">від 05 липня та 05 серпня 2024 року, відповідно </w:t>
      </w:r>
      <w:r w:rsidR="00804564">
        <w:rPr>
          <w:rFonts w:ascii="Times New Roman" w:hAnsi="Times New Roman"/>
          <w:sz w:val="28"/>
          <w:szCs w:val="28"/>
        </w:rPr>
        <w:t xml:space="preserve">  </w:t>
      </w:r>
      <w:r w:rsidRPr="00002101">
        <w:rPr>
          <w:rFonts w:ascii="Times New Roman" w:hAnsi="Times New Roman"/>
          <w:sz w:val="28"/>
          <w:szCs w:val="28"/>
        </w:rPr>
        <w:t>№№ 50-1030вих-24, 50-1035вих-24 та № 50-11790вих-24</w:t>
      </w:r>
      <w:r>
        <w:rPr>
          <w:rFonts w:ascii="Times New Roman" w:hAnsi="Times New Roman"/>
          <w:sz w:val="28"/>
          <w:szCs w:val="28"/>
        </w:rPr>
        <w:t xml:space="preserve"> не встановлено, що прокурором вищого рівня визнано протиправну бездіяльність прокурора </w:t>
      </w:r>
      <w:proofErr w:type="spellStart"/>
      <w:r>
        <w:rPr>
          <w:rFonts w:ascii="Times New Roman" w:hAnsi="Times New Roman"/>
          <w:sz w:val="28"/>
          <w:szCs w:val="28"/>
        </w:rPr>
        <w:t>Шеліховської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І.Ю. Разом із цим, вивченням текстів цих листів, установлено констатацію факту процесуальної активності прокурора у межах кримінального провадження </w:t>
      </w:r>
      <w:r w:rsidR="00053677" w:rsidRPr="00053677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, як то посилення контролю за здійсненням досудового розслідування, вжиття заходів до забезпечення повного, всебічного дослідження обставим провадження, що виразилося у наданні неодноразових конкретних вказівок. </w:t>
      </w:r>
      <w:r w:rsidR="00962AB5">
        <w:rPr>
          <w:rFonts w:ascii="Times New Roman" w:hAnsi="Times New Roman"/>
          <w:sz w:val="28"/>
          <w:szCs w:val="28"/>
        </w:rPr>
        <w:t xml:space="preserve">Окрім того </w:t>
      </w:r>
      <w:r>
        <w:rPr>
          <w:rFonts w:ascii="Times New Roman" w:hAnsi="Times New Roman"/>
          <w:sz w:val="28"/>
          <w:szCs w:val="28"/>
        </w:rPr>
        <w:t xml:space="preserve">встановлено, що розглядом звернень/скарг </w:t>
      </w:r>
      <w:r w:rsidR="0055054B">
        <w:rPr>
          <w:rFonts w:ascii="Times New Roman" w:hAnsi="Times New Roman"/>
          <w:sz w:val="28"/>
          <w:szCs w:val="28"/>
        </w:rPr>
        <w:t xml:space="preserve">скаржника </w:t>
      </w:r>
      <w:r w:rsidR="00962AB5">
        <w:rPr>
          <w:rFonts w:ascii="Times New Roman" w:hAnsi="Times New Roman"/>
          <w:sz w:val="28"/>
          <w:szCs w:val="28"/>
        </w:rPr>
        <w:t xml:space="preserve">керівництвом окружної прокуратури </w:t>
      </w:r>
      <w:r>
        <w:rPr>
          <w:rFonts w:ascii="Times New Roman" w:hAnsi="Times New Roman"/>
          <w:sz w:val="28"/>
          <w:szCs w:val="28"/>
        </w:rPr>
        <w:t xml:space="preserve">не виявлено підстав для відводу прокурора, </w:t>
      </w:r>
      <w:r w:rsidR="00962AB5">
        <w:rPr>
          <w:rFonts w:ascii="Times New Roman" w:hAnsi="Times New Roman"/>
          <w:sz w:val="28"/>
          <w:szCs w:val="28"/>
        </w:rPr>
        <w:t xml:space="preserve">які унеможливили б здійснення нею процесуального керівництва у провадженні, </w:t>
      </w:r>
      <w:r>
        <w:rPr>
          <w:rFonts w:ascii="Times New Roman" w:hAnsi="Times New Roman"/>
          <w:sz w:val="28"/>
          <w:szCs w:val="28"/>
        </w:rPr>
        <w:t xml:space="preserve">а також фактів недодержання прокурором </w:t>
      </w:r>
      <w:proofErr w:type="spellStart"/>
      <w:r>
        <w:rPr>
          <w:rFonts w:ascii="Times New Roman" w:hAnsi="Times New Roman"/>
          <w:sz w:val="28"/>
          <w:szCs w:val="28"/>
        </w:rPr>
        <w:t>Ше</w:t>
      </w:r>
      <w:r w:rsidR="0055054B">
        <w:rPr>
          <w:rFonts w:ascii="Times New Roman" w:hAnsi="Times New Roman"/>
          <w:sz w:val="28"/>
          <w:szCs w:val="28"/>
        </w:rPr>
        <w:t>ліховською</w:t>
      </w:r>
      <w:proofErr w:type="spellEnd"/>
      <w:r w:rsidR="0055054B">
        <w:rPr>
          <w:rFonts w:ascii="Times New Roman" w:hAnsi="Times New Roman"/>
          <w:sz w:val="28"/>
          <w:szCs w:val="28"/>
        </w:rPr>
        <w:t xml:space="preserve"> І</w:t>
      </w:r>
      <w:r>
        <w:rPr>
          <w:rFonts w:ascii="Times New Roman" w:hAnsi="Times New Roman"/>
          <w:sz w:val="28"/>
          <w:szCs w:val="28"/>
        </w:rPr>
        <w:t>.Ю. розумних строків досудового розслідування</w:t>
      </w:r>
      <w:r w:rsidR="002C078F">
        <w:rPr>
          <w:rFonts w:ascii="Times New Roman" w:hAnsi="Times New Roman"/>
          <w:sz w:val="28"/>
          <w:szCs w:val="28"/>
        </w:rPr>
        <w:t xml:space="preserve"> або її бездіяльності</w:t>
      </w:r>
      <w:r w:rsidR="00962AB5">
        <w:rPr>
          <w:rFonts w:ascii="Times New Roman" w:hAnsi="Times New Roman"/>
          <w:sz w:val="28"/>
          <w:szCs w:val="28"/>
        </w:rPr>
        <w:t>. Одночасно із відмовою скаржнику у відповідях роз’яснено можливість та порядок оскарження слідчому судді дій/бездіяльності процесуального керівника, а також відмови у задоволенні заяв/скарг.</w:t>
      </w:r>
    </w:p>
    <w:p w14:paraId="6AC658CC" w14:textId="3FD60211" w:rsidR="0055054B" w:rsidRDefault="00962AB5" w:rsidP="007D2A9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чином, доводи на які у своїй дисциплінарній скарзі по</w:t>
      </w:r>
      <w:r w:rsidR="0055054B"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 xml:space="preserve">лився </w:t>
      </w:r>
      <w:r w:rsidR="0055054B">
        <w:rPr>
          <w:rFonts w:ascii="Times New Roman" w:hAnsi="Times New Roman"/>
          <w:sz w:val="28"/>
          <w:szCs w:val="28"/>
        </w:rPr>
        <w:t xml:space="preserve"> скаржник</w:t>
      </w:r>
      <w:r>
        <w:rPr>
          <w:rFonts w:ascii="Times New Roman" w:hAnsi="Times New Roman"/>
          <w:sz w:val="28"/>
          <w:szCs w:val="28"/>
        </w:rPr>
        <w:t xml:space="preserve">, як на встановлений факт визнання протиправної бездіяльності прокурора </w:t>
      </w:r>
      <w:proofErr w:type="spellStart"/>
      <w:r>
        <w:rPr>
          <w:rFonts w:ascii="Times New Roman" w:hAnsi="Times New Roman"/>
          <w:sz w:val="28"/>
          <w:szCs w:val="28"/>
        </w:rPr>
        <w:t>Шеліховської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І.Ю., не знайшли свого об’єктивного підтвердження. Окрім того таких фактів не встановлено і шляхом моніторингу Єдиного державного реєстру судових рішень, оскільки такі </w:t>
      </w:r>
      <w:r w:rsidR="00B66E56">
        <w:rPr>
          <w:rFonts w:ascii="Times New Roman" w:hAnsi="Times New Roman"/>
          <w:sz w:val="28"/>
          <w:szCs w:val="28"/>
        </w:rPr>
        <w:t xml:space="preserve">починаючи з березня 2024 року у </w:t>
      </w:r>
      <w:r>
        <w:rPr>
          <w:rFonts w:ascii="Times New Roman" w:hAnsi="Times New Roman"/>
          <w:sz w:val="28"/>
          <w:szCs w:val="28"/>
        </w:rPr>
        <w:t>Реєстрі</w:t>
      </w:r>
      <w:r w:rsidR="00B66E56" w:rsidRPr="00B66E56">
        <w:rPr>
          <w:rFonts w:ascii="Times New Roman" w:hAnsi="Times New Roman"/>
          <w:sz w:val="28"/>
          <w:szCs w:val="28"/>
        </w:rPr>
        <w:t xml:space="preserve"> </w:t>
      </w:r>
      <w:r w:rsidR="00B66E56">
        <w:rPr>
          <w:rFonts w:ascii="Times New Roman" w:hAnsi="Times New Roman"/>
          <w:sz w:val="28"/>
          <w:szCs w:val="28"/>
        </w:rPr>
        <w:t>відсутні</w:t>
      </w:r>
      <w:r>
        <w:rPr>
          <w:rFonts w:ascii="Times New Roman" w:hAnsi="Times New Roman"/>
          <w:sz w:val="28"/>
          <w:szCs w:val="28"/>
        </w:rPr>
        <w:t xml:space="preserve">.   </w:t>
      </w:r>
    </w:p>
    <w:p w14:paraId="0D7648DC" w14:textId="77777777" w:rsidR="0055054B" w:rsidRDefault="004E20F8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14200">
        <w:rPr>
          <w:rFonts w:ascii="Times New Roman" w:hAnsi="Times New Roman"/>
          <w:sz w:val="28"/>
          <w:szCs w:val="28"/>
        </w:rPr>
        <w:t xml:space="preserve">гідно </w:t>
      </w:r>
      <w:r>
        <w:rPr>
          <w:rFonts w:ascii="Times New Roman" w:hAnsi="Times New Roman"/>
          <w:sz w:val="28"/>
          <w:szCs w:val="28"/>
        </w:rPr>
        <w:t xml:space="preserve">із нормами </w:t>
      </w:r>
      <w:r w:rsidR="00B14200">
        <w:rPr>
          <w:rFonts w:ascii="Times New Roman" w:hAnsi="Times New Roman"/>
          <w:sz w:val="28"/>
          <w:szCs w:val="28"/>
        </w:rPr>
        <w:t xml:space="preserve">КПК України учасники (сторони) кримінального провадження </w:t>
      </w:r>
      <w:r w:rsidR="00B14200" w:rsidRPr="00101A41">
        <w:rPr>
          <w:rFonts w:ascii="Times New Roman" w:hAnsi="Times New Roman"/>
          <w:sz w:val="28"/>
          <w:szCs w:val="28"/>
        </w:rPr>
        <w:t>є вільними у використанні своїх прав у межах та у спосіб, передбачених цим Кодексом.</w:t>
      </w:r>
      <w:r w:rsidR="00B66E56">
        <w:rPr>
          <w:rFonts w:ascii="Times New Roman" w:hAnsi="Times New Roman"/>
          <w:sz w:val="28"/>
          <w:szCs w:val="28"/>
        </w:rPr>
        <w:t xml:space="preserve"> Тому самі по собі</w:t>
      </w:r>
      <w:r w:rsidR="00B14200">
        <w:rPr>
          <w:rFonts w:ascii="Times New Roman" w:hAnsi="Times New Roman"/>
          <w:sz w:val="28"/>
          <w:szCs w:val="28"/>
        </w:rPr>
        <w:t xml:space="preserve"> </w:t>
      </w:r>
      <w:r w:rsidR="00B66E56">
        <w:rPr>
          <w:rFonts w:ascii="Times New Roman" w:hAnsi="Times New Roman"/>
          <w:sz w:val="28"/>
          <w:szCs w:val="28"/>
        </w:rPr>
        <w:t xml:space="preserve">нічим непідтверджені доводи скаржника </w:t>
      </w:r>
      <w:r w:rsidR="00B14200">
        <w:rPr>
          <w:rFonts w:ascii="Times New Roman" w:hAnsi="Times New Roman"/>
          <w:sz w:val="28"/>
          <w:szCs w:val="28"/>
        </w:rPr>
        <w:t>не мож</w:t>
      </w:r>
      <w:r w:rsidR="00B66E56">
        <w:rPr>
          <w:rFonts w:ascii="Times New Roman" w:hAnsi="Times New Roman"/>
          <w:sz w:val="28"/>
          <w:szCs w:val="28"/>
        </w:rPr>
        <w:t>уть</w:t>
      </w:r>
      <w:r w:rsidR="00B14200">
        <w:rPr>
          <w:rFonts w:ascii="Times New Roman" w:hAnsi="Times New Roman"/>
          <w:sz w:val="28"/>
          <w:szCs w:val="28"/>
        </w:rPr>
        <w:t xml:space="preserve"> одночасно нести дисциплінарну відповідальність прокурора.  </w:t>
      </w:r>
    </w:p>
    <w:p w14:paraId="1BD5197D" w14:textId="77777777" w:rsidR="0055054B" w:rsidRDefault="00BF3112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іншому за відсутності рішення яким уповноваженими на те особ</w:t>
      </w:r>
      <w:r w:rsidR="00B66E56">
        <w:rPr>
          <w:rFonts w:ascii="Times New Roman" w:hAnsi="Times New Roman"/>
          <w:bCs/>
          <w:sz w:val="28"/>
          <w:szCs w:val="28"/>
        </w:rPr>
        <w:t xml:space="preserve">ами не визнано незаконності дій, </w:t>
      </w:r>
      <w:r>
        <w:rPr>
          <w:rFonts w:ascii="Times New Roman" w:hAnsi="Times New Roman"/>
          <w:bCs/>
          <w:sz w:val="28"/>
          <w:szCs w:val="28"/>
        </w:rPr>
        <w:t xml:space="preserve">рішень прокурора чи бездіяльність </w:t>
      </w:r>
      <w:r w:rsidR="00B66E56">
        <w:rPr>
          <w:rFonts w:ascii="Times New Roman" w:hAnsi="Times New Roman"/>
          <w:bCs/>
          <w:sz w:val="28"/>
          <w:szCs w:val="28"/>
        </w:rPr>
        <w:t xml:space="preserve">прокурора, то </w:t>
      </w:r>
      <w:r>
        <w:rPr>
          <w:rFonts w:ascii="Times New Roman" w:hAnsi="Times New Roman"/>
          <w:bCs/>
          <w:sz w:val="28"/>
          <w:szCs w:val="28"/>
        </w:rPr>
        <w:t>Комісія або її член не уповноважені на прийняття таких рішень</w:t>
      </w:r>
      <w:r w:rsidR="00B66E5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інакше це може бути </w:t>
      </w:r>
      <w:proofErr w:type="spellStart"/>
      <w:r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як втручання у </w:t>
      </w:r>
      <w:r w:rsidR="00B66E56">
        <w:rPr>
          <w:rFonts w:ascii="Times New Roman" w:hAnsi="Times New Roman"/>
          <w:bCs/>
          <w:sz w:val="28"/>
          <w:szCs w:val="28"/>
        </w:rPr>
        <w:t>діяльність процесуального керівника, що заборонено законодавством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6131C44" w14:textId="5D839417" w:rsidR="005324CE" w:rsidRDefault="006E256E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Тому,</w:t>
      </w:r>
      <w:r w:rsidR="00B14200" w:rsidRPr="00B14200">
        <w:rPr>
          <w:rFonts w:ascii="Times New Roman" w:hAnsi="Times New Roman"/>
          <w:sz w:val="28"/>
          <w:szCs w:val="28"/>
        </w:rPr>
        <w:t xml:space="preserve"> наразі відсутні підстави для відкриття дисциплінарного провадження стосовно прокурора </w:t>
      </w:r>
      <w:proofErr w:type="spellStart"/>
      <w:r>
        <w:rPr>
          <w:rFonts w:ascii="Times New Roman" w:hAnsi="Times New Roman"/>
          <w:sz w:val="28"/>
          <w:szCs w:val="28"/>
        </w:rPr>
        <w:t>Шеліховської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І.Ю.</w:t>
      </w:r>
      <w:r w:rsidR="00B14200" w:rsidRPr="00B14200">
        <w:rPr>
          <w:rFonts w:ascii="Times New Roman" w:hAnsi="Times New Roman"/>
          <w:sz w:val="28"/>
          <w:szCs w:val="28"/>
        </w:rPr>
        <w:t xml:space="preserve"> </w:t>
      </w:r>
    </w:p>
    <w:p w14:paraId="0E042D8B" w14:textId="77777777" w:rsidR="00630AE9" w:rsidRPr="00630AE9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55054B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D1ADD67" w14:textId="5901B1F9" w:rsidR="00630AE9" w:rsidRPr="0055054B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54B">
        <w:rPr>
          <w:rFonts w:ascii="Times New Roman" w:hAnsi="Times New Roman"/>
          <w:b/>
          <w:sz w:val="28"/>
          <w:szCs w:val="28"/>
        </w:rPr>
        <w:t>В</w:t>
      </w:r>
      <w:r w:rsidR="0055054B" w:rsidRPr="0055054B">
        <w:rPr>
          <w:rFonts w:ascii="Times New Roman" w:hAnsi="Times New Roman"/>
          <w:b/>
          <w:sz w:val="28"/>
          <w:szCs w:val="28"/>
        </w:rPr>
        <w:t xml:space="preserve"> </w:t>
      </w:r>
      <w:r w:rsidRPr="0055054B">
        <w:rPr>
          <w:rFonts w:ascii="Times New Roman" w:hAnsi="Times New Roman"/>
          <w:b/>
          <w:sz w:val="28"/>
          <w:szCs w:val="28"/>
        </w:rPr>
        <w:t>И</w:t>
      </w:r>
      <w:r w:rsidR="0055054B" w:rsidRPr="0055054B">
        <w:rPr>
          <w:rFonts w:ascii="Times New Roman" w:hAnsi="Times New Roman"/>
          <w:b/>
          <w:sz w:val="28"/>
          <w:szCs w:val="28"/>
        </w:rPr>
        <w:t xml:space="preserve"> </w:t>
      </w:r>
      <w:r w:rsidRPr="0055054B">
        <w:rPr>
          <w:rFonts w:ascii="Times New Roman" w:hAnsi="Times New Roman"/>
          <w:b/>
          <w:sz w:val="28"/>
          <w:szCs w:val="28"/>
        </w:rPr>
        <w:t>Р</w:t>
      </w:r>
      <w:r w:rsidR="0055054B" w:rsidRPr="0055054B">
        <w:rPr>
          <w:rFonts w:ascii="Times New Roman" w:hAnsi="Times New Roman"/>
          <w:b/>
          <w:sz w:val="28"/>
          <w:szCs w:val="28"/>
        </w:rPr>
        <w:t xml:space="preserve"> </w:t>
      </w:r>
      <w:r w:rsidRPr="0055054B">
        <w:rPr>
          <w:rFonts w:ascii="Times New Roman" w:hAnsi="Times New Roman"/>
          <w:b/>
          <w:sz w:val="28"/>
          <w:szCs w:val="28"/>
        </w:rPr>
        <w:t>І</w:t>
      </w:r>
      <w:r w:rsidR="0055054B" w:rsidRPr="0055054B">
        <w:rPr>
          <w:rFonts w:ascii="Times New Roman" w:hAnsi="Times New Roman"/>
          <w:b/>
          <w:sz w:val="28"/>
          <w:szCs w:val="28"/>
        </w:rPr>
        <w:t xml:space="preserve"> </w:t>
      </w:r>
      <w:r w:rsidRPr="0055054B">
        <w:rPr>
          <w:rFonts w:ascii="Times New Roman" w:hAnsi="Times New Roman"/>
          <w:b/>
          <w:sz w:val="28"/>
          <w:szCs w:val="28"/>
        </w:rPr>
        <w:t>Ш</w:t>
      </w:r>
      <w:r w:rsidR="0055054B" w:rsidRPr="0055054B">
        <w:rPr>
          <w:rFonts w:ascii="Times New Roman" w:hAnsi="Times New Roman"/>
          <w:b/>
          <w:sz w:val="28"/>
          <w:szCs w:val="28"/>
        </w:rPr>
        <w:t xml:space="preserve"> </w:t>
      </w:r>
      <w:r w:rsidRPr="0055054B">
        <w:rPr>
          <w:rFonts w:ascii="Times New Roman" w:hAnsi="Times New Roman"/>
          <w:b/>
          <w:sz w:val="28"/>
          <w:szCs w:val="28"/>
        </w:rPr>
        <w:t>И</w:t>
      </w:r>
      <w:r w:rsidR="0055054B" w:rsidRPr="0055054B">
        <w:rPr>
          <w:rFonts w:ascii="Times New Roman" w:hAnsi="Times New Roman"/>
          <w:b/>
          <w:sz w:val="28"/>
          <w:szCs w:val="28"/>
        </w:rPr>
        <w:t xml:space="preserve"> </w:t>
      </w:r>
      <w:r w:rsidRPr="0055054B">
        <w:rPr>
          <w:rFonts w:ascii="Times New Roman" w:hAnsi="Times New Roman"/>
          <w:b/>
          <w:sz w:val="28"/>
          <w:szCs w:val="28"/>
        </w:rPr>
        <w:t>Л</w:t>
      </w:r>
      <w:r w:rsidR="0055054B" w:rsidRPr="0055054B">
        <w:rPr>
          <w:rFonts w:ascii="Times New Roman" w:hAnsi="Times New Roman"/>
          <w:b/>
          <w:sz w:val="28"/>
          <w:szCs w:val="28"/>
        </w:rPr>
        <w:t xml:space="preserve"> </w:t>
      </w:r>
      <w:r w:rsidRPr="0055054B">
        <w:rPr>
          <w:rFonts w:ascii="Times New Roman" w:hAnsi="Times New Roman"/>
          <w:b/>
          <w:sz w:val="28"/>
          <w:szCs w:val="28"/>
        </w:rPr>
        <w:t>А:</w:t>
      </w:r>
    </w:p>
    <w:p w14:paraId="2AAC7E54" w14:textId="77777777" w:rsidR="00630AE9" w:rsidRPr="0055054B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E80D7F9" w14:textId="7D4B5DCC" w:rsidR="00B83033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>
        <w:rPr>
          <w:rFonts w:ascii="Times New Roman" w:hAnsi="Times New Roman"/>
          <w:sz w:val="28"/>
          <w:szCs w:val="28"/>
        </w:rPr>
        <w:t xml:space="preserve">стосовно </w:t>
      </w:r>
      <w:r w:rsidR="00B83033">
        <w:rPr>
          <w:rFonts w:ascii="Times New Roman" w:hAnsi="Times New Roman"/>
          <w:sz w:val="28"/>
          <w:szCs w:val="28"/>
        </w:rPr>
        <w:t xml:space="preserve">прокурора </w:t>
      </w:r>
      <w:r w:rsidR="006E256E" w:rsidRPr="006E256E">
        <w:rPr>
          <w:rFonts w:ascii="Times New Roman" w:hAnsi="Times New Roman"/>
          <w:sz w:val="28"/>
          <w:szCs w:val="28"/>
        </w:rPr>
        <w:t xml:space="preserve">Вінницької окружної прокуратури Вінницької області </w:t>
      </w:r>
      <w:proofErr w:type="spellStart"/>
      <w:r w:rsidR="006E256E">
        <w:rPr>
          <w:rFonts w:ascii="Times New Roman" w:hAnsi="Times New Roman"/>
          <w:bCs/>
          <w:sz w:val="28"/>
          <w:szCs w:val="28"/>
        </w:rPr>
        <w:t>Шеліховської</w:t>
      </w:r>
      <w:proofErr w:type="spellEnd"/>
      <w:r w:rsidR="006E256E" w:rsidRPr="006E256E">
        <w:rPr>
          <w:rFonts w:ascii="Times New Roman" w:hAnsi="Times New Roman"/>
          <w:bCs/>
          <w:sz w:val="28"/>
          <w:szCs w:val="28"/>
        </w:rPr>
        <w:t xml:space="preserve"> Ірин</w:t>
      </w:r>
      <w:r w:rsidR="006E256E">
        <w:rPr>
          <w:rFonts w:ascii="Times New Roman" w:hAnsi="Times New Roman"/>
          <w:bCs/>
          <w:sz w:val="28"/>
          <w:szCs w:val="28"/>
        </w:rPr>
        <w:t>и</w:t>
      </w:r>
      <w:r w:rsidR="006E256E" w:rsidRPr="006E256E">
        <w:rPr>
          <w:rFonts w:ascii="Times New Roman" w:hAnsi="Times New Roman"/>
          <w:bCs/>
          <w:sz w:val="28"/>
          <w:szCs w:val="28"/>
        </w:rPr>
        <w:t xml:space="preserve"> Юріївн</w:t>
      </w:r>
      <w:r w:rsidR="006E256E">
        <w:rPr>
          <w:rFonts w:ascii="Times New Roman" w:hAnsi="Times New Roman"/>
          <w:bCs/>
          <w:sz w:val="28"/>
          <w:szCs w:val="28"/>
        </w:rPr>
        <w:t>и</w:t>
      </w:r>
      <w:r w:rsidR="00B83033">
        <w:rPr>
          <w:rFonts w:ascii="Times New Roman" w:hAnsi="Times New Roman"/>
          <w:bCs/>
          <w:sz w:val="28"/>
          <w:szCs w:val="28"/>
        </w:rPr>
        <w:t>.</w:t>
      </w:r>
    </w:p>
    <w:p w14:paraId="136215C8" w14:textId="26A1107A" w:rsidR="00630AE9" w:rsidRPr="00630AE9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</w:t>
      </w:r>
      <w:r w:rsidR="00E22AD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>
        <w:rPr>
          <w:rFonts w:ascii="Times New Roman" w:hAnsi="Times New Roman"/>
          <w:sz w:val="28"/>
          <w:szCs w:val="28"/>
        </w:rPr>
        <w:t xml:space="preserve">, </w:t>
      </w:r>
      <w:r w:rsidR="0055054B">
        <w:rPr>
          <w:rFonts w:ascii="Times New Roman" w:hAnsi="Times New Roman"/>
          <w:sz w:val="28"/>
          <w:szCs w:val="28"/>
        </w:rPr>
        <w:t xml:space="preserve">та </w:t>
      </w:r>
      <w:r w:rsidR="00B83033">
        <w:rPr>
          <w:rFonts w:ascii="Times New Roman" w:hAnsi="Times New Roman"/>
          <w:sz w:val="28"/>
          <w:szCs w:val="28"/>
        </w:rPr>
        <w:t>прокурору стосовно яко</w:t>
      </w:r>
      <w:r w:rsidR="0055054B">
        <w:rPr>
          <w:rFonts w:ascii="Times New Roman" w:hAnsi="Times New Roman"/>
          <w:sz w:val="28"/>
          <w:szCs w:val="28"/>
        </w:rPr>
        <w:t xml:space="preserve">го </w:t>
      </w:r>
      <w:r w:rsidR="00B83033">
        <w:rPr>
          <w:rFonts w:ascii="Times New Roman" w:hAnsi="Times New Roman"/>
          <w:sz w:val="28"/>
          <w:szCs w:val="28"/>
        </w:rPr>
        <w:t>воно прийнято</w:t>
      </w:r>
      <w:r w:rsidRPr="00630AE9">
        <w:rPr>
          <w:rFonts w:ascii="Times New Roman" w:hAnsi="Times New Roman"/>
          <w:sz w:val="28"/>
          <w:szCs w:val="28"/>
        </w:rPr>
        <w:t>.</w:t>
      </w:r>
    </w:p>
    <w:p w14:paraId="34EA50F4" w14:textId="0C826BF4" w:rsidR="00630AE9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D58FAC" w14:textId="48F1A8B3" w:rsidR="0055054B" w:rsidRDefault="00630AE9" w:rsidP="0055054B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 xml:space="preserve">Член </w:t>
      </w:r>
      <w:r w:rsidR="0055054B">
        <w:rPr>
          <w:rFonts w:ascii="Times New Roman" w:hAnsi="Times New Roman"/>
          <w:b/>
          <w:sz w:val="28"/>
          <w:szCs w:val="28"/>
        </w:rPr>
        <w:t xml:space="preserve">кваліфікаційно-дисциплінарної </w:t>
      </w:r>
    </w:p>
    <w:p w14:paraId="5162398E" w14:textId="6363CB90" w:rsidR="00630AE9" w:rsidRDefault="0055054B" w:rsidP="0055054B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630AE9" w:rsidRPr="00630AE9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630AE9" w:rsidRPr="00630AE9">
        <w:rPr>
          <w:rFonts w:ascii="Times New Roman" w:hAnsi="Times New Roman"/>
          <w:b/>
          <w:sz w:val="28"/>
          <w:szCs w:val="28"/>
        </w:rPr>
        <w:tab/>
      </w:r>
      <w:r w:rsidR="00630AE9" w:rsidRPr="00630AE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Катерина КОВАЛЬ</w:t>
      </w:r>
    </w:p>
    <w:p w14:paraId="52901116" w14:textId="77777777" w:rsidR="0055054B" w:rsidRDefault="0055054B" w:rsidP="0055054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C0B100" w14:textId="77777777" w:rsidR="00630AE9" w:rsidRDefault="00630AE9" w:rsidP="0055054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30AE9" w:rsidSect="00325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F6AA" w14:textId="77777777" w:rsidR="00826F86" w:rsidRDefault="00826F86">
      <w:pPr>
        <w:spacing w:after="0" w:line="240" w:lineRule="auto"/>
      </w:pPr>
      <w:r>
        <w:separator/>
      </w:r>
    </w:p>
  </w:endnote>
  <w:endnote w:type="continuationSeparator" w:id="0">
    <w:p w14:paraId="00CB3AD1" w14:textId="77777777" w:rsidR="00826F86" w:rsidRDefault="0082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D206" w14:textId="77777777" w:rsidR="00E32F4B" w:rsidRDefault="00826F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2C6F" w14:textId="77777777" w:rsidR="00E32F4B" w:rsidRDefault="00826F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5D7E" w14:textId="77777777" w:rsidR="00E32F4B" w:rsidRDefault="00826F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AB07" w14:textId="77777777" w:rsidR="00826F86" w:rsidRDefault="00826F86">
      <w:pPr>
        <w:spacing w:after="0" w:line="240" w:lineRule="auto"/>
      </w:pPr>
      <w:r>
        <w:separator/>
      </w:r>
    </w:p>
  </w:footnote>
  <w:footnote w:type="continuationSeparator" w:id="0">
    <w:p w14:paraId="2254F0CC" w14:textId="77777777" w:rsidR="00826F86" w:rsidRDefault="0082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6A46" w14:textId="77777777" w:rsidR="00E32F4B" w:rsidRDefault="00826F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2D944600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A97" w:rsidRPr="007D2A97">
          <w:rPr>
            <w:noProof/>
            <w:lang w:val="ru-RU"/>
          </w:rPr>
          <w:t>5</w:t>
        </w:r>
        <w:r>
          <w:fldChar w:fldCharType="end"/>
        </w:r>
      </w:p>
    </w:sdtContent>
  </w:sdt>
  <w:p w14:paraId="31EF4993" w14:textId="77777777" w:rsidR="00E32F4B" w:rsidRDefault="00826F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0F1B" w14:textId="77777777" w:rsidR="00E32F4B" w:rsidRDefault="00826F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7E"/>
    <w:rsid w:val="000013E0"/>
    <w:rsid w:val="00002101"/>
    <w:rsid w:val="00006B5F"/>
    <w:rsid w:val="00012B0E"/>
    <w:rsid w:val="00017760"/>
    <w:rsid w:val="0002060B"/>
    <w:rsid w:val="0004172D"/>
    <w:rsid w:val="00046369"/>
    <w:rsid w:val="00053677"/>
    <w:rsid w:val="00087291"/>
    <w:rsid w:val="000904E0"/>
    <w:rsid w:val="00090BBE"/>
    <w:rsid w:val="00091094"/>
    <w:rsid w:val="000971F5"/>
    <w:rsid w:val="000B39FC"/>
    <w:rsid w:val="000E0CB2"/>
    <w:rsid w:val="00101A41"/>
    <w:rsid w:val="001030F2"/>
    <w:rsid w:val="00105B04"/>
    <w:rsid w:val="00107DD4"/>
    <w:rsid w:val="00116CF1"/>
    <w:rsid w:val="0014408B"/>
    <w:rsid w:val="00160F64"/>
    <w:rsid w:val="00196C58"/>
    <w:rsid w:val="001A1FF5"/>
    <w:rsid w:val="001B2F19"/>
    <w:rsid w:val="001B7F36"/>
    <w:rsid w:val="001C13A0"/>
    <w:rsid w:val="001C3F3B"/>
    <w:rsid w:val="001C7A56"/>
    <w:rsid w:val="001E705A"/>
    <w:rsid w:val="001F10F8"/>
    <w:rsid w:val="001F6C5C"/>
    <w:rsid w:val="001F7347"/>
    <w:rsid w:val="00211C14"/>
    <w:rsid w:val="00221105"/>
    <w:rsid w:val="00234FD7"/>
    <w:rsid w:val="00247447"/>
    <w:rsid w:val="00252531"/>
    <w:rsid w:val="002553DF"/>
    <w:rsid w:val="00263AD6"/>
    <w:rsid w:val="00264C19"/>
    <w:rsid w:val="00274B8B"/>
    <w:rsid w:val="00295E8A"/>
    <w:rsid w:val="002C078F"/>
    <w:rsid w:val="002C18F1"/>
    <w:rsid w:val="002D28A0"/>
    <w:rsid w:val="002D4568"/>
    <w:rsid w:val="002E7A05"/>
    <w:rsid w:val="002F51FB"/>
    <w:rsid w:val="0030590E"/>
    <w:rsid w:val="00307C54"/>
    <w:rsid w:val="00324A17"/>
    <w:rsid w:val="00335511"/>
    <w:rsid w:val="003739CB"/>
    <w:rsid w:val="00381CEB"/>
    <w:rsid w:val="003836EF"/>
    <w:rsid w:val="0038488F"/>
    <w:rsid w:val="003B6434"/>
    <w:rsid w:val="003C19EC"/>
    <w:rsid w:val="003C7698"/>
    <w:rsid w:val="003D6241"/>
    <w:rsid w:val="003F5130"/>
    <w:rsid w:val="004106A4"/>
    <w:rsid w:val="00415566"/>
    <w:rsid w:val="00421A6A"/>
    <w:rsid w:val="00421CF3"/>
    <w:rsid w:val="00447893"/>
    <w:rsid w:val="00452B16"/>
    <w:rsid w:val="004603D0"/>
    <w:rsid w:val="00484BB0"/>
    <w:rsid w:val="004A750D"/>
    <w:rsid w:val="004D6409"/>
    <w:rsid w:val="004E20F8"/>
    <w:rsid w:val="004E2E7E"/>
    <w:rsid w:val="004F5D77"/>
    <w:rsid w:val="005324CE"/>
    <w:rsid w:val="00534A61"/>
    <w:rsid w:val="0053776E"/>
    <w:rsid w:val="0055054B"/>
    <w:rsid w:val="0059043A"/>
    <w:rsid w:val="005A0B3A"/>
    <w:rsid w:val="005A4BCC"/>
    <w:rsid w:val="005B76FB"/>
    <w:rsid w:val="005C51C4"/>
    <w:rsid w:val="005E14BE"/>
    <w:rsid w:val="005E1777"/>
    <w:rsid w:val="005E4092"/>
    <w:rsid w:val="005F5B78"/>
    <w:rsid w:val="006125A2"/>
    <w:rsid w:val="00630AE9"/>
    <w:rsid w:val="00632CBB"/>
    <w:rsid w:val="006453C7"/>
    <w:rsid w:val="0065020D"/>
    <w:rsid w:val="006537A4"/>
    <w:rsid w:val="006569B7"/>
    <w:rsid w:val="0065776B"/>
    <w:rsid w:val="0069658E"/>
    <w:rsid w:val="006A190B"/>
    <w:rsid w:val="006B2BDE"/>
    <w:rsid w:val="006B36E8"/>
    <w:rsid w:val="006C0CA1"/>
    <w:rsid w:val="006D3BD0"/>
    <w:rsid w:val="006E0AFD"/>
    <w:rsid w:val="006E0FFE"/>
    <w:rsid w:val="006E256E"/>
    <w:rsid w:val="006F5FA7"/>
    <w:rsid w:val="006F6D1A"/>
    <w:rsid w:val="00703D58"/>
    <w:rsid w:val="007115DA"/>
    <w:rsid w:val="00720A9C"/>
    <w:rsid w:val="0072691C"/>
    <w:rsid w:val="007305A3"/>
    <w:rsid w:val="00741323"/>
    <w:rsid w:val="00743F8B"/>
    <w:rsid w:val="00750510"/>
    <w:rsid w:val="0075380D"/>
    <w:rsid w:val="007670AF"/>
    <w:rsid w:val="007713EC"/>
    <w:rsid w:val="00771EB6"/>
    <w:rsid w:val="0078773E"/>
    <w:rsid w:val="007B5735"/>
    <w:rsid w:val="007D2A97"/>
    <w:rsid w:val="007D2B40"/>
    <w:rsid w:val="007E326E"/>
    <w:rsid w:val="007F4E03"/>
    <w:rsid w:val="00803305"/>
    <w:rsid w:val="00804564"/>
    <w:rsid w:val="00812073"/>
    <w:rsid w:val="00826F86"/>
    <w:rsid w:val="0084184B"/>
    <w:rsid w:val="00841D29"/>
    <w:rsid w:val="0086114C"/>
    <w:rsid w:val="008665A5"/>
    <w:rsid w:val="0087028A"/>
    <w:rsid w:val="008948EF"/>
    <w:rsid w:val="00897BCD"/>
    <w:rsid w:val="008A3707"/>
    <w:rsid w:val="008B0B09"/>
    <w:rsid w:val="008B2EA6"/>
    <w:rsid w:val="008B30E7"/>
    <w:rsid w:val="008B44BD"/>
    <w:rsid w:val="008B5618"/>
    <w:rsid w:val="008C3774"/>
    <w:rsid w:val="008D0AE2"/>
    <w:rsid w:val="008E57DB"/>
    <w:rsid w:val="008F0E43"/>
    <w:rsid w:val="008F35D7"/>
    <w:rsid w:val="008F5BC9"/>
    <w:rsid w:val="00916C02"/>
    <w:rsid w:val="00921C2F"/>
    <w:rsid w:val="00934AAE"/>
    <w:rsid w:val="00934E27"/>
    <w:rsid w:val="00937CE0"/>
    <w:rsid w:val="009438C5"/>
    <w:rsid w:val="00944269"/>
    <w:rsid w:val="0094536A"/>
    <w:rsid w:val="00946615"/>
    <w:rsid w:val="00953989"/>
    <w:rsid w:val="00962AB5"/>
    <w:rsid w:val="00967C8D"/>
    <w:rsid w:val="00984D06"/>
    <w:rsid w:val="0098762E"/>
    <w:rsid w:val="00994029"/>
    <w:rsid w:val="009A1521"/>
    <w:rsid w:val="009B346B"/>
    <w:rsid w:val="009B4652"/>
    <w:rsid w:val="009B69CA"/>
    <w:rsid w:val="009C1039"/>
    <w:rsid w:val="009C2DC7"/>
    <w:rsid w:val="009D7D4F"/>
    <w:rsid w:val="009E233D"/>
    <w:rsid w:val="009E3216"/>
    <w:rsid w:val="009F7FFA"/>
    <w:rsid w:val="00A1363A"/>
    <w:rsid w:val="00A153C2"/>
    <w:rsid w:val="00A25206"/>
    <w:rsid w:val="00A51081"/>
    <w:rsid w:val="00A520CC"/>
    <w:rsid w:val="00A55426"/>
    <w:rsid w:val="00A6097E"/>
    <w:rsid w:val="00A611BC"/>
    <w:rsid w:val="00A627C5"/>
    <w:rsid w:val="00A74170"/>
    <w:rsid w:val="00A74538"/>
    <w:rsid w:val="00AC20DA"/>
    <w:rsid w:val="00B14200"/>
    <w:rsid w:val="00B2047A"/>
    <w:rsid w:val="00B3250A"/>
    <w:rsid w:val="00B4446B"/>
    <w:rsid w:val="00B47A4F"/>
    <w:rsid w:val="00B5156E"/>
    <w:rsid w:val="00B61DFD"/>
    <w:rsid w:val="00B63F2F"/>
    <w:rsid w:val="00B66E56"/>
    <w:rsid w:val="00B80DC8"/>
    <w:rsid w:val="00B83033"/>
    <w:rsid w:val="00B856D3"/>
    <w:rsid w:val="00BC13CF"/>
    <w:rsid w:val="00BD5A28"/>
    <w:rsid w:val="00BD5DA6"/>
    <w:rsid w:val="00BD6046"/>
    <w:rsid w:val="00BF0C47"/>
    <w:rsid w:val="00BF3112"/>
    <w:rsid w:val="00C10814"/>
    <w:rsid w:val="00C23388"/>
    <w:rsid w:val="00C2632A"/>
    <w:rsid w:val="00C330AC"/>
    <w:rsid w:val="00C85221"/>
    <w:rsid w:val="00C86BB3"/>
    <w:rsid w:val="00CA274F"/>
    <w:rsid w:val="00CA4FD3"/>
    <w:rsid w:val="00CD15C5"/>
    <w:rsid w:val="00CE0070"/>
    <w:rsid w:val="00CE041D"/>
    <w:rsid w:val="00D140F7"/>
    <w:rsid w:val="00D223E4"/>
    <w:rsid w:val="00D247B8"/>
    <w:rsid w:val="00D6752E"/>
    <w:rsid w:val="00D72A3D"/>
    <w:rsid w:val="00D76F20"/>
    <w:rsid w:val="00D84055"/>
    <w:rsid w:val="00D9354F"/>
    <w:rsid w:val="00D93CBF"/>
    <w:rsid w:val="00DB1858"/>
    <w:rsid w:val="00DD2D50"/>
    <w:rsid w:val="00DD3028"/>
    <w:rsid w:val="00DD66D1"/>
    <w:rsid w:val="00DE0EAE"/>
    <w:rsid w:val="00E0014C"/>
    <w:rsid w:val="00E0035D"/>
    <w:rsid w:val="00E01985"/>
    <w:rsid w:val="00E052E3"/>
    <w:rsid w:val="00E11EBF"/>
    <w:rsid w:val="00E16437"/>
    <w:rsid w:val="00E20CA2"/>
    <w:rsid w:val="00E22ADE"/>
    <w:rsid w:val="00E30536"/>
    <w:rsid w:val="00E4204E"/>
    <w:rsid w:val="00E43B86"/>
    <w:rsid w:val="00E47A42"/>
    <w:rsid w:val="00E54EE7"/>
    <w:rsid w:val="00E80191"/>
    <w:rsid w:val="00E81DDE"/>
    <w:rsid w:val="00E83F7B"/>
    <w:rsid w:val="00E92509"/>
    <w:rsid w:val="00E92D6D"/>
    <w:rsid w:val="00EB6039"/>
    <w:rsid w:val="00EC04F3"/>
    <w:rsid w:val="00EC3A8D"/>
    <w:rsid w:val="00ED2CC1"/>
    <w:rsid w:val="00ED4867"/>
    <w:rsid w:val="00EF6278"/>
    <w:rsid w:val="00EF743F"/>
    <w:rsid w:val="00F0068B"/>
    <w:rsid w:val="00F14F25"/>
    <w:rsid w:val="00F341F8"/>
    <w:rsid w:val="00F45A0B"/>
    <w:rsid w:val="00F46094"/>
    <w:rsid w:val="00F613F3"/>
    <w:rsid w:val="00F62E02"/>
    <w:rsid w:val="00F739D6"/>
    <w:rsid w:val="00F8746F"/>
    <w:rsid w:val="00FA05A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semiHidden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A81F-F003-48A5-B21E-FD3E4657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7815</Words>
  <Characters>4455</Characters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2024-05-08T13:17:00Z</cp:lastPrinted>
  <dcterms:created xsi:type="dcterms:W3CDTF">2024-12-27T11:48:00Z</dcterms:created>
  <dcterms:modified xsi:type="dcterms:W3CDTF">2025-01-03T12:43:00Z</dcterms:modified>
</cp:coreProperties>
</file>