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Look w:val="04A0" w:firstRow="1" w:lastRow="0" w:firstColumn="1" w:lastColumn="0" w:noHBand="0" w:noVBand="1"/>
      </w:tblPr>
      <w:tblGrid>
        <w:gridCol w:w="3291"/>
        <w:gridCol w:w="109"/>
        <w:gridCol w:w="3180"/>
        <w:gridCol w:w="25"/>
        <w:gridCol w:w="3318"/>
      </w:tblGrid>
      <w:tr w:rsidR="00164753" w:rsidRPr="0087000C" w14:paraId="405B3502" w14:textId="77777777" w:rsidTr="00150D7D">
        <w:tc>
          <w:tcPr>
            <w:tcW w:w="3291" w:type="dxa"/>
          </w:tcPr>
          <w:p w14:paraId="726BBA27" w14:textId="77777777" w:rsidR="00164753" w:rsidRPr="0087000C" w:rsidRDefault="00164753" w:rsidP="00150D7D">
            <w:pPr>
              <w:spacing w:after="0" w:line="240" w:lineRule="auto"/>
              <w:rPr>
                <w:rFonts w:ascii="Times New Roman" w:eastAsia="Calibri" w:hAnsi="Times New Roman" w:cs="Times New Roman"/>
                <w:kern w:val="0"/>
                <w:sz w:val="28"/>
                <w:szCs w:val="28"/>
                <w:lang w:val="en-US"/>
                <w14:ligatures w14:val="none"/>
              </w:rPr>
            </w:pPr>
          </w:p>
        </w:tc>
        <w:tc>
          <w:tcPr>
            <w:tcW w:w="3314" w:type="dxa"/>
            <w:gridSpan w:val="3"/>
            <w:hideMark/>
          </w:tcPr>
          <w:p w14:paraId="29D14E80" w14:textId="77777777" w:rsidR="00164753" w:rsidRPr="0087000C" w:rsidRDefault="00164753" w:rsidP="00150D7D">
            <w:pPr>
              <w:spacing w:after="0" w:line="240" w:lineRule="auto"/>
              <w:jc w:val="center"/>
              <w:rPr>
                <w:rFonts w:ascii="Times New Roman" w:eastAsia="Calibri" w:hAnsi="Times New Roman" w:cs="Times New Roman"/>
                <w:kern w:val="0"/>
                <w:sz w:val="28"/>
                <w:szCs w:val="28"/>
                <w14:ligatures w14:val="none"/>
              </w:rPr>
            </w:pPr>
            <w:r w:rsidRPr="0087000C">
              <w:rPr>
                <w:rFonts w:ascii="Calibri" w:eastAsia="Calibri" w:hAnsi="Calibri" w:cs="Times New Roman"/>
                <w:noProof/>
                <w:kern w:val="0"/>
                <w:sz w:val="19"/>
                <w:szCs w:val="22"/>
                <w:lang w:val="ru-RU" w:eastAsia="ru-RU"/>
                <w14:ligatures w14:val="none"/>
              </w:rPr>
              <w:drawing>
                <wp:inline distT="0" distB="0" distL="0" distR="0" wp14:anchorId="27675AA1" wp14:editId="430C9360">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18" w:type="dxa"/>
          </w:tcPr>
          <w:p w14:paraId="5DBD405E"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r>
      <w:tr w:rsidR="00164753" w:rsidRPr="0087000C" w14:paraId="4B0BBA31" w14:textId="77777777" w:rsidTr="00150D7D">
        <w:tc>
          <w:tcPr>
            <w:tcW w:w="9923" w:type="dxa"/>
            <w:gridSpan w:val="5"/>
          </w:tcPr>
          <w:p w14:paraId="060D65EC"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r>
      <w:tr w:rsidR="00164753" w:rsidRPr="0087000C" w14:paraId="4D4DA4F9" w14:textId="77777777" w:rsidTr="00150D7D">
        <w:tc>
          <w:tcPr>
            <w:tcW w:w="9923" w:type="dxa"/>
            <w:gridSpan w:val="5"/>
            <w:hideMark/>
          </w:tcPr>
          <w:p w14:paraId="1BF2D121" w14:textId="77777777" w:rsidR="00164753" w:rsidRPr="0087000C" w:rsidRDefault="00164753" w:rsidP="00150D7D">
            <w:pPr>
              <w:spacing w:after="200" w:line="276" w:lineRule="auto"/>
              <w:jc w:val="center"/>
              <w:rPr>
                <w:rFonts w:ascii="Times New Roman" w:eastAsia="Calibri" w:hAnsi="Times New Roman" w:cs="Times New Roman"/>
                <w:kern w:val="28"/>
                <w:sz w:val="32"/>
                <w:szCs w:val="32"/>
                <w14:ligatures w14:val="none"/>
              </w:rPr>
            </w:pPr>
            <w:r w:rsidRPr="0087000C">
              <w:rPr>
                <w:rFonts w:ascii="Times New Roman" w:eastAsia="Calibri" w:hAnsi="Times New Roman" w:cs="Times New Roman"/>
                <w:bCs/>
                <w:kern w:val="28"/>
                <w:sz w:val="36"/>
                <w:szCs w:val="32"/>
                <w14:ligatures w14:val="none"/>
              </w:rPr>
              <w:t xml:space="preserve">КВАЛІФІКАЦІЙНО-ДИСЦИПЛІНАРНА </w:t>
            </w:r>
            <w:r w:rsidRPr="0087000C">
              <w:rPr>
                <w:rFonts w:ascii="Times New Roman" w:eastAsia="Calibri" w:hAnsi="Times New Roman" w:cs="Times New Roman"/>
                <w:bCs/>
                <w:kern w:val="28"/>
                <w:sz w:val="36"/>
                <w:szCs w:val="32"/>
                <w14:ligatures w14:val="none"/>
              </w:rPr>
              <w:br/>
              <w:t>КОМІСІЯ ПРОКУРОРІВ</w:t>
            </w:r>
          </w:p>
        </w:tc>
      </w:tr>
      <w:tr w:rsidR="00164753" w:rsidRPr="0087000C" w14:paraId="4C97924D" w14:textId="77777777" w:rsidTr="00150D7D">
        <w:tc>
          <w:tcPr>
            <w:tcW w:w="9923" w:type="dxa"/>
            <w:gridSpan w:val="5"/>
          </w:tcPr>
          <w:p w14:paraId="36BEB0F6"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r>
      <w:tr w:rsidR="00164753" w:rsidRPr="0087000C" w14:paraId="6C452BC2" w14:textId="77777777" w:rsidTr="00150D7D">
        <w:tc>
          <w:tcPr>
            <w:tcW w:w="3400" w:type="dxa"/>
            <w:gridSpan w:val="2"/>
          </w:tcPr>
          <w:p w14:paraId="6DD47201"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c>
          <w:tcPr>
            <w:tcW w:w="3180" w:type="dxa"/>
            <w:hideMark/>
          </w:tcPr>
          <w:p w14:paraId="0A268EFF" w14:textId="77777777" w:rsidR="00164753" w:rsidRPr="0087000C" w:rsidRDefault="00164753" w:rsidP="00150D7D">
            <w:pPr>
              <w:spacing w:after="0" w:line="240" w:lineRule="auto"/>
              <w:jc w:val="center"/>
              <w:rPr>
                <w:rFonts w:ascii="Times New Roman" w:eastAsia="Calibri" w:hAnsi="Times New Roman" w:cs="Times New Roman"/>
                <w:b/>
                <w:kern w:val="0"/>
                <w:sz w:val="28"/>
                <w:szCs w:val="28"/>
                <w14:ligatures w14:val="none"/>
              </w:rPr>
            </w:pPr>
            <w:r w:rsidRPr="0087000C">
              <w:rPr>
                <w:rFonts w:ascii="Times New Roman" w:eastAsia="Calibri" w:hAnsi="Times New Roman" w:cs="Times New Roman"/>
                <w:b/>
                <w:kern w:val="0"/>
                <w:sz w:val="28"/>
                <w:szCs w:val="28"/>
                <w14:ligatures w14:val="none"/>
              </w:rPr>
              <w:t>РІШЕННЯ</w:t>
            </w:r>
          </w:p>
        </w:tc>
        <w:tc>
          <w:tcPr>
            <w:tcW w:w="3343" w:type="dxa"/>
            <w:gridSpan w:val="2"/>
          </w:tcPr>
          <w:p w14:paraId="04487F38"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r>
      <w:tr w:rsidR="00164753" w:rsidRPr="0087000C" w14:paraId="6863696D" w14:textId="77777777" w:rsidTr="00150D7D">
        <w:tc>
          <w:tcPr>
            <w:tcW w:w="3400" w:type="dxa"/>
            <w:gridSpan w:val="2"/>
          </w:tcPr>
          <w:p w14:paraId="34AC95F5"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p w14:paraId="5C01A1CF"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c>
          <w:tcPr>
            <w:tcW w:w="3180" w:type="dxa"/>
          </w:tcPr>
          <w:p w14:paraId="45A958D1"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c>
          <w:tcPr>
            <w:tcW w:w="3343" w:type="dxa"/>
            <w:gridSpan w:val="2"/>
          </w:tcPr>
          <w:p w14:paraId="0CC122DE" w14:textId="77777777" w:rsidR="00164753" w:rsidRPr="0087000C" w:rsidRDefault="00164753" w:rsidP="00150D7D">
            <w:pPr>
              <w:spacing w:after="0" w:line="240" w:lineRule="auto"/>
              <w:rPr>
                <w:rFonts w:ascii="Times New Roman" w:eastAsia="Calibri" w:hAnsi="Times New Roman" w:cs="Times New Roman"/>
                <w:kern w:val="0"/>
                <w:sz w:val="28"/>
                <w:szCs w:val="28"/>
                <w14:ligatures w14:val="none"/>
              </w:rPr>
            </w:pPr>
          </w:p>
        </w:tc>
      </w:tr>
      <w:tr w:rsidR="00164753" w:rsidRPr="0087000C" w14:paraId="30DADEA8" w14:textId="77777777" w:rsidTr="00150D7D">
        <w:tc>
          <w:tcPr>
            <w:tcW w:w="3400" w:type="dxa"/>
            <w:gridSpan w:val="2"/>
            <w:hideMark/>
          </w:tcPr>
          <w:p w14:paraId="48D05F14" w14:textId="77777777" w:rsidR="00164753" w:rsidRPr="0087000C" w:rsidRDefault="00164753" w:rsidP="00150D7D">
            <w:pPr>
              <w:spacing w:after="0" w:line="240" w:lineRule="auto"/>
              <w:ind w:left="-109" w:right="-284"/>
              <w:rPr>
                <w:rFonts w:ascii="Times New Roman" w:eastAsia="Calibri" w:hAnsi="Times New Roman" w:cs="Times New Roman"/>
                <w:b/>
                <w:kern w:val="0"/>
                <w:sz w:val="28"/>
                <w:szCs w:val="28"/>
                <w14:ligatures w14:val="none"/>
              </w:rPr>
            </w:pPr>
            <w:r w:rsidRPr="0087000C">
              <w:rPr>
                <w:rFonts w:ascii="Times New Roman" w:eastAsia="Calibri" w:hAnsi="Times New Roman" w:cs="Times New Roman"/>
                <w:b/>
                <w:color w:val="000000" w:themeColor="text1"/>
                <w:kern w:val="0"/>
                <w:sz w:val="28"/>
                <w:szCs w:val="28"/>
                <w14:ligatures w14:val="none"/>
              </w:rPr>
              <w:t>1</w:t>
            </w:r>
            <w:r>
              <w:rPr>
                <w:rFonts w:ascii="Times New Roman" w:eastAsia="Calibri" w:hAnsi="Times New Roman" w:cs="Times New Roman"/>
                <w:b/>
                <w:color w:val="000000" w:themeColor="text1"/>
                <w:kern w:val="0"/>
                <w:sz w:val="28"/>
                <w:szCs w:val="28"/>
                <w14:ligatures w14:val="none"/>
              </w:rPr>
              <w:t>3</w:t>
            </w:r>
            <w:r w:rsidRPr="0087000C">
              <w:rPr>
                <w:rFonts w:ascii="Times New Roman" w:eastAsia="Calibri" w:hAnsi="Times New Roman" w:cs="Times New Roman"/>
                <w:b/>
                <w:color w:val="000000" w:themeColor="text1"/>
                <w:kern w:val="0"/>
                <w:sz w:val="28"/>
                <w:szCs w:val="28"/>
                <w14:ligatures w14:val="none"/>
              </w:rPr>
              <w:t xml:space="preserve"> </w:t>
            </w:r>
            <w:r>
              <w:rPr>
                <w:rFonts w:ascii="Times New Roman" w:eastAsia="Calibri" w:hAnsi="Times New Roman" w:cs="Times New Roman"/>
                <w:b/>
                <w:color w:val="000000" w:themeColor="text1"/>
                <w:kern w:val="0"/>
                <w:sz w:val="28"/>
                <w:szCs w:val="28"/>
                <w14:ligatures w14:val="none"/>
              </w:rPr>
              <w:t>жовт</w:t>
            </w:r>
            <w:r w:rsidRPr="0087000C">
              <w:rPr>
                <w:rFonts w:ascii="Times New Roman" w:eastAsia="Calibri" w:hAnsi="Times New Roman" w:cs="Times New Roman"/>
                <w:b/>
                <w:color w:val="000000" w:themeColor="text1"/>
                <w:kern w:val="0"/>
                <w:sz w:val="28"/>
                <w:szCs w:val="28"/>
                <w14:ligatures w14:val="none"/>
              </w:rPr>
              <w:t xml:space="preserve">ня </w:t>
            </w:r>
            <w:r w:rsidRPr="0087000C">
              <w:rPr>
                <w:rFonts w:ascii="Times New Roman" w:eastAsia="Calibri" w:hAnsi="Times New Roman" w:cs="Times New Roman"/>
                <w:b/>
                <w:kern w:val="0"/>
                <w:sz w:val="28"/>
                <w:szCs w:val="28"/>
                <w14:ligatures w14:val="none"/>
              </w:rPr>
              <w:t>2026 року</w:t>
            </w:r>
          </w:p>
        </w:tc>
        <w:tc>
          <w:tcPr>
            <w:tcW w:w="3180" w:type="dxa"/>
            <w:hideMark/>
          </w:tcPr>
          <w:p w14:paraId="7CDC4BFE" w14:textId="77777777" w:rsidR="00164753" w:rsidRPr="0087000C" w:rsidRDefault="00164753" w:rsidP="00150D7D">
            <w:pPr>
              <w:spacing w:after="0" w:line="240" w:lineRule="auto"/>
              <w:ind w:right="-284" w:hanging="387"/>
              <w:jc w:val="center"/>
              <w:rPr>
                <w:rFonts w:ascii="Times New Roman" w:eastAsia="Calibri" w:hAnsi="Times New Roman" w:cs="Times New Roman"/>
                <w:b/>
                <w:kern w:val="0"/>
                <w:sz w:val="28"/>
                <w:szCs w:val="28"/>
                <w14:ligatures w14:val="none"/>
              </w:rPr>
            </w:pPr>
            <w:r w:rsidRPr="0087000C">
              <w:rPr>
                <w:rFonts w:ascii="Times New Roman" w:eastAsia="Calibri" w:hAnsi="Times New Roman" w:cs="Times New Roman"/>
                <w:b/>
                <w:kern w:val="0"/>
                <w:sz w:val="28"/>
                <w:szCs w:val="28"/>
                <w14:ligatures w14:val="none"/>
              </w:rPr>
              <w:t>Київ</w:t>
            </w:r>
          </w:p>
        </w:tc>
        <w:tc>
          <w:tcPr>
            <w:tcW w:w="3343" w:type="dxa"/>
            <w:gridSpan w:val="2"/>
            <w:hideMark/>
          </w:tcPr>
          <w:p w14:paraId="2A5C454A" w14:textId="77777777" w:rsidR="00164753" w:rsidRPr="0087000C" w:rsidRDefault="00164753" w:rsidP="00150D7D">
            <w:pPr>
              <w:spacing w:after="120" w:line="240" w:lineRule="auto"/>
              <w:ind w:left="-450" w:right="461" w:hanging="425"/>
              <w:jc w:val="right"/>
              <w:rPr>
                <w:rFonts w:ascii="Times New Roman" w:eastAsia="Calibri" w:hAnsi="Times New Roman" w:cs="Times New Roman"/>
                <w:b/>
                <w:kern w:val="0"/>
                <w:sz w:val="28"/>
                <w:szCs w:val="28"/>
                <w14:ligatures w14:val="none"/>
              </w:rPr>
            </w:pPr>
            <w:r w:rsidRPr="0087000C">
              <w:rPr>
                <w:rFonts w:ascii="Times New Roman" w:eastAsia="Calibri" w:hAnsi="Times New Roman" w:cs="Times New Roman"/>
                <w:b/>
                <w:kern w:val="0"/>
                <w:sz w:val="28"/>
                <w:szCs w:val="28"/>
                <w14:ligatures w14:val="none"/>
              </w:rPr>
              <w:t>№ </w:t>
            </w:r>
            <w:r>
              <w:rPr>
                <w:rFonts w:ascii="Times New Roman" w:eastAsia="Calibri" w:hAnsi="Times New Roman" w:cs="Times New Roman"/>
                <w:b/>
                <w:kern w:val="0"/>
                <w:sz w:val="28"/>
                <w:szCs w:val="28"/>
                <w14:ligatures w14:val="none"/>
              </w:rPr>
              <w:t>973</w:t>
            </w:r>
            <w:r w:rsidRPr="0087000C">
              <w:rPr>
                <w:rFonts w:ascii="Times New Roman" w:eastAsia="Calibri" w:hAnsi="Times New Roman" w:cs="Times New Roman"/>
                <w:b/>
                <w:kern w:val="0"/>
                <w:sz w:val="28"/>
                <w:szCs w:val="28"/>
                <w14:ligatures w14:val="none"/>
              </w:rPr>
              <w:t>дс-26</w:t>
            </w:r>
          </w:p>
        </w:tc>
      </w:tr>
    </w:tbl>
    <w:p w14:paraId="579CA467" w14:textId="77777777" w:rsidR="00164753" w:rsidRPr="00A35F28" w:rsidRDefault="00164753" w:rsidP="00164753">
      <w:pPr>
        <w:spacing w:after="0" w:line="240" w:lineRule="auto"/>
        <w:ind w:firstLine="709"/>
        <w:jc w:val="both"/>
        <w:rPr>
          <w:rFonts w:ascii="Times New Roman" w:hAnsi="Times New Roman" w:cs="Times New Roman"/>
          <w:noProof/>
          <w:sz w:val="28"/>
          <w:szCs w:val="28"/>
          <w:lang w:eastAsia="uk-UA"/>
        </w:rPr>
      </w:pPr>
    </w:p>
    <w:p w14:paraId="2F5BE74C" w14:textId="77777777" w:rsidR="00164753" w:rsidRPr="00A35F28" w:rsidRDefault="00164753" w:rsidP="00164753">
      <w:pPr>
        <w:spacing w:after="0" w:line="240" w:lineRule="auto"/>
        <w:jc w:val="both"/>
        <w:rPr>
          <w:rFonts w:ascii="Times New Roman" w:hAnsi="Times New Roman" w:cs="Times New Roman"/>
          <w:b/>
          <w:bCs/>
          <w:noProof/>
          <w:sz w:val="28"/>
          <w:szCs w:val="28"/>
          <w:lang w:eastAsia="uk-UA"/>
        </w:rPr>
      </w:pPr>
      <w:r w:rsidRPr="00A35F28">
        <w:rPr>
          <w:rFonts w:ascii="Times New Roman" w:hAnsi="Times New Roman" w:cs="Times New Roman"/>
          <w:b/>
          <w:bCs/>
          <w:noProof/>
          <w:sz w:val="28"/>
          <w:szCs w:val="28"/>
          <w:lang w:eastAsia="uk-UA"/>
        </w:rPr>
        <w:t xml:space="preserve">Про відмову у відкритті дисциплінарного провадження </w:t>
      </w:r>
    </w:p>
    <w:p w14:paraId="73C52D51" w14:textId="77777777" w:rsidR="00164753" w:rsidRPr="00A35F28" w:rsidRDefault="00164753" w:rsidP="00164753">
      <w:pPr>
        <w:spacing w:after="0" w:line="240" w:lineRule="auto"/>
        <w:ind w:firstLine="709"/>
        <w:jc w:val="both"/>
        <w:rPr>
          <w:rFonts w:ascii="Times New Roman" w:hAnsi="Times New Roman" w:cs="Times New Roman"/>
          <w:b/>
          <w:bCs/>
          <w:noProof/>
          <w:sz w:val="28"/>
          <w:szCs w:val="28"/>
          <w:lang w:eastAsia="uk-UA"/>
        </w:rPr>
      </w:pPr>
    </w:p>
    <w:p w14:paraId="6E686D0A" w14:textId="4F49C19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Член </w:t>
      </w:r>
      <w:r w:rsidRPr="00A35F28">
        <w:rPr>
          <w:rFonts w:ascii="Times New Roman" w:hAnsi="Times New Roman" w:cs="Times New Roman"/>
          <w:bCs/>
          <w:sz w:val="28"/>
          <w:szCs w:val="28"/>
        </w:rPr>
        <w:t>Кваліфікаційно-дисциплінарної комісії прокурорів Гарбуза Н.В</w:t>
      </w:r>
      <w:r w:rsidRPr="00A35F28">
        <w:rPr>
          <w:rFonts w:ascii="Times New Roman" w:hAnsi="Times New Roman" w:cs="Times New Roman"/>
          <w:sz w:val="28"/>
          <w:szCs w:val="28"/>
        </w:rPr>
        <w:t xml:space="preserve">., розглянувши дисциплінарну </w:t>
      </w:r>
      <w:bookmarkStart w:id="0" w:name="_Hlk124933696"/>
      <w:r w:rsidRPr="00A35F28">
        <w:rPr>
          <w:rFonts w:ascii="Times New Roman" w:hAnsi="Times New Roman" w:cs="Times New Roman"/>
          <w:sz w:val="28"/>
          <w:szCs w:val="28"/>
        </w:rPr>
        <w:t xml:space="preserve">скаргу </w:t>
      </w:r>
      <w:bookmarkEnd w:id="0"/>
      <w:r w:rsidRPr="00A35F28">
        <w:rPr>
          <w:rFonts w:ascii="Times New Roman" w:hAnsi="Times New Roman" w:cs="Times New Roman"/>
          <w:sz w:val="28"/>
          <w:szCs w:val="28"/>
        </w:rPr>
        <w:t xml:space="preserve">адвоката </w:t>
      </w:r>
      <w:r w:rsidR="00BE32A8">
        <w:rPr>
          <w:rFonts w:ascii="Times New Roman" w:hAnsi="Times New Roman" w:cs="Times New Roman"/>
          <w:sz w:val="28"/>
          <w:szCs w:val="28"/>
        </w:rPr>
        <w:t>ОСОБА 1</w:t>
      </w:r>
      <w:r w:rsidRPr="00A35F28">
        <w:rPr>
          <w:rFonts w:ascii="Times New Roman" w:hAnsi="Times New Roman" w:cs="Times New Roman"/>
          <w:sz w:val="28"/>
          <w:szCs w:val="28"/>
        </w:rPr>
        <w:t xml:space="preserve"> стосовно прокурора відділу процесуального керівництва у кримінальних провадженнях слідчих територіального управління Державного бюро розслідувань Сумської обласної прокуратури Горобця Є.М. (далі – прокурор Горобець Є.М.),</w:t>
      </w:r>
    </w:p>
    <w:p w14:paraId="372C1923" w14:textId="77777777" w:rsidR="00164753" w:rsidRPr="00033C69" w:rsidRDefault="00164753" w:rsidP="00164753">
      <w:pPr>
        <w:spacing w:before="240" w:after="240" w:line="240" w:lineRule="auto"/>
        <w:jc w:val="center"/>
        <w:rPr>
          <w:rFonts w:ascii="Times New Roman" w:hAnsi="Times New Roman" w:cs="Times New Roman"/>
          <w:b/>
          <w:bCs/>
          <w:noProof/>
          <w:sz w:val="28"/>
          <w:szCs w:val="28"/>
          <w:lang w:eastAsia="uk-UA"/>
        </w:rPr>
      </w:pPr>
      <w:r w:rsidRPr="00033C69">
        <w:rPr>
          <w:rFonts w:ascii="Times New Roman" w:hAnsi="Times New Roman" w:cs="Times New Roman"/>
          <w:b/>
          <w:bCs/>
          <w:noProof/>
          <w:sz w:val="28"/>
          <w:szCs w:val="28"/>
          <w:lang w:eastAsia="uk-UA"/>
        </w:rPr>
        <w:t>УСТАНОВИЛА:</w:t>
      </w:r>
    </w:p>
    <w:p w14:paraId="31CD1AF9" w14:textId="0B1800C8"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До </w:t>
      </w:r>
      <w:r w:rsidRPr="00A35F28">
        <w:rPr>
          <w:rFonts w:ascii="Times New Roman" w:hAnsi="Times New Roman" w:cs="Times New Roman"/>
          <w:bCs/>
          <w:sz w:val="28"/>
          <w:szCs w:val="28"/>
        </w:rPr>
        <w:t xml:space="preserve">Кваліфікаційно-дисциплінарної комісії прокурорів </w:t>
      </w:r>
      <w:r w:rsidRPr="00A35F28">
        <w:rPr>
          <w:rFonts w:ascii="Times New Roman" w:hAnsi="Times New Roman" w:cs="Times New Roman"/>
          <w:sz w:val="28"/>
          <w:szCs w:val="28"/>
        </w:rPr>
        <w:t xml:space="preserve">(далі – Комісія), надійшла дисциплінарна скарга адвоката </w:t>
      </w:r>
      <w:r w:rsidR="00BE32A8">
        <w:rPr>
          <w:rFonts w:ascii="Times New Roman" w:hAnsi="Times New Roman" w:cs="Times New Roman"/>
          <w:sz w:val="28"/>
          <w:szCs w:val="28"/>
        </w:rPr>
        <w:t>ОСОБА 1</w:t>
      </w:r>
      <w:r w:rsidRPr="00A35F28">
        <w:rPr>
          <w:rFonts w:ascii="Times New Roman" w:hAnsi="Times New Roman" w:cs="Times New Roman"/>
          <w:sz w:val="28"/>
          <w:szCs w:val="28"/>
        </w:rPr>
        <w:t xml:space="preserve"> (далі – скаржник) про вчинення дисциплінарного проступку прокурором Горобцем Є.М.</w:t>
      </w:r>
    </w:p>
    <w:p w14:paraId="24909255"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Автоматизованою системою розподілу для вирішення питання про відкриття дисциплінарного провадження дисциплінарну скаргу 30.09.2026 </w:t>
      </w:r>
      <w:proofErr w:type="spellStart"/>
      <w:r w:rsidRPr="00A35F28">
        <w:rPr>
          <w:rFonts w:ascii="Times New Roman" w:hAnsi="Times New Roman" w:cs="Times New Roman"/>
          <w:sz w:val="28"/>
          <w:szCs w:val="28"/>
        </w:rPr>
        <w:t>розподілено</w:t>
      </w:r>
      <w:proofErr w:type="spellEnd"/>
      <w:r w:rsidRPr="00A35F28">
        <w:rPr>
          <w:rFonts w:ascii="Times New Roman" w:hAnsi="Times New Roman" w:cs="Times New Roman"/>
          <w:sz w:val="28"/>
          <w:szCs w:val="28"/>
        </w:rPr>
        <w:t xml:space="preserve"> мені. </w:t>
      </w:r>
    </w:p>
    <w:p w14:paraId="594A927B"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При вирішенні питання щодо відкриття дисциплінарного провадження встановлено таке.</w:t>
      </w:r>
    </w:p>
    <w:p w14:paraId="1CE25D17" w14:textId="77777777" w:rsidR="00164753" w:rsidRPr="00033C69" w:rsidRDefault="00164753" w:rsidP="00164753">
      <w:pPr>
        <w:spacing w:before="120" w:after="120" w:line="240" w:lineRule="auto"/>
        <w:ind w:firstLine="709"/>
        <w:jc w:val="both"/>
        <w:rPr>
          <w:rFonts w:ascii="Times New Roman" w:hAnsi="Times New Roman" w:cs="Times New Roman"/>
          <w:b/>
          <w:bCs/>
          <w:sz w:val="28"/>
          <w:szCs w:val="28"/>
        </w:rPr>
      </w:pPr>
      <w:r w:rsidRPr="00033C69">
        <w:rPr>
          <w:rFonts w:ascii="Times New Roman" w:hAnsi="Times New Roman" w:cs="Times New Roman"/>
          <w:b/>
          <w:bCs/>
          <w:sz w:val="28"/>
          <w:szCs w:val="28"/>
        </w:rPr>
        <w:t>Зміст скарги</w:t>
      </w:r>
    </w:p>
    <w:p w14:paraId="3319FE1E"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Дисциплінарна скарга не відповідає рекомендованому зразку, водночас зі змісту скарги та долучених до неї додатків можна вважати, що прокурор Горобець Є.М. вчинив дисциплінарний проступок, передбачений пунктом 1 (невиконання чи неналежне виконання службових обов’язків) частини першої статті 43 Закону України «Про прокуратуру» від 14 жовтня 2014 року                                  № 1697-VІІ (далі – Закон № 1697-VІІ) за таких обставин.</w:t>
      </w:r>
    </w:p>
    <w:p w14:paraId="073698AC" w14:textId="453B3FCD"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У провадженні </w:t>
      </w:r>
      <w:r>
        <w:rPr>
          <w:rFonts w:ascii="Times New Roman" w:hAnsi="Times New Roman" w:cs="Times New Roman"/>
          <w:sz w:val="28"/>
          <w:szCs w:val="28"/>
        </w:rPr>
        <w:t xml:space="preserve">Головного слідчого управління </w:t>
      </w:r>
      <w:r w:rsidRPr="00A35F28">
        <w:rPr>
          <w:rFonts w:ascii="Times New Roman" w:hAnsi="Times New Roman" w:cs="Times New Roman"/>
          <w:sz w:val="28"/>
          <w:szCs w:val="28"/>
        </w:rPr>
        <w:t>Державного бюро розслідувань перебуває кримінальне провадження № </w:t>
      </w:r>
      <w:r w:rsidR="00BE32A8">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у якому </w:t>
      </w:r>
      <w:r w:rsidR="00BE32A8">
        <w:rPr>
          <w:rFonts w:ascii="Times New Roman" w:hAnsi="Times New Roman" w:cs="Times New Roman"/>
          <w:sz w:val="28"/>
          <w:szCs w:val="28"/>
        </w:rPr>
        <w:t>ОСОБА 1</w:t>
      </w:r>
      <w:r w:rsidRPr="00A35F28">
        <w:rPr>
          <w:rFonts w:ascii="Times New Roman" w:hAnsi="Times New Roman" w:cs="Times New Roman"/>
          <w:sz w:val="28"/>
          <w:szCs w:val="28"/>
        </w:rPr>
        <w:t xml:space="preserve"> 20.07.2026 направлено повідомлення про підозру.</w:t>
      </w:r>
    </w:p>
    <w:p w14:paraId="548BB4CE"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Прокурор Горобець Є.М. у складі групи прокурорів здійснює нагляд за додержанням законів під час проведення досудового розслідування у формі процесуального керівництва у цьому кримінальному провадженні.</w:t>
      </w:r>
    </w:p>
    <w:p w14:paraId="0EA43721" w14:textId="2E26BE96"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lastRenderedPageBreak/>
        <w:t>Скаржник вказав, що в межах кримінального провадження № </w:t>
      </w:r>
      <w:r w:rsidR="00BE32A8">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ухвалою слідчого судді Печерського районного суду м. Києва від 27.03.2026 у справі № </w:t>
      </w:r>
      <w:r w:rsidR="00BE32A8">
        <w:rPr>
          <w:rFonts w:ascii="Times New Roman" w:hAnsi="Times New Roman" w:cs="Times New Roman"/>
          <w:sz w:val="28"/>
          <w:szCs w:val="28"/>
        </w:rPr>
        <w:t>(</w:t>
      </w:r>
      <w:proofErr w:type="spellStart"/>
      <w:r w:rsidR="00BE32A8">
        <w:rPr>
          <w:rFonts w:ascii="Times New Roman" w:hAnsi="Times New Roman" w:cs="Times New Roman"/>
          <w:sz w:val="28"/>
          <w:szCs w:val="28"/>
        </w:rPr>
        <w:t>конфіденцій</w:t>
      </w:r>
      <w:proofErr w:type="spellEnd"/>
      <w:r w:rsidR="00BE32A8">
        <w:rPr>
          <w:rFonts w:ascii="Times New Roman" w:hAnsi="Times New Roman" w:cs="Times New Roman"/>
          <w:sz w:val="28"/>
          <w:szCs w:val="28"/>
        </w:rPr>
        <w:tab/>
        <w:t>на</w:t>
      </w:r>
      <w:r w:rsidR="00612683">
        <w:rPr>
          <w:rFonts w:ascii="Times New Roman" w:hAnsi="Times New Roman" w:cs="Times New Roman"/>
          <w:sz w:val="28"/>
          <w:szCs w:val="28"/>
        </w:rPr>
        <w:t> </w:t>
      </w:r>
      <w:r w:rsidR="00BE32A8">
        <w:rPr>
          <w:rFonts w:ascii="Times New Roman" w:hAnsi="Times New Roman" w:cs="Times New Roman"/>
          <w:sz w:val="28"/>
          <w:szCs w:val="28"/>
        </w:rPr>
        <w:t xml:space="preserve"> інформація)</w:t>
      </w:r>
      <w:r w:rsidRPr="00A35F28">
        <w:rPr>
          <w:rFonts w:ascii="Times New Roman" w:hAnsi="Times New Roman" w:cs="Times New Roman"/>
          <w:sz w:val="28"/>
          <w:szCs w:val="28"/>
        </w:rPr>
        <w:t xml:space="preserve"> надано дозвіл на обшук домоволодіння за місцем проживання </w:t>
      </w:r>
      <w:r w:rsidR="00624816">
        <w:rPr>
          <w:rFonts w:ascii="Times New Roman" w:hAnsi="Times New Roman" w:cs="Times New Roman"/>
          <w:sz w:val="28"/>
          <w:szCs w:val="28"/>
        </w:rPr>
        <w:t>ОСОБА 1</w:t>
      </w:r>
      <w:r w:rsidRPr="00A35F28">
        <w:rPr>
          <w:rFonts w:ascii="Times New Roman" w:hAnsi="Times New Roman" w:cs="Times New Roman"/>
          <w:sz w:val="28"/>
          <w:szCs w:val="28"/>
        </w:rPr>
        <w:t xml:space="preserve">: </w:t>
      </w:r>
      <w:r w:rsidR="00624816">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Під час проведення обшуку 07.04.2026 прокурором Горобцем Є.М. вилучено ноутбук та мобільний телефон адвоката </w:t>
      </w:r>
      <w:r w:rsidR="00624816">
        <w:rPr>
          <w:rFonts w:ascii="Times New Roman" w:hAnsi="Times New Roman" w:cs="Times New Roman"/>
          <w:sz w:val="28"/>
          <w:szCs w:val="28"/>
        </w:rPr>
        <w:t>ОСОБА 1</w:t>
      </w:r>
      <w:r w:rsidRPr="00A35F28">
        <w:rPr>
          <w:rFonts w:ascii="Times New Roman" w:hAnsi="Times New Roman" w:cs="Times New Roman"/>
          <w:sz w:val="28"/>
          <w:szCs w:val="28"/>
        </w:rPr>
        <w:t xml:space="preserve"> усупереч прямій відмові слідчого судді в наданні дозволу на їх вилучення.</w:t>
      </w:r>
    </w:p>
    <w:p w14:paraId="4CE39CDE" w14:textId="6E9A9887" w:rsidR="00164753" w:rsidRPr="00A35F28" w:rsidRDefault="00164753" w:rsidP="00164753">
      <w:pPr>
        <w:spacing w:after="0" w:line="240" w:lineRule="auto"/>
        <w:ind w:firstLine="709"/>
        <w:jc w:val="both"/>
        <w:rPr>
          <w:rFonts w:ascii="Times New Roman" w:hAnsi="Times New Roman" w:cs="Times New Roman"/>
          <w:sz w:val="28"/>
          <w:szCs w:val="28"/>
        </w:rPr>
      </w:pPr>
      <w:bookmarkStart w:id="1" w:name="_Hlk242702671"/>
      <w:r w:rsidRPr="00A35F28">
        <w:rPr>
          <w:rFonts w:ascii="Times New Roman" w:hAnsi="Times New Roman" w:cs="Times New Roman"/>
          <w:sz w:val="28"/>
          <w:szCs w:val="28"/>
        </w:rPr>
        <w:t>Крім того, прокурор Горобець Є.М. усупереч припису статті 16, частини другої статті 21, частини другої статті 168, статті 169 Кримінального процесуального кодексу України (далі – КПК України) не вжив заходів щодо виконання ухвал слідчого судді Печерського районного суду м. Києва від 28.05.2026 у справах № </w:t>
      </w:r>
      <w:r w:rsidR="00624816">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та № </w:t>
      </w:r>
      <w:r w:rsidR="00624816">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про залишення без задоволення клопотання прокурора </w:t>
      </w:r>
      <w:r w:rsidR="00624816">
        <w:rPr>
          <w:rFonts w:ascii="Times New Roman" w:hAnsi="Times New Roman" w:cs="Times New Roman"/>
          <w:sz w:val="28"/>
          <w:szCs w:val="28"/>
        </w:rPr>
        <w:t xml:space="preserve">ОСОБА 2 </w:t>
      </w:r>
      <w:r w:rsidRPr="00A35F28">
        <w:rPr>
          <w:rFonts w:ascii="Times New Roman" w:hAnsi="Times New Roman" w:cs="Times New Roman"/>
          <w:sz w:val="28"/>
          <w:szCs w:val="28"/>
        </w:rPr>
        <w:t xml:space="preserve"> про арешт вилученого майна в межах кримінального провадження №</w:t>
      </w:r>
      <w:r w:rsidR="001D518B">
        <w:rPr>
          <w:rFonts w:ascii="Times New Roman" w:hAnsi="Times New Roman" w:cs="Times New Roman"/>
          <w:sz w:val="28"/>
          <w:szCs w:val="28"/>
        </w:rPr>
        <w:t> (конфіденційна інформація)</w:t>
      </w:r>
      <w:r w:rsidRPr="00A35F28">
        <w:rPr>
          <w:rFonts w:ascii="Times New Roman" w:hAnsi="Times New Roman" w:cs="Times New Roman"/>
          <w:sz w:val="28"/>
          <w:szCs w:val="28"/>
        </w:rPr>
        <w:t xml:space="preserve"> під час проведення обшуку 07.04.2026 у житлі </w:t>
      </w:r>
      <w:r w:rsidR="001D518B">
        <w:rPr>
          <w:rFonts w:ascii="Times New Roman" w:hAnsi="Times New Roman" w:cs="Times New Roman"/>
          <w:sz w:val="28"/>
          <w:szCs w:val="28"/>
        </w:rPr>
        <w:t>ОСОБА 1</w:t>
      </w:r>
      <w:r w:rsidRPr="00A35F28">
        <w:rPr>
          <w:rFonts w:ascii="Times New Roman" w:hAnsi="Times New Roman" w:cs="Times New Roman"/>
          <w:sz w:val="28"/>
          <w:szCs w:val="28"/>
        </w:rPr>
        <w:t xml:space="preserve"> за </w:t>
      </w:r>
      <w:proofErr w:type="spellStart"/>
      <w:r w:rsidRPr="00A35F28">
        <w:rPr>
          <w:rFonts w:ascii="Times New Roman" w:hAnsi="Times New Roman" w:cs="Times New Roman"/>
          <w:sz w:val="28"/>
          <w:szCs w:val="28"/>
        </w:rPr>
        <w:t>адресою</w:t>
      </w:r>
      <w:proofErr w:type="spellEnd"/>
      <w:r w:rsidRPr="00A35F28">
        <w:rPr>
          <w:rFonts w:ascii="Times New Roman" w:hAnsi="Times New Roman" w:cs="Times New Roman"/>
          <w:sz w:val="28"/>
          <w:szCs w:val="28"/>
        </w:rPr>
        <w:t xml:space="preserve">: </w:t>
      </w:r>
      <w:r w:rsidR="001D518B">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та в іншому володінні (офісі) </w:t>
      </w:r>
      <w:r w:rsidR="001D518B">
        <w:rPr>
          <w:rFonts w:ascii="Times New Roman" w:hAnsi="Times New Roman" w:cs="Times New Roman"/>
          <w:sz w:val="28"/>
          <w:szCs w:val="28"/>
        </w:rPr>
        <w:t>ОСОБА 1</w:t>
      </w:r>
      <w:r w:rsidRPr="00A35F28">
        <w:rPr>
          <w:rFonts w:ascii="Times New Roman" w:hAnsi="Times New Roman" w:cs="Times New Roman"/>
          <w:sz w:val="28"/>
          <w:szCs w:val="28"/>
        </w:rPr>
        <w:t xml:space="preserve"> за </w:t>
      </w:r>
      <w:proofErr w:type="spellStart"/>
      <w:r w:rsidRPr="00A35F28">
        <w:rPr>
          <w:rFonts w:ascii="Times New Roman" w:hAnsi="Times New Roman" w:cs="Times New Roman"/>
          <w:sz w:val="28"/>
          <w:szCs w:val="28"/>
        </w:rPr>
        <w:t>адресою</w:t>
      </w:r>
      <w:proofErr w:type="spellEnd"/>
      <w:r w:rsidRPr="00A35F28">
        <w:rPr>
          <w:rFonts w:ascii="Times New Roman" w:hAnsi="Times New Roman" w:cs="Times New Roman"/>
          <w:sz w:val="28"/>
          <w:szCs w:val="28"/>
        </w:rPr>
        <w:t xml:space="preserve">: </w:t>
      </w:r>
      <w:r w:rsidR="001D518B">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w:t>
      </w:r>
    </w:p>
    <w:bookmarkEnd w:id="1"/>
    <w:p w14:paraId="5305CD1C"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Скаржник зазначив, що відповідно до пункту 2 частини першої статті 169 КПК України тимчасово вилучене майно повертається особі, у якої його вилучено, за ухвалою слідчого судді в разі відмови в задоволенні клопотання про арешт. Згідно з частиною третьою статті 169 КПК України слідчий, прокурор після отримання такого судового рішення повинні негайно вжити заходів щодо його виконання та повідомити про це слідчого суддю. Відповідно до частини другої статті 21 КПК України ухвала суду, що набрала законної сили, є обов’язковою і безумовно виконується всіма органами державної влади.</w:t>
      </w:r>
    </w:p>
    <w:p w14:paraId="209A8A8F"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Утримання майна за відсутності правової підстави становить втручання у право на мирне володіння майном, що не відповідає </w:t>
      </w:r>
      <w:proofErr w:type="spellStart"/>
      <w:r w:rsidRPr="00A35F28">
        <w:rPr>
          <w:rFonts w:ascii="Times New Roman" w:hAnsi="Times New Roman" w:cs="Times New Roman"/>
          <w:sz w:val="28"/>
          <w:szCs w:val="28"/>
        </w:rPr>
        <w:t>вимозі</w:t>
      </w:r>
      <w:proofErr w:type="spellEnd"/>
      <w:r w:rsidRPr="00A35F28">
        <w:rPr>
          <w:rFonts w:ascii="Times New Roman" w:hAnsi="Times New Roman" w:cs="Times New Roman"/>
          <w:sz w:val="28"/>
          <w:szCs w:val="28"/>
        </w:rPr>
        <w:t xml:space="preserve"> законності за статтею першою Першого протоколу до Конвенції про захист прав людини і основоположних свобод (</w:t>
      </w:r>
      <w:r w:rsidRPr="00A35F28">
        <w:rPr>
          <w:rFonts w:ascii="Times New Roman" w:hAnsi="Times New Roman" w:cs="Times New Roman"/>
          <w:sz w:val="28"/>
          <w:szCs w:val="28"/>
          <w:lang w:val="en-US"/>
        </w:rPr>
        <w:t>East</w:t>
      </w:r>
      <w:r w:rsidRPr="00A35F28">
        <w:rPr>
          <w:rFonts w:ascii="Times New Roman" w:hAnsi="Times New Roman" w:cs="Times New Roman"/>
          <w:sz w:val="28"/>
          <w:szCs w:val="28"/>
        </w:rPr>
        <w:t>/</w:t>
      </w:r>
      <w:r w:rsidRPr="00A35F28">
        <w:rPr>
          <w:rFonts w:ascii="Times New Roman" w:hAnsi="Times New Roman" w:cs="Times New Roman"/>
          <w:sz w:val="28"/>
          <w:szCs w:val="28"/>
          <w:lang w:val="en-US"/>
        </w:rPr>
        <w:t>West</w:t>
      </w:r>
      <w:r w:rsidRPr="00A35F28">
        <w:rPr>
          <w:rFonts w:ascii="Times New Roman" w:hAnsi="Times New Roman" w:cs="Times New Roman"/>
          <w:sz w:val="28"/>
          <w:szCs w:val="28"/>
        </w:rPr>
        <w:t xml:space="preserve"> </w:t>
      </w:r>
      <w:r w:rsidRPr="00A35F28">
        <w:rPr>
          <w:rFonts w:ascii="Times New Roman" w:hAnsi="Times New Roman" w:cs="Times New Roman"/>
          <w:sz w:val="28"/>
          <w:szCs w:val="28"/>
          <w:lang w:val="en-US"/>
        </w:rPr>
        <w:t>Alliance</w:t>
      </w:r>
      <w:r w:rsidRPr="00A35F28">
        <w:rPr>
          <w:rFonts w:ascii="Times New Roman" w:hAnsi="Times New Roman" w:cs="Times New Roman"/>
          <w:sz w:val="28"/>
          <w:szCs w:val="28"/>
        </w:rPr>
        <w:t xml:space="preserve"> </w:t>
      </w:r>
      <w:r w:rsidRPr="00A35F28">
        <w:rPr>
          <w:rFonts w:ascii="Times New Roman" w:hAnsi="Times New Roman" w:cs="Times New Roman"/>
          <w:sz w:val="28"/>
          <w:szCs w:val="28"/>
          <w:lang w:val="en-US"/>
        </w:rPr>
        <w:t>Limited</w:t>
      </w:r>
      <w:r w:rsidRPr="00A35F28">
        <w:rPr>
          <w:rFonts w:ascii="Times New Roman" w:hAnsi="Times New Roman" w:cs="Times New Roman"/>
          <w:sz w:val="28"/>
          <w:szCs w:val="28"/>
        </w:rPr>
        <w:t xml:space="preserve"> </w:t>
      </w:r>
      <w:r w:rsidRPr="00A35F28">
        <w:rPr>
          <w:rFonts w:ascii="Times New Roman" w:hAnsi="Times New Roman" w:cs="Times New Roman"/>
          <w:sz w:val="28"/>
          <w:szCs w:val="28"/>
          <w:lang w:val="en-US"/>
        </w:rPr>
        <w:t>v</w:t>
      </w:r>
      <w:r w:rsidRPr="00A35F28">
        <w:rPr>
          <w:rFonts w:ascii="Times New Roman" w:hAnsi="Times New Roman" w:cs="Times New Roman"/>
          <w:sz w:val="28"/>
          <w:szCs w:val="28"/>
        </w:rPr>
        <w:t xml:space="preserve">. </w:t>
      </w:r>
      <w:r w:rsidRPr="00A35F28">
        <w:rPr>
          <w:rFonts w:ascii="Times New Roman" w:hAnsi="Times New Roman" w:cs="Times New Roman"/>
          <w:sz w:val="28"/>
          <w:szCs w:val="28"/>
          <w:lang w:val="en-US"/>
        </w:rPr>
        <w:t>Ukraine</w:t>
      </w:r>
      <w:r w:rsidRPr="00A35F28">
        <w:rPr>
          <w:rFonts w:ascii="Times New Roman" w:hAnsi="Times New Roman" w:cs="Times New Roman"/>
          <w:sz w:val="28"/>
          <w:szCs w:val="28"/>
        </w:rPr>
        <w:t>, заява № 19336/04, рішення від 23.01.2014).</w:t>
      </w:r>
    </w:p>
    <w:p w14:paraId="63C24C31"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Скаржник окремо звертає увагу на те, що надіслав до Сумської обласної прокуратури заяву про вчинення слідчим Четвертого слідчого відділу (з дислокацією у м. Суми) ТУ ДБР, розташованого у місті Полтаві кримінального правопорушення, пов’язаного із неповерненням тимчасово вилученого майна. Проте прокурор Горобець Є.М. надав 04.09.2026 відповідь та відмовив йому у внесенні до Єдиного реєстру досудових розслідувань (далі – ЄРДР) відомостей  про вчинене слідчим кримінальне правопорушення, тим самим оцінив правомірність бездіяльності, за яку процесуальний керівник сам несе відповідальність.    </w:t>
      </w:r>
    </w:p>
    <w:p w14:paraId="2FF1CF24" w14:textId="72F844D8"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Вилучене майно скаржника під час проведення обшуку 07.04.2026 в межах кримінального провадження № </w:t>
      </w:r>
      <w:r w:rsidR="008335F7">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утримувалося органом досудового розслідування 168 днів з моменту вилучення та лише 22.09.2026 передано слідчим адвокату </w:t>
      </w:r>
      <w:r w:rsidR="008335F7">
        <w:rPr>
          <w:rFonts w:ascii="Times New Roman" w:hAnsi="Times New Roman" w:cs="Times New Roman"/>
          <w:sz w:val="28"/>
          <w:szCs w:val="28"/>
        </w:rPr>
        <w:t>ОСОБА 3</w:t>
      </w:r>
      <w:r w:rsidRPr="00A35F28">
        <w:rPr>
          <w:rFonts w:ascii="Times New Roman" w:hAnsi="Times New Roman" w:cs="Times New Roman"/>
          <w:sz w:val="28"/>
          <w:szCs w:val="28"/>
        </w:rPr>
        <w:t xml:space="preserve">, який здійснював надання безоплатної вторинної правничої допомоги </w:t>
      </w:r>
      <w:r>
        <w:rPr>
          <w:rFonts w:ascii="Times New Roman" w:hAnsi="Times New Roman" w:cs="Times New Roman"/>
          <w:sz w:val="28"/>
          <w:szCs w:val="28"/>
        </w:rPr>
        <w:t>скаржнику.</w:t>
      </w:r>
      <w:r w:rsidRPr="00A35F28">
        <w:rPr>
          <w:rFonts w:ascii="Times New Roman" w:hAnsi="Times New Roman" w:cs="Times New Roman"/>
          <w:sz w:val="28"/>
          <w:szCs w:val="28"/>
        </w:rPr>
        <w:t xml:space="preserve"> </w:t>
      </w:r>
    </w:p>
    <w:p w14:paraId="6AA45BA9" w14:textId="77777777" w:rsidR="00164753" w:rsidRPr="00A35F28" w:rsidRDefault="00164753" w:rsidP="00164753">
      <w:pPr>
        <w:spacing w:after="0" w:line="240" w:lineRule="auto"/>
        <w:ind w:firstLine="709"/>
        <w:jc w:val="both"/>
        <w:rPr>
          <w:rFonts w:ascii="Times New Roman" w:hAnsi="Times New Roman" w:cs="Times New Roman"/>
          <w:bCs/>
          <w:sz w:val="28"/>
          <w:szCs w:val="28"/>
        </w:rPr>
      </w:pPr>
      <w:r w:rsidRPr="00A35F28">
        <w:rPr>
          <w:rFonts w:ascii="Times New Roman" w:hAnsi="Times New Roman" w:cs="Times New Roman"/>
          <w:sz w:val="28"/>
          <w:szCs w:val="28"/>
        </w:rPr>
        <w:lastRenderedPageBreak/>
        <w:t>Для обґрунтування своїх думок скаржник у дисциплінарній скарзі  викладає норми законодавства, інші обставини зазначених подій з одночасним їх суб’єктивним тлумаченням, надає оцінку дій прокурора тощо.</w:t>
      </w:r>
    </w:p>
    <w:p w14:paraId="3E5D5C74" w14:textId="77777777" w:rsidR="00164753" w:rsidRPr="00D81C4D" w:rsidRDefault="00164753" w:rsidP="00164753">
      <w:pPr>
        <w:spacing w:before="120" w:after="120" w:line="240" w:lineRule="auto"/>
        <w:ind w:firstLine="709"/>
        <w:jc w:val="both"/>
        <w:rPr>
          <w:rFonts w:ascii="Times New Roman" w:hAnsi="Times New Roman" w:cs="Times New Roman"/>
          <w:b/>
          <w:bCs/>
          <w:sz w:val="28"/>
          <w:szCs w:val="28"/>
        </w:rPr>
      </w:pPr>
      <w:r w:rsidRPr="00D81C4D">
        <w:rPr>
          <w:rFonts w:ascii="Times New Roman" w:hAnsi="Times New Roman" w:cs="Times New Roman"/>
          <w:b/>
          <w:bCs/>
          <w:sz w:val="28"/>
          <w:szCs w:val="28"/>
        </w:rPr>
        <w:t>Щодо встановлених фактичних даних</w:t>
      </w:r>
    </w:p>
    <w:p w14:paraId="1EB0A3DC" w14:textId="4C44167E"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До дисциплінарної скарги додано </w:t>
      </w:r>
      <w:proofErr w:type="spellStart"/>
      <w:r w:rsidRPr="00A35F28">
        <w:rPr>
          <w:rFonts w:ascii="Times New Roman" w:hAnsi="Times New Roman" w:cs="Times New Roman"/>
          <w:sz w:val="28"/>
          <w:szCs w:val="28"/>
        </w:rPr>
        <w:t>сканкопії</w:t>
      </w:r>
      <w:proofErr w:type="spellEnd"/>
      <w:r w:rsidRPr="00A35F28">
        <w:rPr>
          <w:rFonts w:ascii="Times New Roman" w:hAnsi="Times New Roman" w:cs="Times New Roman"/>
          <w:sz w:val="28"/>
          <w:szCs w:val="28"/>
        </w:rPr>
        <w:t>: ухвал слідчого судді Печерського районного суду м. Києва від 27.03.2026 (справа № </w:t>
      </w:r>
      <w:r w:rsidR="008335F7">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від 28.05.2026 у справах №</w:t>
      </w:r>
      <w:r w:rsidR="00B97E24">
        <w:rPr>
          <w:rFonts w:ascii="Times New Roman" w:hAnsi="Times New Roman" w:cs="Times New Roman"/>
          <w:sz w:val="28"/>
          <w:szCs w:val="28"/>
        </w:rPr>
        <w:t> </w:t>
      </w:r>
      <w:r w:rsidR="008335F7">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та №</w:t>
      </w:r>
      <w:r w:rsidR="008335F7">
        <w:rPr>
          <w:rFonts w:ascii="Times New Roman" w:hAnsi="Times New Roman" w:cs="Times New Roman"/>
          <w:sz w:val="28"/>
          <w:szCs w:val="28"/>
        </w:rPr>
        <w:t> (конфіденційна інформація)</w:t>
      </w:r>
      <w:r w:rsidRPr="00A35F28">
        <w:rPr>
          <w:rFonts w:ascii="Times New Roman" w:hAnsi="Times New Roman" w:cs="Times New Roman"/>
          <w:sz w:val="28"/>
          <w:szCs w:val="28"/>
        </w:rPr>
        <w:t xml:space="preserve">; протоколу обшуку від 07.04.2026 та опису вилучених під час обшуку речей і документів; клопотань </w:t>
      </w:r>
      <w:r w:rsidR="00B97E24">
        <w:rPr>
          <w:rFonts w:ascii="Times New Roman" w:hAnsi="Times New Roman" w:cs="Times New Roman"/>
          <w:sz w:val="28"/>
          <w:szCs w:val="28"/>
        </w:rPr>
        <w:t>ОСОБА 1</w:t>
      </w:r>
      <w:r w:rsidRPr="00A35F28">
        <w:rPr>
          <w:rFonts w:ascii="Times New Roman" w:hAnsi="Times New Roman" w:cs="Times New Roman"/>
          <w:sz w:val="28"/>
          <w:szCs w:val="28"/>
        </w:rPr>
        <w:t xml:space="preserve"> від 04.08.2026, 23.09.2026; листів Сумської обласної прокуратури № 31-744вих-26 від 04.08.2026, № 31-752вих-26 від 10.08.2026, № 31-851вих-26 від 04.09.2026; супровідних листі</w:t>
      </w:r>
      <w:r w:rsidR="00B97E24">
        <w:rPr>
          <w:rFonts w:ascii="Times New Roman" w:hAnsi="Times New Roman" w:cs="Times New Roman"/>
          <w:sz w:val="28"/>
          <w:szCs w:val="28"/>
        </w:rPr>
        <w:t>в</w:t>
      </w:r>
      <w:r w:rsidRPr="00A35F28">
        <w:rPr>
          <w:rFonts w:ascii="Times New Roman" w:hAnsi="Times New Roman" w:cs="Times New Roman"/>
          <w:sz w:val="28"/>
          <w:szCs w:val="28"/>
        </w:rPr>
        <w:t xml:space="preserve"> Сумської обласної прокуратури №</w:t>
      </w:r>
      <w:r w:rsidR="00B97E24">
        <w:rPr>
          <w:rFonts w:ascii="Times New Roman" w:hAnsi="Times New Roman" w:cs="Times New Roman"/>
          <w:sz w:val="28"/>
          <w:szCs w:val="28"/>
        </w:rPr>
        <w:t> </w:t>
      </w:r>
      <w:r w:rsidRPr="00A35F28">
        <w:rPr>
          <w:rFonts w:ascii="Times New Roman" w:hAnsi="Times New Roman" w:cs="Times New Roman"/>
          <w:sz w:val="28"/>
          <w:szCs w:val="28"/>
        </w:rPr>
        <w:t>31-859вих-26 від 08.09.2026, №</w:t>
      </w:r>
      <w:r w:rsidR="00B97E24">
        <w:rPr>
          <w:rFonts w:ascii="Times New Roman" w:hAnsi="Times New Roman" w:cs="Times New Roman"/>
          <w:sz w:val="28"/>
          <w:szCs w:val="28"/>
        </w:rPr>
        <w:t> </w:t>
      </w:r>
      <w:r w:rsidRPr="00A35F28">
        <w:rPr>
          <w:rFonts w:ascii="Times New Roman" w:hAnsi="Times New Roman" w:cs="Times New Roman"/>
          <w:sz w:val="28"/>
          <w:szCs w:val="28"/>
        </w:rPr>
        <w:t xml:space="preserve">31-890вих-26 від 17.09.2026, № 31-940вих-26 від 24.09.2026;  листів ТУ ДБР у м. Полтаві від 05.08.2026, 02.09.2026 та 28.09.2026; наказу Східного міжрегіонального центру з надання безоплатної правничої допомоги від 16.09.2026 про припинення доручення адвоката </w:t>
      </w:r>
      <w:r w:rsidR="00B97E24">
        <w:rPr>
          <w:rFonts w:ascii="Times New Roman" w:hAnsi="Times New Roman" w:cs="Times New Roman"/>
          <w:sz w:val="28"/>
          <w:szCs w:val="28"/>
        </w:rPr>
        <w:t>ОСОБА 3</w:t>
      </w:r>
      <w:r w:rsidRPr="00A35F28">
        <w:rPr>
          <w:rFonts w:ascii="Times New Roman" w:hAnsi="Times New Roman" w:cs="Times New Roman"/>
          <w:sz w:val="28"/>
          <w:szCs w:val="28"/>
        </w:rPr>
        <w:t xml:space="preserve">.   </w:t>
      </w:r>
    </w:p>
    <w:p w14:paraId="798B00F7" w14:textId="77777777" w:rsidR="00164753" w:rsidRPr="00D81C4D" w:rsidRDefault="00164753" w:rsidP="00164753">
      <w:pPr>
        <w:spacing w:before="120" w:after="120" w:line="240" w:lineRule="auto"/>
        <w:ind w:firstLine="709"/>
        <w:jc w:val="both"/>
        <w:rPr>
          <w:rFonts w:ascii="Times New Roman" w:hAnsi="Times New Roman" w:cs="Times New Roman"/>
          <w:b/>
          <w:bCs/>
          <w:sz w:val="28"/>
          <w:szCs w:val="28"/>
        </w:rPr>
      </w:pPr>
      <w:r w:rsidRPr="00D81C4D">
        <w:rPr>
          <w:rFonts w:ascii="Times New Roman" w:hAnsi="Times New Roman" w:cs="Times New Roman"/>
          <w:b/>
          <w:bCs/>
          <w:sz w:val="28"/>
          <w:szCs w:val="28"/>
        </w:rPr>
        <w:t>Щодо джерел права, які підлягають застосуванню</w:t>
      </w:r>
    </w:p>
    <w:p w14:paraId="64B0FFF6"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7558607F"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Відповідно до статті 1 Кримінального процесуального кодексу України (далі –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лише кримінальним процесуальним законодавством України.</w:t>
      </w:r>
    </w:p>
    <w:p w14:paraId="5A7AEA10"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38724074"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121F776A"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 1697-VII). </w:t>
      </w:r>
    </w:p>
    <w:p w14:paraId="5C34C5BE"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lastRenderedPageBreak/>
        <w:t>Однією із засад діяльності прокуратури, визначеною у статті 3 Закону № 1697-VII, є незалежність прокурорів. 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Незалежність прокурора у тому числі забезпечується функціонуванням органів прокурорського самоврядування.</w:t>
      </w:r>
    </w:p>
    <w:p w14:paraId="6F92F89D"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7458A322"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Відповідно до частини першої статті 37 КПК України прокурор,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 прокурорів, які здійснюватимуть повноваження прокурорів у конкретному кримінальному провадженні, а також старшого прокурора такої групи, який керуватиме діями інших прокурорів.</w:t>
      </w:r>
    </w:p>
    <w:p w14:paraId="07773230"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02CCFF08"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Безпосередній порядок оскарження рішень, дій чи бездіяльності під час досудового розслідування, регламентовано главою 26 КПК України.</w:t>
      </w:r>
    </w:p>
    <w:p w14:paraId="0D60941A"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За правилами частини першої статті 214 КПК України, слідчий, </w:t>
      </w:r>
      <w:proofErr w:type="spellStart"/>
      <w:r w:rsidRPr="00A35F28">
        <w:rPr>
          <w:rFonts w:ascii="Times New Roman" w:hAnsi="Times New Roman" w:cs="Times New Roman"/>
          <w:sz w:val="28"/>
          <w:szCs w:val="28"/>
        </w:rPr>
        <w:t>дізнавач</w:t>
      </w:r>
      <w:proofErr w:type="spellEnd"/>
      <w:r w:rsidRPr="00A35F28">
        <w:rPr>
          <w:rFonts w:ascii="Times New Roman" w:hAnsi="Times New Roman" w:cs="Times New Roman"/>
          <w:sz w:val="28"/>
          <w:szCs w:val="28"/>
        </w:rPr>
        <w:t xml:space="preserve">,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вчинення кримінального правопорушення, зобов’язаний </w:t>
      </w:r>
      <w:proofErr w:type="spellStart"/>
      <w:r w:rsidRPr="00A35F28">
        <w:rPr>
          <w:rFonts w:ascii="Times New Roman" w:hAnsi="Times New Roman" w:cs="Times New Roman"/>
          <w:sz w:val="28"/>
          <w:szCs w:val="28"/>
        </w:rPr>
        <w:t>внести</w:t>
      </w:r>
      <w:proofErr w:type="spellEnd"/>
      <w:r w:rsidRPr="00A35F28">
        <w:rPr>
          <w:rFonts w:ascii="Times New Roman" w:hAnsi="Times New Roman" w:cs="Times New Roman"/>
          <w:sz w:val="28"/>
          <w:szCs w:val="28"/>
        </w:rPr>
        <w:t xml:space="preserve"> відповідні відомості до ЄРДР, розпочати розслідування та через 24 години з моменту внесення таких відомостей надати заявнику витяг з ЄРДР. Слідчий, який здійснюватиме досудове розслідування, визначається керівником органу досудового розслідування, а </w:t>
      </w:r>
      <w:proofErr w:type="spellStart"/>
      <w:r w:rsidRPr="00A35F28">
        <w:rPr>
          <w:rFonts w:ascii="Times New Roman" w:hAnsi="Times New Roman" w:cs="Times New Roman"/>
          <w:sz w:val="28"/>
          <w:szCs w:val="28"/>
        </w:rPr>
        <w:t>дізнавач</w:t>
      </w:r>
      <w:proofErr w:type="spellEnd"/>
      <w:r w:rsidRPr="00A35F28">
        <w:rPr>
          <w:rFonts w:ascii="Times New Roman" w:hAnsi="Times New Roman" w:cs="Times New Roman"/>
          <w:sz w:val="28"/>
          <w:szCs w:val="28"/>
        </w:rPr>
        <w:t xml:space="preserve"> – керівником органу дізнання, а в разі відсутності підрозділу дізнання – керівником органу досудового розслідування.</w:t>
      </w:r>
    </w:p>
    <w:p w14:paraId="4D1E53C8"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Статтею 382 Кримінального кодексу України передбачена кримінальна відповідальність за умисне невиконання </w:t>
      </w:r>
      <w:proofErr w:type="spellStart"/>
      <w:r w:rsidRPr="00A35F28">
        <w:rPr>
          <w:rFonts w:ascii="Times New Roman" w:hAnsi="Times New Roman" w:cs="Times New Roman"/>
          <w:sz w:val="28"/>
          <w:szCs w:val="28"/>
        </w:rPr>
        <w:t>вироку</w:t>
      </w:r>
      <w:proofErr w:type="spellEnd"/>
      <w:r w:rsidRPr="00A35F28">
        <w:rPr>
          <w:rFonts w:ascii="Times New Roman" w:hAnsi="Times New Roman" w:cs="Times New Roman"/>
          <w:sz w:val="28"/>
          <w:szCs w:val="28"/>
        </w:rPr>
        <w:t xml:space="preserve">, рішення, ухвали чи постанови суду, що набрали законної сили, або за навмисне перешкоджання їх виконанню. </w:t>
      </w:r>
    </w:p>
    <w:p w14:paraId="1F810230"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Про порядок оскарження рішень, дій чи бездіяльності прокурора в межах кримінального провадження наголошено у частині першій статті 45 Закону № 1697-VII.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33DBFCF"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eastAsiaTheme="majorEastAsia" w:hAnsi="Times New Roman" w:cs="Times New Roman"/>
          <w:sz w:val="28"/>
          <w:szCs w:val="28"/>
          <w:shd w:val="clear" w:color="auto" w:fill="FFFFFF"/>
        </w:rPr>
        <w:lastRenderedPageBreak/>
        <w:t>Згідно частини четвертої</w:t>
      </w:r>
      <w:r w:rsidRPr="00A35F28">
        <w:rPr>
          <w:rFonts w:ascii="Times New Roman" w:hAnsi="Times New Roman" w:cs="Times New Roman"/>
          <w:sz w:val="28"/>
          <w:szCs w:val="28"/>
          <w:shd w:val="clear" w:color="auto" w:fill="FFFFFF"/>
        </w:rPr>
        <w:t xml:space="preserve"> статті 168</w:t>
      </w:r>
      <w:r w:rsidRPr="00A35F28">
        <w:rPr>
          <w:rFonts w:ascii="Times New Roman" w:eastAsiaTheme="majorEastAsia" w:hAnsi="Times New Roman" w:cs="Times New Roman"/>
          <w:sz w:val="28"/>
          <w:szCs w:val="28"/>
          <w:shd w:val="clear" w:color="auto" w:fill="FFFFFF"/>
        </w:rPr>
        <w:t xml:space="preserve"> КПК України</w:t>
      </w:r>
      <w:bookmarkStart w:id="2" w:name="n1655"/>
      <w:bookmarkEnd w:id="2"/>
      <w:r w:rsidRPr="00A35F28">
        <w:rPr>
          <w:rFonts w:ascii="Times New Roman" w:eastAsiaTheme="majorEastAsia" w:hAnsi="Times New Roman" w:cs="Times New Roman"/>
          <w:sz w:val="28"/>
          <w:szCs w:val="28"/>
          <w:shd w:val="clear" w:color="auto" w:fill="FFFFFF"/>
        </w:rPr>
        <w:t xml:space="preserve"> схоронність </w:t>
      </w:r>
      <w:r w:rsidRPr="00A35F28">
        <w:rPr>
          <w:rFonts w:ascii="Times New Roman" w:hAnsi="Times New Roman" w:cs="Times New Roman"/>
          <w:sz w:val="28"/>
          <w:szCs w:val="28"/>
        </w:rPr>
        <w:t>тимчасово вилученого майна забезпечується уповноваженою службовою особою в </w:t>
      </w:r>
      <w:hyperlink r:id="rId7" w:anchor="n19" w:tgtFrame="_blank" w:history="1">
        <w:r w:rsidRPr="00A35F28">
          <w:rPr>
            <w:rFonts w:ascii="Times New Roman" w:hAnsi="Times New Roman" w:cs="Times New Roman"/>
            <w:sz w:val="28"/>
            <w:szCs w:val="28"/>
          </w:rPr>
          <w:t>порядку</w:t>
        </w:r>
      </w:hyperlink>
      <w:r w:rsidRPr="00A35F28">
        <w:rPr>
          <w:rFonts w:ascii="Times New Roman" w:hAnsi="Times New Roman" w:cs="Times New Roman"/>
          <w:sz w:val="28"/>
          <w:szCs w:val="28"/>
        </w:rPr>
        <w:t>, встановленому Кабінетом Міністрів України.</w:t>
      </w:r>
    </w:p>
    <w:p w14:paraId="62F42FE7" w14:textId="77777777" w:rsidR="00164753" w:rsidRPr="00A35F28" w:rsidRDefault="00164753" w:rsidP="00164753">
      <w:pPr>
        <w:spacing w:after="0" w:line="240" w:lineRule="auto"/>
        <w:ind w:firstLine="709"/>
        <w:jc w:val="both"/>
        <w:rPr>
          <w:rFonts w:ascii="Times New Roman" w:hAnsi="Times New Roman" w:cs="Times New Roman"/>
          <w:sz w:val="28"/>
          <w:szCs w:val="28"/>
          <w:shd w:val="clear" w:color="auto" w:fill="FFFFFF"/>
        </w:rPr>
      </w:pPr>
      <w:r w:rsidRPr="00A35F28">
        <w:rPr>
          <w:rFonts w:ascii="Times New Roman" w:eastAsiaTheme="majorEastAsia" w:hAnsi="Times New Roman" w:cs="Times New Roman"/>
          <w:sz w:val="28"/>
          <w:szCs w:val="28"/>
          <w:shd w:val="clear" w:color="auto" w:fill="FFFFFF"/>
        </w:rPr>
        <w:t xml:space="preserve">Пунктом 27 «Порядку </w:t>
      </w:r>
      <w:r w:rsidRPr="00A35F28">
        <w:rPr>
          <w:rFonts w:ascii="Times New Roman" w:hAnsi="Times New Roman" w:cs="Times New Roman"/>
          <w:sz w:val="28"/>
          <w:szCs w:val="28"/>
          <w:shd w:val="clear" w:color="auto" w:fill="FFFFFF"/>
        </w:rPr>
        <w:t>зберігання речових доказів стороною обвинувачення, їх реалізації, технологічної переробки, знищення, здійснення витрат, пов’язаних з їх зберіганням і пересиланням, схоронності тимчасово вилученого майна під час кримінального</w:t>
      </w:r>
      <w:r w:rsidRPr="00A35F28">
        <w:rPr>
          <w:rFonts w:ascii="Times New Roman" w:eastAsiaTheme="majorEastAsia" w:hAnsi="Times New Roman" w:cs="Times New Roman"/>
          <w:sz w:val="28"/>
          <w:szCs w:val="28"/>
          <w:shd w:val="clear" w:color="auto" w:fill="FFFFFF"/>
        </w:rPr>
        <w:t xml:space="preserve"> </w:t>
      </w:r>
      <w:r w:rsidRPr="00A35F28">
        <w:rPr>
          <w:rFonts w:ascii="Times New Roman" w:hAnsi="Times New Roman" w:cs="Times New Roman"/>
          <w:sz w:val="28"/>
          <w:szCs w:val="28"/>
          <w:shd w:val="clear" w:color="auto" w:fill="FFFFFF"/>
        </w:rPr>
        <w:t>провадження»</w:t>
      </w:r>
      <w:r w:rsidRPr="00A35F28">
        <w:rPr>
          <w:rFonts w:ascii="Times New Roman" w:eastAsiaTheme="majorEastAsia" w:hAnsi="Times New Roman" w:cs="Times New Roman"/>
          <w:sz w:val="28"/>
          <w:szCs w:val="28"/>
          <w:shd w:val="clear" w:color="auto" w:fill="FFFFFF"/>
        </w:rPr>
        <w:t xml:space="preserve">, затвердженого </w:t>
      </w:r>
      <w:r w:rsidRPr="00A35F28">
        <w:rPr>
          <w:rFonts w:ascii="Times New Roman" w:eastAsia="Times New Roman" w:hAnsi="Times New Roman" w:cs="Times New Roman"/>
          <w:sz w:val="28"/>
          <w:szCs w:val="28"/>
        </w:rPr>
        <w:t>постановою Кабінету Міністрів України від 19 листопада 2012 р. № 1104</w:t>
      </w:r>
      <w:r w:rsidRPr="00A35F28">
        <w:rPr>
          <w:rFonts w:ascii="Times New Roman" w:hAnsi="Times New Roman" w:cs="Times New Roman"/>
          <w:sz w:val="28"/>
          <w:szCs w:val="28"/>
        </w:rPr>
        <w:t>, визначено, що с</w:t>
      </w:r>
      <w:r w:rsidRPr="00A35F28">
        <w:rPr>
          <w:rFonts w:ascii="Times New Roman" w:hAnsi="Times New Roman" w:cs="Times New Roman"/>
          <w:sz w:val="28"/>
          <w:szCs w:val="28"/>
          <w:shd w:val="clear" w:color="auto" w:fill="FFFFFF"/>
        </w:rPr>
        <w:t>хоронність тимчасово вилученого майна забезпечується згідно з </w:t>
      </w:r>
      <w:hyperlink r:id="rId8" w:anchor="n21" w:history="1">
        <w:r w:rsidRPr="00A35F28">
          <w:rPr>
            <w:rFonts w:ascii="Times New Roman" w:hAnsi="Times New Roman" w:cs="Times New Roman"/>
            <w:sz w:val="28"/>
            <w:szCs w:val="28"/>
            <w:shd w:val="clear" w:color="auto" w:fill="FFFFFF"/>
          </w:rPr>
          <w:t>пунктами 1-26</w:t>
        </w:r>
      </w:hyperlink>
      <w:r w:rsidRPr="00A35F28">
        <w:rPr>
          <w:rFonts w:ascii="Times New Roman" w:hAnsi="Times New Roman" w:cs="Times New Roman"/>
          <w:sz w:val="28"/>
          <w:szCs w:val="28"/>
          <w:shd w:val="clear" w:color="auto" w:fill="FFFFFF"/>
        </w:rPr>
        <w:t> цього Порядку до повернення майна власнику у зв’язку з припиненням тимчасового вилучення майна або до постановлення слідчим суддею, судом ухвали про накладення арешту на майно.</w:t>
      </w:r>
    </w:p>
    <w:p w14:paraId="4CDEAA9A" w14:textId="77777777" w:rsidR="00164753" w:rsidRPr="00A35F28" w:rsidRDefault="00164753" w:rsidP="00164753">
      <w:pPr>
        <w:spacing w:after="0" w:line="240" w:lineRule="auto"/>
        <w:ind w:firstLine="709"/>
        <w:jc w:val="both"/>
        <w:rPr>
          <w:rFonts w:ascii="Times New Roman" w:hAnsi="Times New Roman" w:cs="Times New Roman"/>
          <w:sz w:val="28"/>
          <w:szCs w:val="28"/>
          <w:shd w:val="clear" w:color="auto" w:fill="FFFFFF"/>
        </w:rPr>
      </w:pPr>
      <w:r w:rsidRPr="00A35F28">
        <w:rPr>
          <w:rFonts w:ascii="Times New Roman" w:hAnsi="Times New Roman" w:cs="Times New Roman"/>
          <w:sz w:val="28"/>
          <w:szCs w:val="28"/>
          <w:shd w:val="clear" w:color="auto" w:fill="FFFFFF"/>
        </w:rPr>
        <w:t>Пунктом 4 цього Порядку визначено, що речові докази, крім тих, що повернуті власнику або передані йому на відповідальне зберігання, реалізовані, знищені, технологічно перероблені, зберігаються до передачі їх суду в органі, у складі якого функціонує слідчий підрозділ, підрозділ дізнання, або інших місцях зберігання, визначених у цьому Порядку.</w:t>
      </w:r>
    </w:p>
    <w:p w14:paraId="1543AF30"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60A484B9" w14:textId="77777777" w:rsidR="00164753" w:rsidRPr="00A35F28" w:rsidRDefault="00164753" w:rsidP="00164753">
      <w:pPr>
        <w:spacing w:after="0" w:line="240" w:lineRule="auto"/>
        <w:ind w:firstLine="709"/>
        <w:jc w:val="both"/>
        <w:rPr>
          <w:rFonts w:ascii="Times New Roman" w:hAnsi="Times New Roman" w:cs="Times New Roman"/>
          <w:bCs/>
          <w:color w:val="000000" w:themeColor="text1"/>
          <w:sz w:val="28"/>
          <w:szCs w:val="28"/>
        </w:rPr>
      </w:pPr>
      <w:r w:rsidRPr="00A35F28">
        <w:rPr>
          <w:rFonts w:ascii="Times New Roman" w:hAnsi="Times New Roman" w:cs="Times New Roman"/>
          <w:bCs/>
          <w:color w:val="000000" w:themeColor="text1"/>
          <w:sz w:val="28"/>
          <w:szCs w:val="28"/>
        </w:rPr>
        <w:t xml:space="preserve">Згідно частини другої статті 45 </w:t>
      </w:r>
      <w:r w:rsidRPr="00A35F28">
        <w:rPr>
          <w:rFonts w:ascii="Times New Roman" w:hAnsi="Times New Roman" w:cs="Times New Roman"/>
          <w:color w:val="000000" w:themeColor="text1"/>
          <w:sz w:val="28"/>
          <w:szCs w:val="28"/>
        </w:rPr>
        <w:t xml:space="preserve">Закону </w:t>
      </w:r>
      <w:r w:rsidRPr="00A35F28">
        <w:rPr>
          <w:rFonts w:ascii="Times New Roman" w:hAnsi="Times New Roman" w:cs="Times New Roman"/>
          <w:sz w:val="28"/>
          <w:szCs w:val="28"/>
        </w:rPr>
        <w:t xml:space="preserve">№ 1697-VII </w:t>
      </w:r>
      <w:r w:rsidRPr="00A35F28">
        <w:rPr>
          <w:rFonts w:ascii="Times New Roman" w:hAnsi="Times New Roman" w:cs="Times New Roman"/>
          <w:bCs/>
          <w:color w:val="000000" w:themeColor="text1"/>
          <w:sz w:val="28"/>
          <w:szCs w:val="28"/>
        </w:rPr>
        <w:t xml:space="preserve">право на звернення до відповідного органу, що здійснює дисциплінарне провадження щодо прокурорів, із дисциплінарною скаргою про вчинення прокурором дисциплінарного проступку має кожен, кому відомі такі факти. </w:t>
      </w:r>
    </w:p>
    <w:p w14:paraId="2284A791" w14:textId="77777777" w:rsidR="00164753" w:rsidRPr="00A35F28" w:rsidRDefault="00164753" w:rsidP="00164753">
      <w:pPr>
        <w:spacing w:after="0" w:line="240" w:lineRule="auto"/>
        <w:ind w:firstLine="709"/>
        <w:jc w:val="both"/>
        <w:rPr>
          <w:rFonts w:ascii="Times New Roman" w:hAnsi="Times New Roman" w:cs="Times New Roman"/>
          <w:bCs/>
          <w:color w:val="000000" w:themeColor="text1"/>
          <w:sz w:val="28"/>
          <w:szCs w:val="28"/>
        </w:rPr>
      </w:pPr>
      <w:r w:rsidRPr="00A35F28">
        <w:rPr>
          <w:rFonts w:ascii="Times New Roman" w:hAnsi="Times New Roman" w:cs="Times New Roman"/>
          <w:bCs/>
          <w:color w:val="000000" w:themeColor="text1"/>
          <w:sz w:val="28"/>
          <w:szCs w:val="28"/>
        </w:rPr>
        <w:t>Разом із цим, рекомендований зразок дисциплінарної скарги розміщується на вебсайті Офісу Генерального прокурора.</w:t>
      </w:r>
    </w:p>
    <w:p w14:paraId="561D30E7"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Частиною першою статті 43 Закону № 1697-VII визначено підстави притягнення прокурора до дисциплінарної відповідальності.</w:t>
      </w:r>
    </w:p>
    <w:p w14:paraId="38E9F5D8"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028936D7"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Юридична конструкція статті 46 Закону № 1697-VII щодо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стосовно прокурора можливе лише за відсутності таких обставин:</w:t>
      </w:r>
    </w:p>
    <w:p w14:paraId="650981A3"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38BF3883"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2) дисциплінарна скарга є анонімною;</w:t>
      </w:r>
    </w:p>
    <w:p w14:paraId="1AE7D275"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3) дисциплінарна скарга подана з підстав, не визначених статтею 43 цього Закону;</w:t>
      </w:r>
    </w:p>
    <w:p w14:paraId="4A819650"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687063A9"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lastRenderedPageBreak/>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3AAC3A1D"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Відповідно до частини другої статті 46 Закону № 1697-VII член Комісії своїм 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 </w:t>
      </w:r>
    </w:p>
    <w:p w14:paraId="7C3E3DB4"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Відповідно до пункту 62 Положення про порядок роботи </w:t>
      </w:r>
      <w:r>
        <w:rPr>
          <w:rFonts w:ascii="Times New Roman" w:hAnsi="Times New Roman" w:cs="Times New Roman"/>
          <w:bCs/>
          <w:color w:val="000000" w:themeColor="text1"/>
          <w:sz w:val="28"/>
          <w:szCs w:val="28"/>
        </w:rPr>
        <w:t>Кваліфікаційно-дисциплінарної комісії прокурорів</w:t>
      </w:r>
      <w:r w:rsidRPr="00A35F28">
        <w:rPr>
          <w:rFonts w:ascii="Times New Roman" w:hAnsi="Times New Roman" w:cs="Times New Roman"/>
          <w:sz w:val="28"/>
          <w:szCs w:val="28"/>
        </w:rPr>
        <w:t xml:space="preserve"> Комісія не може прийняти рішення на підставі припущень, неперевіреної чи недостовірної інформації.</w:t>
      </w:r>
    </w:p>
    <w:p w14:paraId="7AD2140E" w14:textId="77777777" w:rsidR="00164753" w:rsidRPr="00D81C4D" w:rsidRDefault="00164753" w:rsidP="00164753">
      <w:pPr>
        <w:spacing w:before="120" w:after="120" w:line="240" w:lineRule="auto"/>
        <w:ind w:firstLine="709"/>
        <w:jc w:val="both"/>
        <w:rPr>
          <w:rFonts w:ascii="Times New Roman" w:eastAsia="Times New Roman" w:hAnsi="Times New Roman" w:cs="Times New Roman"/>
          <w:b/>
          <w:bCs/>
          <w:sz w:val="28"/>
          <w:szCs w:val="28"/>
          <w:lang w:eastAsia="ru-RU"/>
        </w:rPr>
      </w:pPr>
      <w:r w:rsidRPr="00D81C4D">
        <w:rPr>
          <w:rFonts w:ascii="Times New Roman" w:eastAsia="Times New Roman" w:hAnsi="Times New Roman" w:cs="Times New Roman"/>
          <w:b/>
          <w:bCs/>
          <w:sz w:val="28"/>
          <w:szCs w:val="28"/>
          <w:lang w:eastAsia="ru-RU"/>
        </w:rPr>
        <w:t>Оцінка встановлених обставин та мотиви прийнятого рішення</w:t>
      </w:r>
    </w:p>
    <w:p w14:paraId="68584C0D" w14:textId="5D9FD079"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Дисциплінарна скарга стосується неналежного здійснення, на думку скаржника, прокурором Горобцем Є.М. нагляду за додержанням законів під час проведення досудового розслідування у формі процесуального керівництва у кримінальному провадженні № </w:t>
      </w:r>
      <w:r w:rsidR="00D35396">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w:t>
      </w:r>
    </w:p>
    <w:p w14:paraId="1E6A8F60" w14:textId="77777777" w:rsidR="00164753" w:rsidRPr="00A35F28" w:rsidRDefault="00164753" w:rsidP="00164753">
      <w:pPr>
        <w:spacing w:after="0" w:line="240" w:lineRule="auto"/>
        <w:ind w:firstLine="709"/>
        <w:jc w:val="both"/>
        <w:rPr>
          <w:rFonts w:ascii="Times New Roman" w:hAnsi="Times New Roman" w:cs="Times New Roman"/>
          <w:color w:val="000000" w:themeColor="text1"/>
          <w:sz w:val="28"/>
          <w:szCs w:val="28"/>
        </w:rPr>
      </w:pPr>
      <w:r w:rsidRPr="00A35F28">
        <w:rPr>
          <w:rFonts w:ascii="Times New Roman" w:hAnsi="Times New Roman" w:cs="Times New Roman"/>
          <w:color w:val="000000" w:themeColor="text1"/>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bookmarkStart w:id="3" w:name="_Hlk211328925"/>
      <w:bookmarkStart w:id="4" w:name="_Hlk211326638"/>
    </w:p>
    <w:p w14:paraId="790B2AFE" w14:textId="77777777" w:rsidR="00164753" w:rsidRPr="00A35F28" w:rsidRDefault="00164753" w:rsidP="00164753">
      <w:pPr>
        <w:spacing w:after="0" w:line="240" w:lineRule="auto"/>
        <w:ind w:firstLine="709"/>
        <w:jc w:val="both"/>
        <w:rPr>
          <w:rFonts w:ascii="Times New Roman" w:hAnsi="Times New Roman" w:cs="Times New Roman"/>
          <w:i/>
          <w:iCs/>
          <w:color w:val="000000" w:themeColor="text1"/>
          <w:sz w:val="28"/>
          <w:szCs w:val="28"/>
        </w:rPr>
      </w:pPr>
      <w:r w:rsidRPr="00A35F28">
        <w:rPr>
          <w:rFonts w:ascii="Times New Roman" w:hAnsi="Times New Roman" w:cs="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35F28">
        <w:rPr>
          <w:rFonts w:ascii="Times New Roman" w:hAnsi="Times New Roman" w:cs="Times New Roman"/>
          <w:i/>
          <w:iCs/>
          <w:color w:val="000000" w:themeColor="text1"/>
          <w:sz w:val="28"/>
          <w:szCs w:val="28"/>
        </w:rPr>
        <w:t>(постанова Великої Палати Верховного Суду від 02.10.2018 у справі № 800/433/17).</w:t>
      </w:r>
    </w:p>
    <w:p w14:paraId="3C7D394D" w14:textId="77777777" w:rsidR="00164753" w:rsidRPr="00A35F28" w:rsidRDefault="00164753" w:rsidP="00164753">
      <w:pPr>
        <w:spacing w:after="0" w:line="240" w:lineRule="auto"/>
        <w:ind w:firstLine="709"/>
        <w:jc w:val="both"/>
        <w:rPr>
          <w:rFonts w:ascii="Times New Roman" w:hAnsi="Times New Roman" w:cs="Times New Roman"/>
          <w:i/>
          <w:iCs/>
          <w:color w:val="000000" w:themeColor="text1"/>
          <w:sz w:val="28"/>
          <w:szCs w:val="28"/>
        </w:rPr>
      </w:pPr>
      <w:r w:rsidRPr="00A35F28">
        <w:rPr>
          <w:rFonts w:ascii="Times New Roman" w:hAnsi="Times New Roman" w:cs="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35F28">
        <w:rPr>
          <w:rFonts w:ascii="Times New Roman" w:hAnsi="Times New Roman" w:cs="Times New Roman"/>
          <w:i/>
          <w:iCs/>
          <w:color w:val="000000" w:themeColor="text1"/>
          <w:sz w:val="28"/>
          <w:szCs w:val="28"/>
        </w:rPr>
        <w:t>(рішення Касаційного адміністративного суду у складі Верховного Суду від 12.07.2018 у справі № 9901/565/18).</w:t>
      </w:r>
      <w:bookmarkStart w:id="5" w:name="_Hlk211328971"/>
      <w:bookmarkEnd w:id="3"/>
      <w:bookmarkEnd w:id="4"/>
    </w:p>
    <w:p w14:paraId="2B0C0F86" w14:textId="77777777" w:rsidR="00164753" w:rsidRPr="00A35F28" w:rsidRDefault="00164753" w:rsidP="00164753">
      <w:pPr>
        <w:spacing w:after="0" w:line="240" w:lineRule="auto"/>
        <w:ind w:firstLine="709"/>
        <w:jc w:val="both"/>
        <w:rPr>
          <w:rFonts w:ascii="Times New Roman" w:hAnsi="Times New Roman" w:cs="Times New Roman"/>
          <w:color w:val="000000" w:themeColor="text1"/>
          <w:sz w:val="28"/>
          <w:szCs w:val="28"/>
        </w:rPr>
      </w:pPr>
      <w:r w:rsidRPr="00A35F28">
        <w:rPr>
          <w:rFonts w:ascii="Times New Roman" w:hAnsi="Times New Roman" w:cs="Times New Roman"/>
          <w:color w:val="000000" w:themeColor="text1"/>
          <w:sz w:val="28"/>
          <w:szCs w:val="28"/>
        </w:rPr>
        <w:t xml:space="preserve">Водночас дисциплінарна скарга не містить конкретизованих даних про неналежне виконання прокурором </w:t>
      </w:r>
      <w:r w:rsidRPr="00A35F28">
        <w:rPr>
          <w:rFonts w:ascii="Times New Roman" w:hAnsi="Times New Roman" w:cs="Times New Roman"/>
          <w:sz w:val="28"/>
          <w:szCs w:val="28"/>
        </w:rPr>
        <w:t xml:space="preserve">Горобцем Є.М. </w:t>
      </w:r>
      <w:r w:rsidRPr="00A35F28">
        <w:rPr>
          <w:rFonts w:ascii="Times New Roman" w:hAnsi="Times New Roman" w:cs="Times New Roman"/>
          <w:color w:val="000000" w:themeColor="text1"/>
          <w:sz w:val="28"/>
          <w:szCs w:val="28"/>
        </w:rPr>
        <w:t xml:space="preserve">своїх службових обов’язків. </w:t>
      </w:r>
      <w:bookmarkEnd w:id="5"/>
    </w:p>
    <w:p w14:paraId="08BC4546" w14:textId="7A5E4043"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color w:val="000000" w:themeColor="text1"/>
          <w:sz w:val="28"/>
          <w:szCs w:val="28"/>
        </w:rPr>
        <w:t>З приводу доводів скаржника про те, що п</w:t>
      </w:r>
      <w:r w:rsidRPr="00A35F28">
        <w:rPr>
          <w:rFonts w:ascii="Times New Roman" w:hAnsi="Times New Roman" w:cs="Times New Roman"/>
          <w:sz w:val="28"/>
          <w:szCs w:val="28"/>
        </w:rPr>
        <w:t>ід час проведення обшуку 07.04.2026 в межах кримінального провадження № </w:t>
      </w:r>
      <w:r w:rsidR="00D35396">
        <w:rPr>
          <w:rFonts w:ascii="Times New Roman" w:hAnsi="Times New Roman" w:cs="Times New Roman"/>
          <w:sz w:val="28"/>
          <w:szCs w:val="28"/>
        </w:rPr>
        <w:t>(конфіденційна інформація)</w:t>
      </w:r>
      <w:r w:rsidRPr="00A35F28">
        <w:rPr>
          <w:rFonts w:ascii="Times New Roman" w:hAnsi="Times New Roman" w:cs="Times New Roman"/>
          <w:sz w:val="28"/>
          <w:szCs w:val="28"/>
        </w:rPr>
        <w:t xml:space="preserve"> прокурором Горобцем</w:t>
      </w:r>
      <w:r w:rsidR="00D35396">
        <w:rPr>
          <w:rFonts w:ascii="Times New Roman" w:hAnsi="Times New Roman" w:cs="Times New Roman"/>
          <w:sz w:val="28"/>
          <w:szCs w:val="28"/>
        </w:rPr>
        <w:t> </w:t>
      </w:r>
      <w:r w:rsidRPr="00A35F28">
        <w:rPr>
          <w:rFonts w:ascii="Times New Roman" w:hAnsi="Times New Roman" w:cs="Times New Roman"/>
          <w:sz w:val="28"/>
          <w:szCs w:val="28"/>
        </w:rPr>
        <w:t xml:space="preserve">Є.М. вилучено його ноутбук та мобільний телефон </w:t>
      </w:r>
      <w:r w:rsidRPr="00A35F28">
        <w:rPr>
          <w:rFonts w:ascii="Times New Roman" w:hAnsi="Times New Roman" w:cs="Times New Roman"/>
          <w:sz w:val="28"/>
          <w:szCs w:val="28"/>
        </w:rPr>
        <w:lastRenderedPageBreak/>
        <w:t>незважаючи на те, що слідчим суддею надано дозвіл лише на зняття з них інформації слід зазначити наступне.</w:t>
      </w:r>
    </w:p>
    <w:p w14:paraId="39BA4DBF" w14:textId="5A6AEC41" w:rsidR="00164753" w:rsidRDefault="00164753" w:rsidP="00164753">
      <w:pPr>
        <w:spacing w:after="0" w:line="240" w:lineRule="auto"/>
        <w:ind w:firstLine="709"/>
        <w:jc w:val="both"/>
        <w:rPr>
          <w:rFonts w:ascii="Times New Roman" w:hAnsi="Times New Roman" w:cs="Times New Roman"/>
          <w:color w:val="000000" w:themeColor="text1"/>
          <w:sz w:val="28"/>
          <w:szCs w:val="28"/>
        </w:rPr>
      </w:pPr>
      <w:r w:rsidRPr="00A35F28">
        <w:rPr>
          <w:rFonts w:ascii="Times New Roman" w:hAnsi="Times New Roman" w:cs="Times New Roman"/>
          <w:sz w:val="28"/>
          <w:szCs w:val="28"/>
        </w:rPr>
        <w:t>П</w:t>
      </w:r>
      <w:r w:rsidRPr="00A35F28">
        <w:rPr>
          <w:rFonts w:ascii="Times New Roman" w:hAnsi="Times New Roman" w:cs="Times New Roman"/>
          <w:color w:val="000000"/>
          <w:sz w:val="28"/>
          <w:szCs w:val="28"/>
        </w:rPr>
        <w:t xml:space="preserve">оложеннями частини сьомої статті 236 КПК України передбачено можливість тимчасового вилучення речей, які не входять до переліку, щодо якого прямо надано дозвіл на відшукання в ухвалі про дозвіл на проведення обшуку, за умови дотримання вимог частини п’ятої статті 171 КПК України. Як вбачається із долучених скаржником матеріалів дисциплінарної скарги прокурор у кримінальному провадженні </w:t>
      </w:r>
      <w:r w:rsidRPr="00A35F28">
        <w:rPr>
          <w:rFonts w:ascii="Times New Roman" w:hAnsi="Times New Roman" w:cs="Times New Roman"/>
          <w:sz w:val="28"/>
          <w:szCs w:val="28"/>
        </w:rPr>
        <w:t>№ </w:t>
      </w:r>
      <w:r w:rsidR="00D35396">
        <w:rPr>
          <w:rFonts w:ascii="Times New Roman" w:hAnsi="Times New Roman" w:cs="Times New Roman"/>
          <w:sz w:val="28"/>
          <w:szCs w:val="28"/>
        </w:rPr>
        <w:t>(конфіденційна інформація)</w:t>
      </w:r>
      <w:r w:rsidRPr="00A35F28">
        <w:rPr>
          <w:rFonts w:ascii="Times New Roman" w:hAnsi="Times New Roman" w:cs="Times New Roman"/>
          <w:color w:val="000000" w:themeColor="text1"/>
          <w:sz w:val="28"/>
          <w:szCs w:val="28"/>
        </w:rPr>
        <w:t xml:space="preserve"> </w:t>
      </w:r>
      <w:r w:rsidR="00D35396">
        <w:rPr>
          <w:rFonts w:ascii="Times New Roman" w:hAnsi="Times New Roman" w:cs="Times New Roman"/>
          <w:color w:val="000000" w:themeColor="text1"/>
          <w:sz w:val="28"/>
          <w:szCs w:val="28"/>
        </w:rPr>
        <w:t>ОСОБА 2</w:t>
      </w:r>
      <w:r>
        <w:rPr>
          <w:rFonts w:ascii="Times New Roman" w:hAnsi="Times New Roman" w:cs="Times New Roman"/>
          <w:color w:val="000000" w:themeColor="text1"/>
          <w:sz w:val="28"/>
          <w:szCs w:val="28"/>
        </w:rPr>
        <w:t xml:space="preserve"> </w:t>
      </w:r>
      <w:r w:rsidRPr="00A35F28">
        <w:rPr>
          <w:rFonts w:ascii="Times New Roman" w:hAnsi="Times New Roman" w:cs="Times New Roman"/>
          <w:color w:val="000000" w:themeColor="text1"/>
          <w:sz w:val="28"/>
          <w:szCs w:val="28"/>
        </w:rPr>
        <w:t>звернувся до слідчого судді Печерського районного суду м. Києва із клопотанням про накладення арешту на тимчасово вилучене в ході проведення 07.04.2026</w:t>
      </w:r>
      <w:r w:rsidR="00036D90">
        <w:rPr>
          <w:rFonts w:ascii="Times New Roman" w:hAnsi="Times New Roman" w:cs="Times New Roman"/>
          <w:color w:val="000000" w:themeColor="text1"/>
          <w:sz w:val="28"/>
          <w:szCs w:val="28"/>
        </w:rPr>
        <w:t xml:space="preserve"> обшуку</w:t>
      </w:r>
      <w:r w:rsidRPr="00A35F28">
        <w:rPr>
          <w:rFonts w:ascii="Times New Roman" w:hAnsi="Times New Roman" w:cs="Times New Roman"/>
          <w:color w:val="000000" w:themeColor="text1"/>
          <w:sz w:val="28"/>
          <w:szCs w:val="28"/>
        </w:rPr>
        <w:t xml:space="preserve"> в житлі скаржника майно.</w:t>
      </w:r>
    </w:p>
    <w:p w14:paraId="3B455E85" w14:textId="13FC7A3B" w:rsidR="00164753" w:rsidRPr="00A35F28" w:rsidRDefault="00164753" w:rsidP="0016475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Ухвала слідчого судді Печерського районного суду м. Києва від 28.05.2026 у справі № </w:t>
      </w:r>
      <w:r w:rsidR="00036D90">
        <w:rPr>
          <w:rFonts w:ascii="Times New Roman" w:hAnsi="Times New Roman" w:cs="Times New Roman"/>
          <w:color w:val="000000" w:themeColor="text1"/>
          <w:sz w:val="28"/>
          <w:szCs w:val="28"/>
        </w:rPr>
        <w:t>(конфіденційна інформація)</w:t>
      </w:r>
      <w:r>
        <w:rPr>
          <w:rFonts w:ascii="Times New Roman" w:hAnsi="Times New Roman" w:cs="Times New Roman"/>
          <w:color w:val="000000" w:themeColor="text1"/>
          <w:sz w:val="28"/>
          <w:szCs w:val="28"/>
        </w:rPr>
        <w:t xml:space="preserve">, на яку посилається скаржник, про залишення без задоволення клопотання прокурора </w:t>
      </w:r>
      <w:r w:rsidR="00036D90">
        <w:rPr>
          <w:rFonts w:ascii="Times New Roman" w:hAnsi="Times New Roman" w:cs="Times New Roman"/>
          <w:color w:val="000000" w:themeColor="text1"/>
          <w:sz w:val="28"/>
          <w:szCs w:val="28"/>
        </w:rPr>
        <w:t>ОСОБА 2</w:t>
      </w:r>
      <w:r>
        <w:rPr>
          <w:rFonts w:ascii="Times New Roman" w:hAnsi="Times New Roman" w:cs="Times New Roman"/>
          <w:color w:val="000000" w:themeColor="text1"/>
          <w:sz w:val="28"/>
          <w:szCs w:val="28"/>
        </w:rPr>
        <w:t xml:space="preserve"> про арешт вилученого майна в межах вказаного кримінального провадження є процесуальним рішенням суду, яке свідчить лише про відсутність на момент розгляду клопотання достатніх підстав для подальшого обмеження прав власності. Вона жодним чином не констатує протиправність дій прокурора Горобця Є.М. під час проведення обшуку, оскільки під час вилучення вказаного майна сторона обвинувачення діяла у відповідності до частини сьомої статті 236 КПК України та повною мірою виконала свій обов’язок щодо забезпечення судового контролю, який передбачений частиною п’ятою статті 171 КПК України.  </w:t>
      </w:r>
    </w:p>
    <w:p w14:paraId="6F47EEC1" w14:textId="77777777" w:rsidR="00164753" w:rsidRPr="00A35F28" w:rsidRDefault="00164753" w:rsidP="00164753">
      <w:pPr>
        <w:spacing w:after="0" w:line="240" w:lineRule="auto"/>
        <w:ind w:firstLine="709"/>
        <w:jc w:val="both"/>
        <w:rPr>
          <w:rFonts w:ascii="Times New Roman" w:hAnsi="Times New Roman" w:cs="Times New Roman"/>
          <w:color w:val="000000" w:themeColor="text1"/>
          <w:sz w:val="28"/>
          <w:szCs w:val="28"/>
        </w:rPr>
      </w:pPr>
      <w:r w:rsidRPr="00A35F28">
        <w:rPr>
          <w:rFonts w:ascii="Times New Roman" w:hAnsi="Times New Roman" w:cs="Times New Roman"/>
          <w:color w:val="000000" w:themeColor="text1"/>
          <w:sz w:val="28"/>
          <w:szCs w:val="28"/>
          <w:shd w:val="clear" w:color="auto" w:fill="FFFFFF"/>
        </w:rPr>
        <w:t xml:space="preserve">Прокурор в силу вимог частини першої статті 36 КПК України, </w:t>
      </w:r>
      <w:r w:rsidRPr="00A35F28">
        <w:rPr>
          <w:rFonts w:ascii="Times New Roman" w:hAnsi="Times New Roman" w:cs="Times New Roman"/>
          <w:color w:val="000000" w:themeColor="text1"/>
          <w:sz w:val="28"/>
          <w:szCs w:val="28"/>
        </w:rPr>
        <w:t>обстоюючи свої правові позиції</w:t>
      </w:r>
      <w:r w:rsidRPr="00A35F28">
        <w:rPr>
          <w:rFonts w:ascii="Times New Roman" w:hAnsi="Times New Roman" w:cs="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A35F28">
        <w:rPr>
          <w:rFonts w:ascii="Times New Roman" w:hAnsi="Times New Roman" w:cs="Times New Roman"/>
          <w:color w:val="000000" w:themeColor="text1"/>
          <w:sz w:val="28"/>
          <w:szCs w:val="28"/>
        </w:rPr>
        <w:t>Зазначене забезпечує засади рівності та змагальності сторін кримінального провадження.</w:t>
      </w:r>
    </w:p>
    <w:p w14:paraId="359F452B" w14:textId="77777777" w:rsidR="00164753" w:rsidRDefault="00164753" w:rsidP="00164753">
      <w:pPr>
        <w:spacing w:after="0" w:line="240" w:lineRule="auto"/>
        <w:ind w:firstLine="709"/>
        <w:jc w:val="both"/>
        <w:rPr>
          <w:rFonts w:ascii="Times New Roman" w:hAnsi="Times New Roman" w:cs="Times New Roman"/>
          <w:color w:val="000000" w:themeColor="text1"/>
          <w:sz w:val="28"/>
          <w:szCs w:val="28"/>
        </w:rPr>
      </w:pPr>
      <w:r w:rsidRPr="00A35F28">
        <w:rPr>
          <w:rFonts w:ascii="Times New Roman" w:hAnsi="Times New Roman" w:cs="Times New Roman"/>
          <w:color w:val="000000" w:themeColor="text1"/>
          <w:sz w:val="28"/>
          <w:szCs w:val="28"/>
        </w:rPr>
        <w:t>Відповідно до частини першої статті 45 Закону № 1697</w:t>
      </w:r>
      <w:r w:rsidRPr="00A35F28">
        <w:rPr>
          <w:rFonts w:ascii="Times New Roman" w:hAnsi="Times New Roman" w:cs="Times New Roman"/>
          <w:color w:val="000000" w:themeColor="text1"/>
          <w:sz w:val="28"/>
          <w:szCs w:val="28"/>
        </w:rPr>
        <w:noBreakHyphen/>
        <w:t xml:space="preserve">VII, рішення, дії чи бездіяльність прокурора в межах кримінального процесу оскаржуються виключно в порядку, встановленому Кримінальним процесуальним кодексом України. Лише у разі встановлення компетентним процесуальним органом факту порушення закону чи прав осіб, таке рішення може бути предметом дисциплінарного розгляду. </w:t>
      </w:r>
    </w:p>
    <w:p w14:paraId="3A2D618E" w14:textId="77777777" w:rsidR="00164753" w:rsidRDefault="00164753" w:rsidP="00164753">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Водночас матеріали дисциплінарної скарги не містять відповідних процесуальних рішень про визнання неправомірними дій прокурора Горобця Є.М. під час проведення </w:t>
      </w:r>
      <w:r w:rsidRPr="00A35F28">
        <w:rPr>
          <w:rFonts w:ascii="Times New Roman" w:hAnsi="Times New Roman" w:cs="Times New Roman"/>
          <w:sz w:val="28"/>
          <w:szCs w:val="28"/>
        </w:rPr>
        <w:t xml:space="preserve">07.04.2026 </w:t>
      </w:r>
      <w:r>
        <w:rPr>
          <w:rFonts w:ascii="Times New Roman" w:hAnsi="Times New Roman" w:cs="Times New Roman"/>
          <w:sz w:val="28"/>
          <w:szCs w:val="28"/>
        </w:rPr>
        <w:t>обшуку в</w:t>
      </w:r>
      <w:r w:rsidRPr="00A35F28">
        <w:rPr>
          <w:rFonts w:ascii="Times New Roman" w:hAnsi="Times New Roman" w:cs="Times New Roman"/>
          <w:sz w:val="28"/>
          <w:szCs w:val="28"/>
        </w:rPr>
        <w:t xml:space="preserve"> житлі </w:t>
      </w:r>
      <w:r>
        <w:rPr>
          <w:rFonts w:ascii="Times New Roman" w:hAnsi="Times New Roman" w:cs="Times New Roman"/>
          <w:sz w:val="28"/>
          <w:szCs w:val="28"/>
        </w:rPr>
        <w:t>скаржника.</w:t>
      </w:r>
    </w:p>
    <w:p w14:paraId="7A0463BE" w14:textId="77777777" w:rsidR="00164753" w:rsidRDefault="00164753" w:rsidP="0016475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Також матеріали дисциплінарної скарги не містять письмових підтверджень оскарження дій (бездіяльності) прокурора Горобця Є.М. щодо неповернення майна скаржника</w:t>
      </w:r>
      <w:r w:rsidRPr="00A35F28">
        <w:rPr>
          <w:rFonts w:ascii="Times New Roman" w:hAnsi="Times New Roman" w:cs="Times New Roman"/>
          <w:color w:val="000000" w:themeColor="text1"/>
          <w:sz w:val="28"/>
          <w:szCs w:val="28"/>
        </w:rPr>
        <w:t xml:space="preserve"> в порядку статей 303 – 307 КПК України в межах кримінального процесу.</w:t>
      </w:r>
    </w:p>
    <w:p w14:paraId="15736417" w14:textId="7FFC295C" w:rsidR="00164753" w:rsidRPr="00291133" w:rsidRDefault="00164753" w:rsidP="00164753">
      <w:pPr>
        <w:spacing w:after="0" w:line="240" w:lineRule="auto"/>
        <w:ind w:firstLine="709"/>
        <w:jc w:val="both"/>
        <w:rPr>
          <w:rFonts w:ascii="Times New Roman" w:hAnsi="Times New Roman" w:cs="Times New Roman"/>
          <w:color w:val="000000" w:themeColor="text1"/>
          <w:sz w:val="28"/>
          <w:szCs w:val="28"/>
        </w:rPr>
      </w:pPr>
      <w:r w:rsidRPr="00291133">
        <w:rPr>
          <w:rFonts w:ascii="Times New Roman" w:hAnsi="Times New Roman" w:cs="Times New Roman"/>
          <w:color w:val="000000" w:themeColor="text1"/>
          <w:sz w:val="28"/>
          <w:szCs w:val="28"/>
        </w:rPr>
        <w:t xml:space="preserve">Розгляд прокурором Горобцем Є.М. клопотань скаржника про повернення тимчасово вилученого майна, поданих в порядку статті 220 КПК України, у порядку Закону України «Про звернення громадян» із подальшим скеруванням його слідчому за належністю для вирішення та долучення до матеріалів </w:t>
      </w:r>
      <w:r w:rsidRPr="00291133">
        <w:rPr>
          <w:rFonts w:ascii="Times New Roman" w:hAnsi="Times New Roman" w:cs="Times New Roman"/>
          <w:color w:val="000000" w:themeColor="text1"/>
          <w:sz w:val="28"/>
          <w:szCs w:val="28"/>
        </w:rPr>
        <w:lastRenderedPageBreak/>
        <w:t xml:space="preserve">кримінального провадження </w:t>
      </w:r>
      <w:r w:rsidRPr="00291133">
        <w:rPr>
          <w:rFonts w:ascii="Times New Roman" w:hAnsi="Times New Roman" w:cs="Times New Roman"/>
          <w:sz w:val="28"/>
          <w:szCs w:val="28"/>
        </w:rPr>
        <w:t>№ </w:t>
      </w:r>
      <w:r w:rsidR="0096369B">
        <w:rPr>
          <w:rFonts w:ascii="Times New Roman" w:hAnsi="Times New Roman" w:cs="Times New Roman"/>
          <w:sz w:val="28"/>
          <w:szCs w:val="28"/>
        </w:rPr>
        <w:t>(конфіденційна інформація)</w:t>
      </w:r>
      <w:r w:rsidRPr="00291133">
        <w:rPr>
          <w:rFonts w:ascii="Times New Roman" w:hAnsi="Times New Roman" w:cs="Times New Roman"/>
          <w:color w:val="000000" w:themeColor="text1"/>
          <w:sz w:val="28"/>
          <w:szCs w:val="28"/>
        </w:rPr>
        <w:t xml:space="preserve"> хоч і містять ознаки недотримання процесуальної форми</w:t>
      </w:r>
      <w:r>
        <w:rPr>
          <w:rFonts w:ascii="Times New Roman" w:hAnsi="Times New Roman" w:cs="Times New Roman"/>
          <w:color w:val="000000" w:themeColor="text1"/>
          <w:sz w:val="28"/>
          <w:szCs w:val="28"/>
        </w:rPr>
        <w:t>,</w:t>
      </w:r>
      <w:r w:rsidRPr="00291133">
        <w:rPr>
          <w:rFonts w:ascii="Times New Roman" w:hAnsi="Times New Roman" w:cs="Times New Roman"/>
          <w:color w:val="000000" w:themeColor="text1"/>
          <w:sz w:val="28"/>
          <w:szCs w:val="28"/>
        </w:rPr>
        <w:t xml:space="preserve"> передбаченої кримінально процесуальним законодавством, водночас дії прокурора були спрямовані на фактичне забезпечення повернення майна особі через уповноважену особу. </w:t>
      </w:r>
    </w:p>
    <w:p w14:paraId="06D387C6" w14:textId="77777777" w:rsidR="00164753" w:rsidRPr="00291133" w:rsidRDefault="00164753" w:rsidP="00164753">
      <w:pPr>
        <w:spacing w:after="0" w:line="240" w:lineRule="auto"/>
        <w:ind w:firstLine="709"/>
        <w:jc w:val="both"/>
        <w:rPr>
          <w:rFonts w:ascii="Times New Roman" w:hAnsi="Times New Roman" w:cs="Times New Roman"/>
          <w:kern w:val="0"/>
          <w:sz w:val="28"/>
          <w:szCs w:val="28"/>
          <w:shd w:val="clear" w:color="auto" w:fill="FFFFFF"/>
          <w14:ligatures w14:val="none"/>
        </w:rPr>
      </w:pPr>
      <w:r w:rsidRPr="00291133">
        <w:rPr>
          <w:rFonts w:ascii="Times New Roman" w:hAnsi="Times New Roman" w:cs="Times New Roman"/>
          <w:kern w:val="0"/>
          <w:sz w:val="28"/>
          <w:szCs w:val="28"/>
          <w14:ligatures w14:val="none"/>
        </w:rPr>
        <w:t>Відповідно до вищезазначених положень кримінального процесуального законодавства (</w:t>
      </w:r>
      <w:r w:rsidRPr="00291133">
        <w:rPr>
          <w:rFonts w:ascii="Times New Roman" w:hAnsi="Times New Roman" w:cs="Times New Roman"/>
          <w:sz w:val="28"/>
          <w:szCs w:val="28"/>
        </w:rPr>
        <w:t>джерел права, які підлягають застосуванню</w:t>
      </w:r>
      <w:r w:rsidRPr="00291133">
        <w:rPr>
          <w:rFonts w:ascii="Times New Roman" w:hAnsi="Times New Roman" w:cs="Times New Roman"/>
          <w:b/>
          <w:bCs/>
          <w:sz w:val="28"/>
          <w:szCs w:val="28"/>
        </w:rPr>
        <w:t>)</w:t>
      </w:r>
      <w:r w:rsidRPr="00291133">
        <w:rPr>
          <w:rFonts w:ascii="Times New Roman" w:hAnsi="Times New Roman" w:cs="Times New Roman"/>
          <w:kern w:val="0"/>
          <w:sz w:val="28"/>
          <w:szCs w:val="28"/>
          <w14:ligatures w14:val="none"/>
        </w:rPr>
        <w:t xml:space="preserve"> </w:t>
      </w:r>
      <w:r w:rsidRPr="00291133">
        <w:rPr>
          <w:rFonts w:ascii="Times New Roman" w:eastAsiaTheme="majorEastAsia" w:hAnsi="Times New Roman" w:cs="Times New Roman"/>
          <w:kern w:val="0"/>
          <w:sz w:val="28"/>
          <w:szCs w:val="28"/>
          <w:shd w:val="clear" w:color="auto" w:fill="FFFFFF"/>
          <w14:ligatures w14:val="none"/>
        </w:rPr>
        <w:t xml:space="preserve">схоронність </w:t>
      </w:r>
      <w:r w:rsidRPr="00291133">
        <w:rPr>
          <w:rFonts w:ascii="Times New Roman" w:hAnsi="Times New Roman" w:cs="Times New Roman"/>
          <w:kern w:val="0"/>
          <w:sz w:val="28"/>
          <w:szCs w:val="28"/>
          <w14:ligatures w14:val="none"/>
        </w:rPr>
        <w:t xml:space="preserve">тимчасово вилученого майна забезпечується уповноваженою службовою особою </w:t>
      </w:r>
      <w:r w:rsidRPr="00291133">
        <w:rPr>
          <w:rFonts w:ascii="Times New Roman" w:hAnsi="Times New Roman" w:cs="Times New Roman"/>
          <w:kern w:val="0"/>
          <w:sz w:val="28"/>
          <w:szCs w:val="28"/>
          <w:shd w:val="clear" w:color="auto" w:fill="FFFFFF"/>
          <w14:ligatures w14:val="none"/>
        </w:rPr>
        <w:t>органу, у складі якого функціонує слідчий підрозділ, підрозділ дізнання.</w:t>
      </w:r>
    </w:p>
    <w:p w14:paraId="7C0C59FE" w14:textId="0CB2C695" w:rsidR="00164753" w:rsidRPr="000D1AC7" w:rsidRDefault="00164753" w:rsidP="0016475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1133">
        <w:rPr>
          <w:rFonts w:ascii="Times New Roman" w:hAnsi="Times New Roman" w:cs="Times New Roman"/>
          <w:kern w:val="0"/>
          <w:sz w:val="28"/>
          <w:szCs w:val="28"/>
          <w:shd w:val="clear" w:color="auto" w:fill="FFFFFF"/>
          <w14:ligatures w14:val="none"/>
        </w:rPr>
        <w:t xml:space="preserve">Таким чином прокурор Горобець Є.М. , отримавши </w:t>
      </w:r>
      <w:r w:rsidRPr="00291133">
        <w:rPr>
          <w:rFonts w:ascii="Times New Roman" w:hAnsi="Times New Roman" w:cs="Times New Roman"/>
          <w:color w:val="000000" w:themeColor="text1"/>
          <w:sz w:val="28"/>
          <w:szCs w:val="28"/>
        </w:rPr>
        <w:t>клопотання скаржника про повернення тимчасово вилученого майна</w:t>
      </w:r>
      <w:r w:rsidRPr="00291133">
        <w:rPr>
          <w:rFonts w:ascii="Times New Roman" w:hAnsi="Times New Roman" w:cs="Times New Roman"/>
          <w:kern w:val="0"/>
          <w:sz w:val="28"/>
          <w:szCs w:val="28"/>
          <w:shd w:val="clear" w:color="auto" w:fill="FFFFFF"/>
          <w14:ligatures w14:val="none"/>
        </w:rPr>
        <w:t xml:space="preserve">, не залишив його без розгляду та не повернув йому. Він здійснив розгляд клопотань та направив їх </w:t>
      </w:r>
      <w:r w:rsidRPr="000D1AC7">
        <w:rPr>
          <w:rFonts w:ascii="Times New Roman" w:eastAsia="Times New Roman" w:hAnsi="Times New Roman" w:cs="Times New Roman"/>
          <w:kern w:val="0"/>
          <w:sz w:val="28"/>
          <w:szCs w:val="28"/>
          <w:lang w:eastAsia="uk-UA"/>
          <w14:ligatures w14:val="none"/>
        </w:rPr>
        <w:t xml:space="preserve">для вирішення по суті безпосередньому володільцю матеріалів кримінального провадження </w:t>
      </w:r>
      <w:r>
        <w:rPr>
          <w:rFonts w:ascii="Times New Roman" w:eastAsia="Times New Roman" w:hAnsi="Times New Roman" w:cs="Times New Roman"/>
          <w:kern w:val="0"/>
          <w:sz w:val="28"/>
          <w:szCs w:val="28"/>
          <w:lang w:eastAsia="uk-UA"/>
          <w14:ligatures w14:val="none"/>
        </w:rPr>
        <w:t>−</w:t>
      </w:r>
      <w:r w:rsidRPr="000D1AC7">
        <w:rPr>
          <w:rFonts w:ascii="Times New Roman" w:eastAsia="Times New Roman" w:hAnsi="Times New Roman" w:cs="Times New Roman"/>
          <w:kern w:val="0"/>
          <w:sz w:val="28"/>
          <w:szCs w:val="28"/>
          <w:lang w:eastAsia="uk-UA"/>
          <w14:ligatures w14:val="none"/>
        </w:rPr>
        <w:t xml:space="preserve"> слідчому. Про прийняте рішення </w:t>
      </w:r>
      <w:r w:rsidRPr="00291133">
        <w:rPr>
          <w:rFonts w:ascii="Times New Roman" w:eastAsia="Times New Roman" w:hAnsi="Times New Roman" w:cs="Times New Roman"/>
          <w:kern w:val="0"/>
          <w:sz w:val="28"/>
          <w:szCs w:val="28"/>
          <w:lang w:eastAsia="uk-UA"/>
          <w14:ligatures w14:val="none"/>
        </w:rPr>
        <w:t xml:space="preserve">скаржника </w:t>
      </w:r>
      <w:r w:rsidRPr="000D1AC7">
        <w:rPr>
          <w:rFonts w:ascii="Times New Roman" w:eastAsia="Times New Roman" w:hAnsi="Times New Roman" w:cs="Times New Roman"/>
          <w:kern w:val="0"/>
          <w:sz w:val="28"/>
          <w:szCs w:val="28"/>
          <w:lang w:eastAsia="uk-UA"/>
          <w14:ligatures w14:val="none"/>
        </w:rPr>
        <w:t>було належним чином повідомлено, що свідчить про відсутність протиправної бездіяльності прокурора.</w:t>
      </w:r>
    </w:p>
    <w:p w14:paraId="00E565C8" w14:textId="44F1A0A7" w:rsidR="00164753" w:rsidRPr="00291133" w:rsidRDefault="00164753" w:rsidP="00164753">
      <w:pPr>
        <w:spacing w:after="0" w:line="240" w:lineRule="auto"/>
        <w:ind w:firstLine="709"/>
        <w:jc w:val="both"/>
        <w:rPr>
          <w:rFonts w:ascii="Times New Roman" w:hAnsi="Times New Roman" w:cs="Times New Roman"/>
          <w:color w:val="000000" w:themeColor="text1"/>
          <w:sz w:val="28"/>
          <w:szCs w:val="28"/>
        </w:rPr>
      </w:pPr>
      <w:r w:rsidRPr="00291133">
        <w:rPr>
          <w:rFonts w:ascii="Times New Roman" w:hAnsi="Times New Roman" w:cs="Times New Roman"/>
          <w:kern w:val="0"/>
          <w:sz w:val="28"/>
          <w:szCs w:val="28"/>
          <w14:ligatures w14:val="none"/>
        </w:rPr>
        <w:t xml:space="preserve">Разом з тим якщо скаржник вважав, що прокурором Горобцем Є.М. його клопотання розглянуті не за тими нормами закону він вправі був оскаржити його дії слідчому судді в порядку </w:t>
      </w:r>
      <w:r w:rsidRPr="00291133">
        <w:rPr>
          <w:rFonts w:ascii="Times New Roman" w:hAnsi="Times New Roman" w:cs="Times New Roman"/>
          <w:color w:val="000000" w:themeColor="text1"/>
          <w:sz w:val="28"/>
          <w:szCs w:val="28"/>
        </w:rPr>
        <w:t>статей 303</w:t>
      </w:r>
      <w:r w:rsidR="0096369B">
        <w:rPr>
          <w:rFonts w:ascii="Times New Roman" w:hAnsi="Times New Roman" w:cs="Times New Roman"/>
          <w:color w:val="000000" w:themeColor="text1"/>
          <w:sz w:val="28"/>
          <w:szCs w:val="28"/>
        </w:rPr>
        <w:t> </w:t>
      </w:r>
      <w:r w:rsidRPr="00291133">
        <w:rPr>
          <w:rFonts w:ascii="Times New Roman" w:hAnsi="Times New Roman" w:cs="Times New Roman"/>
          <w:color w:val="000000" w:themeColor="text1"/>
          <w:sz w:val="28"/>
          <w:szCs w:val="28"/>
        </w:rPr>
        <w:t>–</w:t>
      </w:r>
      <w:r w:rsidR="0096369B">
        <w:rPr>
          <w:rFonts w:ascii="Times New Roman" w:hAnsi="Times New Roman" w:cs="Times New Roman"/>
          <w:color w:val="000000" w:themeColor="text1"/>
          <w:sz w:val="28"/>
          <w:szCs w:val="28"/>
        </w:rPr>
        <w:t> </w:t>
      </w:r>
      <w:r w:rsidRPr="00291133">
        <w:rPr>
          <w:rFonts w:ascii="Times New Roman" w:hAnsi="Times New Roman" w:cs="Times New Roman"/>
          <w:color w:val="000000" w:themeColor="text1"/>
          <w:sz w:val="28"/>
          <w:szCs w:val="28"/>
        </w:rPr>
        <w:t>307 КПК України в межах кримінального процесу. Водночас матеріали дисциплінарної скарги не містять доказів такого оскарження та визнання судом факту порушення цим прокурором закону чи прав осіб.</w:t>
      </w:r>
    </w:p>
    <w:p w14:paraId="7B7E4A8C" w14:textId="7A5E3F64" w:rsidR="00164753" w:rsidRPr="00291133" w:rsidRDefault="00164753" w:rsidP="00164753">
      <w:pPr>
        <w:spacing w:after="0" w:line="240" w:lineRule="auto"/>
        <w:ind w:firstLine="709"/>
        <w:jc w:val="both"/>
        <w:rPr>
          <w:rFonts w:ascii="Times New Roman" w:hAnsi="Times New Roman" w:cs="Times New Roman"/>
          <w:kern w:val="0"/>
          <w:sz w:val="28"/>
          <w:szCs w:val="28"/>
          <w14:ligatures w14:val="none"/>
        </w:rPr>
      </w:pPr>
      <w:r w:rsidRPr="00291133">
        <w:rPr>
          <w:rFonts w:ascii="Times New Roman" w:hAnsi="Times New Roman" w:cs="Times New Roman"/>
          <w:kern w:val="0"/>
          <w:sz w:val="28"/>
          <w:szCs w:val="28"/>
          <w14:ligatures w14:val="none"/>
        </w:rPr>
        <w:t>З приводу тверджень скаржника про те, що прокурор Горобець</w:t>
      </w:r>
      <w:r w:rsidR="0096369B">
        <w:rPr>
          <w:rFonts w:ascii="Times New Roman" w:hAnsi="Times New Roman" w:cs="Times New Roman"/>
          <w:kern w:val="0"/>
          <w:sz w:val="28"/>
          <w:szCs w:val="28"/>
          <w14:ligatures w14:val="none"/>
        </w:rPr>
        <w:t> </w:t>
      </w:r>
      <w:r w:rsidRPr="00291133">
        <w:rPr>
          <w:rFonts w:ascii="Times New Roman" w:hAnsi="Times New Roman" w:cs="Times New Roman"/>
          <w:kern w:val="0"/>
          <w:sz w:val="28"/>
          <w:szCs w:val="28"/>
          <w14:ligatures w14:val="none"/>
        </w:rPr>
        <w:t xml:space="preserve">Є.М. листом від 04.09.2026 № 31-851вих-26 особисто відмовив у внесенні до ЄРДР відомостей за його заявою про кримінальне правопорушення слідчого, пов’язане з неповерненням майна та «тим самим він оцінив правомірність бездіяльності, за яку процесуальний керівник сам несе відповідальність» зазначаю, що вони є суб’єктивними припущеннями не підтвердженими жодними доказами. </w:t>
      </w:r>
    </w:p>
    <w:p w14:paraId="36FED319" w14:textId="77777777" w:rsidR="00164753" w:rsidRPr="00291133" w:rsidRDefault="00164753" w:rsidP="00164753">
      <w:pPr>
        <w:spacing w:after="0" w:line="240" w:lineRule="auto"/>
        <w:ind w:firstLine="709"/>
        <w:jc w:val="both"/>
        <w:rPr>
          <w:rFonts w:ascii="Times New Roman" w:hAnsi="Times New Roman" w:cs="Times New Roman"/>
          <w:kern w:val="0"/>
          <w:sz w:val="28"/>
          <w:szCs w:val="28"/>
          <w14:ligatures w14:val="none"/>
        </w:rPr>
      </w:pPr>
      <w:r w:rsidRPr="00291133">
        <w:rPr>
          <w:rFonts w:ascii="Times New Roman" w:hAnsi="Times New Roman" w:cs="Times New Roman"/>
          <w:kern w:val="0"/>
          <w:sz w:val="28"/>
          <w:szCs w:val="28"/>
          <w14:ligatures w14:val="none"/>
        </w:rPr>
        <w:t>Відмова прокурора Горобця Є.М. у внесенні до ЄРДР відомостей за заявою скаржника про кримінальне правопорушення слідчого свідчить виключно про відсутність об’єктивних даних про вчинення кримінального правопорушення, а не про загальне схвалення процесуальних дій чи рішень слідчого.</w:t>
      </w:r>
    </w:p>
    <w:p w14:paraId="68F53D39" w14:textId="41EB73FE" w:rsidR="00164753" w:rsidRPr="00291133" w:rsidRDefault="00164753" w:rsidP="00164753">
      <w:pPr>
        <w:spacing w:after="0" w:line="240" w:lineRule="auto"/>
        <w:ind w:firstLine="709"/>
        <w:jc w:val="both"/>
        <w:rPr>
          <w:rFonts w:ascii="Times New Roman" w:hAnsi="Times New Roman" w:cs="Times New Roman"/>
          <w:kern w:val="0"/>
          <w:sz w:val="28"/>
          <w:szCs w:val="28"/>
          <w14:ligatures w14:val="none"/>
        </w:rPr>
      </w:pPr>
      <w:r w:rsidRPr="00291133">
        <w:rPr>
          <w:rFonts w:ascii="Times New Roman" w:hAnsi="Times New Roman" w:cs="Times New Roman"/>
          <w:kern w:val="0"/>
          <w:sz w:val="28"/>
          <w:szCs w:val="28"/>
          <w14:ligatures w14:val="none"/>
        </w:rPr>
        <w:t>Приймаючи вказане рішення, прокурор Горобець</w:t>
      </w:r>
      <w:r w:rsidR="00F541B5">
        <w:rPr>
          <w:rFonts w:ascii="Times New Roman" w:hAnsi="Times New Roman" w:cs="Times New Roman"/>
          <w:kern w:val="0"/>
          <w:sz w:val="28"/>
          <w:szCs w:val="28"/>
          <w14:ligatures w14:val="none"/>
        </w:rPr>
        <w:t> </w:t>
      </w:r>
      <w:r w:rsidRPr="00291133">
        <w:rPr>
          <w:rFonts w:ascii="Times New Roman" w:hAnsi="Times New Roman" w:cs="Times New Roman"/>
          <w:kern w:val="0"/>
          <w:sz w:val="28"/>
          <w:szCs w:val="28"/>
          <w14:ligatures w14:val="none"/>
        </w:rPr>
        <w:t>Є.М. діяв як процесуально самостійна особа у межах передбачених статтею 36 КПК України повноважень. Перевірка законності рішення про невнесення відомостей про кримінальне правопорушення до ЄРДР, здійснюється виключно слідчим суддею в порядку кримінального процесуального законодавства, а не шляхом дисциплінарного провадження.</w:t>
      </w:r>
    </w:p>
    <w:p w14:paraId="233A9710" w14:textId="6BF146A6" w:rsidR="00164753" w:rsidRPr="00A35F28" w:rsidRDefault="00164753" w:rsidP="00164753">
      <w:pPr>
        <w:spacing w:after="0" w:line="240" w:lineRule="auto"/>
        <w:ind w:firstLine="709"/>
        <w:jc w:val="both"/>
        <w:rPr>
          <w:rFonts w:ascii="Times New Roman" w:hAnsi="Times New Roman" w:cs="Times New Roman"/>
          <w:sz w:val="28"/>
          <w:szCs w:val="28"/>
        </w:rPr>
      </w:pPr>
      <w:r w:rsidRPr="00291133">
        <w:rPr>
          <w:rFonts w:ascii="Times New Roman" w:hAnsi="Times New Roman" w:cs="Times New Roman"/>
          <w:sz w:val="28"/>
          <w:szCs w:val="28"/>
        </w:rPr>
        <w:t>Отже, матеріали дисциплінарної скарги не містять відомостей</w:t>
      </w:r>
      <w:r w:rsidRPr="00A35F28">
        <w:rPr>
          <w:rFonts w:ascii="Times New Roman" w:hAnsi="Times New Roman" w:cs="Times New Roman"/>
          <w:sz w:val="28"/>
          <w:szCs w:val="28"/>
        </w:rPr>
        <w:t>,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прокурора Горобця</w:t>
      </w:r>
      <w:r w:rsidR="00F541B5">
        <w:rPr>
          <w:rFonts w:ascii="Times New Roman" w:hAnsi="Times New Roman" w:cs="Times New Roman"/>
          <w:sz w:val="28"/>
          <w:szCs w:val="28"/>
        </w:rPr>
        <w:t> </w:t>
      </w:r>
      <w:r w:rsidRPr="00A35F28">
        <w:rPr>
          <w:rFonts w:ascii="Times New Roman" w:hAnsi="Times New Roman" w:cs="Times New Roman"/>
          <w:sz w:val="28"/>
          <w:szCs w:val="28"/>
        </w:rPr>
        <w:t>Є.М. під час виконання ним службових повноважень</w:t>
      </w:r>
      <w:r>
        <w:rPr>
          <w:rFonts w:ascii="Times New Roman" w:hAnsi="Times New Roman" w:cs="Times New Roman"/>
          <w:sz w:val="28"/>
          <w:szCs w:val="28"/>
        </w:rPr>
        <w:t>.</w:t>
      </w:r>
      <w:r w:rsidRPr="00A35F28">
        <w:rPr>
          <w:rFonts w:ascii="Times New Roman" w:hAnsi="Times New Roman" w:cs="Times New Roman"/>
          <w:sz w:val="28"/>
          <w:szCs w:val="28"/>
        </w:rPr>
        <w:t xml:space="preserve"> Судових рішень чи рішень прокурора вищого рівня про визнання неправомірними дій прокурора Горобця Є.М. до скарги не долучено.</w:t>
      </w:r>
    </w:p>
    <w:p w14:paraId="19C2151C"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Незгода учасника процесу із рішеннями (діями) прокурора не може автоматично мати наслідком його дисциплінарну відповідальність.</w:t>
      </w:r>
    </w:p>
    <w:p w14:paraId="45B093E9"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lastRenderedPageBreak/>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22272917"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536009DB"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На підставі викладеного дійшла висновку, що дисциплінарна скарга наразі не містить конкретних відомостей, які б свідчили про допущення прокурором Горобцем Є.М. порушення вимог закону, що могло б вказувати на наявність в його діях ознак дисциплінарного проступку, передбаченого пунктом 1 частини першої статті 43 Закону № 1697-VII. Тому не встановлено наявності підстав для відкриття дисциплінарного провадження.  </w:t>
      </w:r>
    </w:p>
    <w:p w14:paraId="266700BC"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 xml:space="preserve">Керуючись статтями  44 – 46 Закону № 1697-VII, пунктами 28, 62, 98 Положення про порядок роботи </w:t>
      </w:r>
      <w:r>
        <w:rPr>
          <w:rFonts w:ascii="Times New Roman" w:hAnsi="Times New Roman" w:cs="Times New Roman"/>
          <w:sz w:val="28"/>
          <w:szCs w:val="28"/>
        </w:rPr>
        <w:t>Кваліфікаційно-дисциплінарної комісії прокурорів</w:t>
      </w:r>
      <w:r w:rsidRPr="00A35F28">
        <w:rPr>
          <w:rFonts w:ascii="Times New Roman" w:hAnsi="Times New Roman" w:cs="Times New Roman"/>
          <w:sz w:val="28"/>
          <w:szCs w:val="28"/>
        </w:rPr>
        <w:t>, прийнятого всеукраїнською конференцією прокурорів 27 квітня 2017 року (у редакції 27 серпня 2026 року),</w:t>
      </w:r>
    </w:p>
    <w:p w14:paraId="5893EE88" w14:textId="77777777" w:rsidR="00164753" w:rsidRPr="00291133" w:rsidRDefault="00164753" w:rsidP="00164753">
      <w:pPr>
        <w:spacing w:before="240" w:after="0" w:line="240" w:lineRule="auto"/>
        <w:jc w:val="center"/>
        <w:rPr>
          <w:rFonts w:ascii="Times New Roman" w:hAnsi="Times New Roman" w:cs="Times New Roman"/>
          <w:b/>
          <w:bCs/>
          <w:sz w:val="28"/>
          <w:szCs w:val="28"/>
        </w:rPr>
      </w:pPr>
      <w:r w:rsidRPr="00291133">
        <w:rPr>
          <w:rFonts w:ascii="Times New Roman" w:hAnsi="Times New Roman" w:cs="Times New Roman"/>
          <w:b/>
          <w:bCs/>
          <w:sz w:val="28"/>
          <w:szCs w:val="28"/>
        </w:rPr>
        <w:t>В И Р І Ш И Л А:</w:t>
      </w:r>
    </w:p>
    <w:p w14:paraId="3E32C720" w14:textId="77777777" w:rsidR="00164753" w:rsidRPr="00A35F28" w:rsidRDefault="00164753" w:rsidP="00355C53">
      <w:pPr>
        <w:spacing w:before="240" w:after="12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Відмовити у відкритті дисциплінарного провадження стосовно прокурора відділу процесуального керівництва у кримінальних провадженнях слідчих територіального управління Державного бюро розслідувань Сумської обласної прокуратури Горобця Є.М.</w:t>
      </w:r>
    </w:p>
    <w:p w14:paraId="3D0DE9CC" w14:textId="77777777" w:rsidR="00164753" w:rsidRPr="00A35F28" w:rsidRDefault="00164753" w:rsidP="00164753">
      <w:pPr>
        <w:spacing w:after="0" w:line="240" w:lineRule="auto"/>
        <w:ind w:firstLine="709"/>
        <w:jc w:val="both"/>
        <w:rPr>
          <w:rFonts w:ascii="Times New Roman" w:hAnsi="Times New Roman" w:cs="Times New Roman"/>
          <w:sz w:val="28"/>
          <w:szCs w:val="28"/>
        </w:rPr>
      </w:pPr>
      <w:r w:rsidRPr="00A35F28">
        <w:rPr>
          <w:rFonts w:ascii="Times New Roman" w:hAnsi="Times New Roman" w:cs="Times New Roman"/>
          <w:sz w:val="28"/>
          <w:szCs w:val="28"/>
        </w:rPr>
        <w:t>Рішення на</w:t>
      </w:r>
      <w:r>
        <w:rPr>
          <w:rFonts w:ascii="Times New Roman" w:hAnsi="Times New Roman" w:cs="Times New Roman"/>
          <w:sz w:val="28"/>
          <w:szCs w:val="28"/>
        </w:rPr>
        <w:t>діслати</w:t>
      </w:r>
      <w:r w:rsidRPr="00A35F28">
        <w:rPr>
          <w:rFonts w:ascii="Times New Roman" w:hAnsi="Times New Roman" w:cs="Times New Roman"/>
          <w:sz w:val="28"/>
          <w:szCs w:val="28"/>
        </w:rPr>
        <w:t xml:space="preserve"> скаржнику та прокурору.</w:t>
      </w:r>
    </w:p>
    <w:p w14:paraId="59CF0269" w14:textId="77777777" w:rsidR="00164753" w:rsidRPr="00A35F28" w:rsidRDefault="00164753" w:rsidP="00164753">
      <w:pPr>
        <w:spacing w:after="0" w:line="240" w:lineRule="auto"/>
        <w:ind w:firstLine="709"/>
        <w:jc w:val="both"/>
        <w:rPr>
          <w:rFonts w:ascii="Times New Roman" w:hAnsi="Times New Roman" w:cs="Times New Roman"/>
          <w:sz w:val="28"/>
          <w:szCs w:val="28"/>
        </w:rPr>
      </w:pPr>
    </w:p>
    <w:p w14:paraId="759C6509" w14:textId="77777777" w:rsidR="00164753" w:rsidRPr="00A35F28" w:rsidRDefault="00164753" w:rsidP="00164753">
      <w:pPr>
        <w:spacing w:after="0" w:line="240" w:lineRule="auto"/>
        <w:ind w:firstLine="709"/>
        <w:jc w:val="both"/>
        <w:rPr>
          <w:rFonts w:ascii="Times New Roman" w:hAnsi="Times New Roman" w:cs="Times New Roman"/>
          <w:sz w:val="28"/>
          <w:szCs w:val="28"/>
        </w:rPr>
      </w:pPr>
    </w:p>
    <w:p w14:paraId="0BDD03E2" w14:textId="77777777" w:rsidR="00164753" w:rsidRPr="00291133" w:rsidRDefault="00164753" w:rsidP="00164753">
      <w:pPr>
        <w:spacing w:after="0" w:line="240" w:lineRule="auto"/>
        <w:jc w:val="both"/>
        <w:rPr>
          <w:rFonts w:ascii="Times New Roman" w:hAnsi="Times New Roman" w:cs="Times New Roman"/>
          <w:b/>
          <w:bCs/>
          <w:sz w:val="28"/>
          <w:szCs w:val="28"/>
        </w:rPr>
      </w:pPr>
      <w:r w:rsidRPr="00291133">
        <w:rPr>
          <w:rFonts w:ascii="Times New Roman" w:hAnsi="Times New Roman" w:cs="Times New Roman"/>
          <w:b/>
          <w:bCs/>
          <w:sz w:val="28"/>
          <w:szCs w:val="28"/>
        </w:rPr>
        <w:t xml:space="preserve">Член Кваліфікаційно-дисциплінарної </w:t>
      </w:r>
    </w:p>
    <w:p w14:paraId="38EAA116" w14:textId="77777777" w:rsidR="00164753" w:rsidRPr="00291133" w:rsidRDefault="00164753" w:rsidP="00164753">
      <w:pPr>
        <w:spacing w:after="0" w:line="240" w:lineRule="auto"/>
        <w:jc w:val="both"/>
        <w:rPr>
          <w:rFonts w:ascii="Times New Roman" w:hAnsi="Times New Roman" w:cs="Times New Roman"/>
          <w:b/>
          <w:bCs/>
          <w:sz w:val="28"/>
          <w:szCs w:val="28"/>
        </w:rPr>
      </w:pPr>
      <w:r w:rsidRPr="00291133">
        <w:rPr>
          <w:rFonts w:ascii="Times New Roman" w:hAnsi="Times New Roman" w:cs="Times New Roman"/>
          <w:b/>
          <w:bCs/>
          <w:sz w:val="28"/>
          <w:szCs w:val="28"/>
        </w:rPr>
        <w:t>комісії прокурорів                                                                            Ніна ГАРБУЗА</w:t>
      </w:r>
    </w:p>
    <w:p w14:paraId="1C32945F" w14:textId="77777777" w:rsidR="00164753" w:rsidRPr="00291133" w:rsidRDefault="00164753" w:rsidP="00164753">
      <w:pPr>
        <w:spacing w:after="0" w:line="240" w:lineRule="auto"/>
        <w:ind w:firstLine="709"/>
        <w:jc w:val="both"/>
        <w:rPr>
          <w:rFonts w:ascii="Times New Roman" w:hAnsi="Times New Roman" w:cs="Times New Roman"/>
          <w:b/>
          <w:bCs/>
          <w:sz w:val="28"/>
          <w:szCs w:val="28"/>
        </w:rPr>
      </w:pPr>
    </w:p>
    <w:p w14:paraId="5B72D002" w14:textId="77777777" w:rsidR="00164753" w:rsidRPr="00291133" w:rsidRDefault="00164753" w:rsidP="00164753">
      <w:pPr>
        <w:spacing w:after="0" w:line="240" w:lineRule="auto"/>
        <w:ind w:firstLine="709"/>
        <w:jc w:val="both"/>
        <w:rPr>
          <w:rFonts w:ascii="Times New Roman" w:hAnsi="Times New Roman" w:cs="Times New Roman"/>
          <w:b/>
          <w:bCs/>
          <w:sz w:val="28"/>
          <w:szCs w:val="28"/>
        </w:rPr>
      </w:pPr>
    </w:p>
    <w:p w14:paraId="5EA2D236" w14:textId="77777777" w:rsidR="00164753" w:rsidRDefault="00164753" w:rsidP="00164753"/>
    <w:p w14:paraId="613AE67F" w14:textId="77777777" w:rsidR="00A56FA2" w:rsidRDefault="00A56FA2"/>
    <w:sectPr w:rsidR="00A56FA2" w:rsidSect="00164753">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170B" w14:textId="77777777" w:rsidR="00E81CF5" w:rsidRDefault="00E81CF5">
      <w:pPr>
        <w:spacing w:after="0" w:line="240" w:lineRule="auto"/>
      </w:pPr>
      <w:r>
        <w:separator/>
      </w:r>
    </w:p>
  </w:endnote>
  <w:endnote w:type="continuationSeparator" w:id="0">
    <w:p w14:paraId="633EC49A" w14:textId="77777777" w:rsidR="00E81CF5" w:rsidRDefault="00E81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539A4" w14:textId="77777777" w:rsidR="00E81CF5" w:rsidRDefault="00E81CF5">
      <w:pPr>
        <w:spacing w:after="0" w:line="240" w:lineRule="auto"/>
      </w:pPr>
      <w:r>
        <w:separator/>
      </w:r>
    </w:p>
  </w:footnote>
  <w:footnote w:type="continuationSeparator" w:id="0">
    <w:p w14:paraId="2D63E17E" w14:textId="77777777" w:rsidR="00E81CF5" w:rsidRDefault="00E81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86251"/>
      <w:docPartObj>
        <w:docPartGallery w:val="Page Numbers (Top of Page)"/>
        <w:docPartUnique/>
      </w:docPartObj>
    </w:sdtPr>
    <w:sdtEndPr>
      <w:rPr>
        <w:rFonts w:ascii="Times New Roman" w:hAnsi="Times New Roman" w:cs="Times New Roman"/>
        <w:sz w:val="28"/>
        <w:szCs w:val="28"/>
      </w:rPr>
    </w:sdtEndPr>
    <w:sdtContent>
      <w:p w14:paraId="547EAF41" w14:textId="77777777" w:rsidR="00164753" w:rsidRPr="00DB6967" w:rsidRDefault="00164753">
        <w:pPr>
          <w:pStyle w:val="ae"/>
          <w:jc w:val="center"/>
          <w:rPr>
            <w:rFonts w:ascii="Times New Roman" w:hAnsi="Times New Roman" w:cs="Times New Roman"/>
            <w:sz w:val="28"/>
            <w:szCs w:val="28"/>
          </w:rPr>
        </w:pPr>
        <w:r w:rsidRPr="00DB6967">
          <w:rPr>
            <w:rFonts w:ascii="Times New Roman" w:hAnsi="Times New Roman" w:cs="Times New Roman"/>
            <w:sz w:val="28"/>
            <w:szCs w:val="28"/>
          </w:rPr>
          <w:fldChar w:fldCharType="begin"/>
        </w:r>
        <w:r w:rsidRPr="00DB6967">
          <w:rPr>
            <w:rFonts w:ascii="Times New Roman" w:hAnsi="Times New Roman" w:cs="Times New Roman"/>
            <w:sz w:val="28"/>
            <w:szCs w:val="28"/>
          </w:rPr>
          <w:instrText>PAGE   \* MERGEFORMAT</w:instrText>
        </w:r>
        <w:r w:rsidRPr="00DB6967">
          <w:rPr>
            <w:rFonts w:ascii="Times New Roman" w:hAnsi="Times New Roman" w:cs="Times New Roman"/>
            <w:sz w:val="28"/>
            <w:szCs w:val="28"/>
          </w:rPr>
          <w:fldChar w:fldCharType="separate"/>
        </w:r>
        <w:r w:rsidRPr="00DB6967">
          <w:rPr>
            <w:rFonts w:ascii="Times New Roman" w:hAnsi="Times New Roman" w:cs="Times New Roman"/>
            <w:sz w:val="28"/>
            <w:szCs w:val="28"/>
          </w:rPr>
          <w:t>2</w:t>
        </w:r>
        <w:r w:rsidRPr="00DB6967">
          <w:rPr>
            <w:rFonts w:ascii="Times New Roman" w:hAnsi="Times New Roman" w:cs="Times New Roman"/>
            <w:sz w:val="28"/>
            <w:szCs w:val="28"/>
          </w:rPr>
          <w:fldChar w:fldCharType="end"/>
        </w:r>
      </w:p>
    </w:sdtContent>
  </w:sdt>
  <w:p w14:paraId="1B16213D" w14:textId="77777777" w:rsidR="00164753" w:rsidRDefault="00164753">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53"/>
    <w:rsid w:val="00036D90"/>
    <w:rsid w:val="00164753"/>
    <w:rsid w:val="001D518B"/>
    <w:rsid w:val="002B6F97"/>
    <w:rsid w:val="00355C53"/>
    <w:rsid w:val="00612683"/>
    <w:rsid w:val="00624816"/>
    <w:rsid w:val="007D372C"/>
    <w:rsid w:val="008335F7"/>
    <w:rsid w:val="008D2178"/>
    <w:rsid w:val="0096369B"/>
    <w:rsid w:val="00A56FA2"/>
    <w:rsid w:val="00B97E24"/>
    <w:rsid w:val="00BE32A8"/>
    <w:rsid w:val="00D35396"/>
    <w:rsid w:val="00E81CF5"/>
    <w:rsid w:val="00F541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B8ABF"/>
  <w15:chartTrackingRefBased/>
  <w15:docId w15:val="{1117BA1F-C1B6-435E-9FDB-68025847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753"/>
  </w:style>
  <w:style w:type="paragraph" w:styleId="1">
    <w:name w:val="heading 1"/>
    <w:basedOn w:val="a"/>
    <w:next w:val="a"/>
    <w:link w:val="10"/>
    <w:uiPriority w:val="9"/>
    <w:qFormat/>
    <w:rsid w:val="00164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64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647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647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647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647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47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47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47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75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6475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6475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6475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6475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6475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4753"/>
    <w:rPr>
      <w:rFonts w:eastAsiaTheme="majorEastAsia" w:cstheme="majorBidi"/>
      <w:color w:val="595959" w:themeColor="text1" w:themeTint="A6"/>
    </w:rPr>
  </w:style>
  <w:style w:type="character" w:customStyle="1" w:styleId="80">
    <w:name w:val="Заголовок 8 Знак"/>
    <w:basedOn w:val="a0"/>
    <w:link w:val="8"/>
    <w:uiPriority w:val="9"/>
    <w:semiHidden/>
    <w:rsid w:val="0016475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4753"/>
    <w:rPr>
      <w:rFonts w:eastAsiaTheme="majorEastAsia" w:cstheme="majorBidi"/>
      <w:color w:val="272727" w:themeColor="text1" w:themeTint="D8"/>
    </w:rPr>
  </w:style>
  <w:style w:type="paragraph" w:styleId="a3">
    <w:name w:val="Title"/>
    <w:basedOn w:val="a"/>
    <w:next w:val="a"/>
    <w:link w:val="a4"/>
    <w:uiPriority w:val="10"/>
    <w:qFormat/>
    <w:rsid w:val="00164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647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75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6475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64753"/>
    <w:pPr>
      <w:spacing w:before="160"/>
      <w:jc w:val="center"/>
    </w:pPr>
    <w:rPr>
      <w:i/>
      <w:iCs/>
      <w:color w:val="404040" w:themeColor="text1" w:themeTint="BF"/>
    </w:rPr>
  </w:style>
  <w:style w:type="character" w:customStyle="1" w:styleId="a8">
    <w:name w:val="Цитата Знак"/>
    <w:basedOn w:val="a0"/>
    <w:link w:val="a7"/>
    <w:uiPriority w:val="29"/>
    <w:rsid w:val="00164753"/>
    <w:rPr>
      <w:i/>
      <w:iCs/>
      <w:color w:val="404040" w:themeColor="text1" w:themeTint="BF"/>
    </w:rPr>
  </w:style>
  <w:style w:type="paragraph" w:styleId="a9">
    <w:name w:val="List Paragraph"/>
    <w:basedOn w:val="a"/>
    <w:uiPriority w:val="34"/>
    <w:qFormat/>
    <w:rsid w:val="00164753"/>
    <w:pPr>
      <w:ind w:left="720"/>
      <w:contextualSpacing/>
    </w:pPr>
  </w:style>
  <w:style w:type="character" w:styleId="aa">
    <w:name w:val="Intense Emphasis"/>
    <w:basedOn w:val="a0"/>
    <w:uiPriority w:val="21"/>
    <w:qFormat/>
    <w:rsid w:val="00164753"/>
    <w:rPr>
      <w:i/>
      <w:iCs/>
      <w:color w:val="0F4761" w:themeColor="accent1" w:themeShade="BF"/>
    </w:rPr>
  </w:style>
  <w:style w:type="paragraph" w:styleId="ab">
    <w:name w:val="Intense Quote"/>
    <w:basedOn w:val="a"/>
    <w:next w:val="a"/>
    <w:link w:val="ac"/>
    <w:uiPriority w:val="30"/>
    <w:qFormat/>
    <w:rsid w:val="00164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64753"/>
    <w:rPr>
      <w:i/>
      <w:iCs/>
      <w:color w:val="0F4761" w:themeColor="accent1" w:themeShade="BF"/>
    </w:rPr>
  </w:style>
  <w:style w:type="character" w:styleId="ad">
    <w:name w:val="Intense Reference"/>
    <w:basedOn w:val="a0"/>
    <w:uiPriority w:val="32"/>
    <w:qFormat/>
    <w:rsid w:val="00164753"/>
    <w:rPr>
      <w:b/>
      <w:bCs/>
      <w:smallCaps/>
      <w:color w:val="0F4761" w:themeColor="accent1" w:themeShade="BF"/>
      <w:spacing w:val="5"/>
    </w:rPr>
  </w:style>
  <w:style w:type="paragraph" w:styleId="ae">
    <w:name w:val="header"/>
    <w:basedOn w:val="a"/>
    <w:link w:val="af"/>
    <w:uiPriority w:val="99"/>
    <w:unhideWhenUsed/>
    <w:rsid w:val="00164753"/>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164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104-2012-%D0%BF" TargetMode="External"/><Relationship Id="rId3" Type="http://schemas.openxmlformats.org/officeDocument/2006/relationships/webSettings" Target="webSettings.xml"/><Relationship Id="rId7" Type="http://schemas.openxmlformats.org/officeDocument/2006/relationships/hyperlink" Target="https://zakon.rada.gov.ua/laws/show/1104-2012-%D0%B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15051</Words>
  <Characters>8580</Characters>
  <DocSecurity>0</DocSecurity>
  <Lines>71</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2026-10-14T10:23:00Z</dcterms:created>
  <dcterms:modified xsi:type="dcterms:W3CDTF">2026-10-14T12:10:00Z</dcterms:modified>
</cp:coreProperties>
</file>