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2" w:type="dxa"/>
        <w:tblLook w:val="04A0" w:firstRow="1" w:lastRow="0" w:firstColumn="1" w:lastColumn="0" w:noHBand="0" w:noVBand="1"/>
      </w:tblPr>
      <w:tblGrid>
        <w:gridCol w:w="3291"/>
        <w:gridCol w:w="109"/>
        <w:gridCol w:w="3180"/>
        <w:gridCol w:w="25"/>
        <w:gridCol w:w="3357"/>
      </w:tblGrid>
      <w:tr w:rsidR="0079489D" w:rsidRPr="002C2243" w14:paraId="2086CA94" w14:textId="77777777" w:rsidTr="000B7595">
        <w:tc>
          <w:tcPr>
            <w:tcW w:w="3291" w:type="dxa"/>
          </w:tcPr>
          <w:p w14:paraId="4C526672" w14:textId="77777777" w:rsidR="0079489D" w:rsidRPr="002C2243" w:rsidRDefault="0079489D" w:rsidP="000B7595">
            <w:pPr>
              <w:spacing w:after="0" w:line="240" w:lineRule="auto"/>
              <w:rPr>
                <w:rFonts w:ascii="Times New Roman" w:hAnsi="Times New Roman"/>
                <w:sz w:val="28"/>
                <w:szCs w:val="28"/>
                <w:lang w:val="en-US"/>
              </w:rPr>
            </w:pPr>
          </w:p>
        </w:tc>
        <w:tc>
          <w:tcPr>
            <w:tcW w:w="3314" w:type="dxa"/>
            <w:gridSpan w:val="3"/>
            <w:hideMark/>
          </w:tcPr>
          <w:p w14:paraId="10310FFD" w14:textId="77777777" w:rsidR="0079489D" w:rsidRPr="002C2243" w:rsidRDefault="0079489D" w:rsidP="000B7595">
            <w:pPr>
              <w:spacing w:after="0" w:line="240" w:lineRule="auto"/>
              <w:jc w:val="center"/>
              <w:rPr>
                <w:rFonts w:ascii="Times New Roman" w:hAnsi="Times New Roman"/>
                <w:sz w:val="28"/>
                <w:szCs w:val="28"/>
              </w:rPr>
            </w:pPr>
            <w:r w:rsidRPr="002C2243">
              <w:rPr>
                <w:rFonts w:ascii="Times New Roman" w:hAnsi="Times New Roman"/>
                <w:noProof/>
                <w:sz w:val="28"/>
                <w:szCs w:val="28"/>
                <w:lang w:val="ru-RU" w:eastAsia="ru-RU"/>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53F17F4" w14:textId="77777777" w:rsidR="0079489D" w:rsidRPr="002C2243" w:rsidRDefault="0079489D" w:rsidP="000B7595">
            <w:pPr>
              <w:spacing w:after="0" w:line="240" w:lineRule="auto"/>
              <w:rPr>
                <w:rFonts w:ascii="Times New Roman" w:hAnsi="Times New Roman"/>
                <w:sz w:val="28"/>
                <w:szCs w:val="28"/>
              </w:rPr>
            </w:pPr>
          </w:p>
        </w:tc>
      </w:tr>
      <w:tr w:rsidR="0079489D" w:rsidRPr="002C2243" w14:paraId="67EA8A03" w14:textId="77777777" w:rsidTr="000B7595">
        <w:tc>
          <w:tcPr>
            <w:tcW w:w="9962" w:type="dxa"/>
            <w:gridSpan w:val="5"/>
          </w:tcPr>
          <w:p w14:paraId="6E16488F" w14:textId="77777777" w:rsidR="0079489D" w:rsidRPr="002C2243" w:rsidRDefault="0079489D" w:rsidP="000B7595">
            <w:pPr>
              <w:spacing w:after="0" w:line="240" w:lineRule="auto"/>
              <w:rPr>
                <w:rFonts w:ascii="Times New Roman" w:hAnsi="Times New Roman"/>
                <w:sz w:val="28"/>
                <w:szCs w:val="28"/>
              </w:rPr>
            </w:pPr>
          </w:p>
        </w:tc>
      </w:tr>
      <w:tr w:rsidR="0079489D" w:rsidRPr="002C2243" w14:paraId="11314B68" w14:textId="77777777" w:rsidTr="00E4242D">
        <w:tc>
          <w:tcPr>
            <w:tcW w:w="9962" w:type="dxa"/>
            <w:gridSpan w:val="5"/>
          </w:tcPr>
          <w:p w14:paraId="2BBD7CDE" w14:textId="77777777" w:rsidR="00E4242D" w:rsidRPr="002C2243" w:rsidRDefault="00E4242D" w:rsidP="00E4242D">
            <w:pPr>
              <w:spacing w:after="0" w:line="240" w:lineRule="auto"/>
              <w:jc w:val="center"/>
              <w:rPr>
                <w:rFonts w:ascii="Times New Roman" w:eastAsia="Times New Roman" w:hAnsi="Times New Roman"/>
                <w:kern w:val="28"/>
                <w:sz w:val="28"/>
                <w:szCs w:val="28"/>
                <w:lang w:eastAsia="ru-RU"/>
              </w:rPr>
            </w:pPr>
            <w:r w:rsidRPr="002C2243">
              <w:rPr>
                <w:rFonts w:ascii="Times New Roman" w:eastAsia="Times New Roman" w:hAnsi="Times New Roman"/>
                <w:bCs/>
                <w:kern w:val="28"/>
                <w:sz w:val="28"/>
                <w:szCs w:val="28"/>
                <w:lang w:eastAsia="ru-RU"/>
              </w:rPr>
              <w:t xml:space="preserve">КВАЛІФІКАЦІЙНО-ДИСЦИПЛІНАРНА </w:t>
            </w:r>
            <w:r w:rsidRPr="002C2243">
              <w:rPr>
                <w:rFonts w:ascii="Times New Roman" w:eastAsia="Times New Roman" w:hAnsi="Times New Roman"/>
                <w:bCs/>
                <w:kern w:val="28"/>
                <w:sz w:val="28"/>
                <w:szCs w:val="28"/>
                <w:lang w:eastAsia="ru-RU"/>
              </w:rPr>
              <w:br/>
              <w:t>КОМІСІЯ ПРОКУРОРІВ</w:t>
            </w:r>
          </w:p>
          <w:p w14:paraId="1F6C1A15" w14:textId="77777777" w:rsidR="0079489D" w:rsidRPr="002C2243" w:rsidRDefault="0079489D" w:rsidP="000B5C7A">
            <w:pPr>
              <w:spacing w:after="0" w:line="240" w:lineRule="auto"/>
              <w:rPr>
                <w:rFonts w:ascii="Times New Roman" w:hAnsi="Times New Roman"/>
                <w:sz w:val="28"/>
                <w:szCs w:val="28"/>
              </w:rPr>
            </w:pPr>
          </w:p>
        </w:tc>
      </w:tr>
      <w:tr w:rsidR="0079489D" w:rsidRPr="002C2243" w14:paraId="033A1BA4" w14:textId="77777777" w:rsidTr="000B7595">
        <w:tc>
          <w:tcPr>
            <w:tcW w:w="9962" w:type="dxa"/>
            <w:gridSpan w:val="5"/>
          </w:tcPr>
          <w:p w14:paraId="2B269BF7" w14:textId="77777777" w:rsidR="0079489D" w:rsidRPr="002C2243" w:rsidRDefault="0079489D" w:rsidP="000B7595">
            <w:pPr>
              <w:spacing w:after="0" w:line="240" w:lineRule="auto"/>
              <w:rPr>
                <w:rFonts w:ascii="Times New Roman" w:hAnsi="Times New Roman"/>
                <w:sz w:val="28"/>
                <w:szCs w:val="28"/>
              </w:rPr>
            </w:pPr>
          </w:p>
        </w:tc>
      </w:tr>
      <w:tr w:rsidR="0079489D" w:rsidRPr="002C2243" w14:paraId="5F75C6CC" w14:textId="77777777" w:rsidTr="000B7595">
        <w:tc>
          <w:tcPr>
            <w:tcW w:w="3400" w:type="dxa"/>
            <w:gridSpan w:val="2"/>
          </w:tcPr>
          <w:p w14:paraId="67430BF0" w14:textId="77777777" w:rsidR="0079489D" w:rsidRPr="002C2243" w:rsidRDefault="0079489D" w:rsidP="000B7595">
            <w:pPr>
              <w:spacing w:after="0" w:line="240" w:lineRule="auto"/>
              <w:rPr>
                <w:rFonts w:ascii="Times New Roman" w:hAnsi="Times New Roman"/>
                <w:sz w:val="28"/>
                <w:szCs w:val="28"/>
              </w:rPr>
            </w:pPr>
          </w:p>
        </w:tc>
        <w:tc>
          <w:tcPr>
            <w:tcW w:w="3180" w:type="dxa"/>
            <w:hideMark/>
          </w:tcPr>
          <w:p w14:paraId="122DDA39" w14:textId="77777777" w:rsidR="0079489D" w:rsidRPr="002C2243" w:rsidRDefault="0079489D" w:rsidP="000B7595">
            <w:pPr>
              <w:spacing w:after="0" w:line="240" w:lineRule="auto"/>
              <w:jc w:val="center"/>
              <w:rPr>
                <w:rFonts w:ascii="Times New Roman" w:hAnsi="Times New Roman"/>
                <w:b/>
                <w:sz w:val="28"/>
                <w:szCs w:val="28"/>
              </w:rPr>
            </w:pPr>
            <w:r w:rsidRPr="002C2243">
              <w:rPr>
                <w:rFonts w:ascii="Times New Roman" w:hAnsi="Times New Roman"/>
                <w:b/>
                <w:sz w:val="28"/>
                <w:szCs w:val="28"/>
              </w:rPr>
              <w:t>РІШЕННЯ</w:t>
            </w:r>
          </w:p>
        </w:tc>
        <w:tc>
          <w:tcPr>
            <w:tcW w:w="3382" w:type="dxa"/>
            <w:gridSpan w:val="2"/>
          </w:tcPr>
          <w:p w14:paraId="041973A2" w14:textId="77777777" w:rsidR="0079489D" w:rsidRPr="002C2243" w:rsidRDefault="0079489D" w:rsidP="000B7595">
            <w:pPr>
              <w:spacing w:after="0" w:line="240" w:lineRule="auto"/>
              <w:rPr>
                <w:rFonts w:ascii="Times New Roman" w:hAnsi="Times New Roman"/>
                <w:sz w:val="28"/>
                <w:szCs w:val="28"/>
              </w:rPr>
            </w:pPr>
          </w:p>
        </w:tc>
      </w:tr>
      <w:tr w:rsidR="0079489D" w:rsidRPr="002C2243" w14:paraId="089D5A37" w14:textId="77777777" w:rsidTr="000B7595">
        <w:tc>
          <w:tcPr>
            <w:tcW w:w="3400" w:type="dxa"/>
            <w:gridSpan w:val="2"/>
          </w:tcPr>
          <w:p w14:paraId="44585BBF" w14:textId="77777777" w:rsidR="0079489D" w:rsidRPr="002C2243" w:rsidRDefault="0079489D" w:rsidP="000B7595">
            <w:pPr>
              <w:spacing w:after="0" w:line="240" w:lineRule="auto"/>
              <w:rPr>
                <w:rFonts w:ascii="Times New Roman" w:hAnsi="Times New Roman"/>
                <w:sz w:val="28"/>
                <w:szCs w:val="28"/>
              </w:rPr>
            </w:pPr>
          </w:p>
        </w:tc>
        <w:tc>
          <w:tcPr>
            <w:tcW w:w="3180" w:type="dxa"/>
          </w:tcPr>
          <w:p w14:paraId="0CC48DD9" w14:textId="77777777" w:rsidR="0079489D" w:rsidRPr="002C2243" w:rsidRDefault="0079489D" w:rsidP="000B7595">
            <w:pPr>
              <w:spacing w:after="0" w:line="240" w:lineRule="auto"/>
              <w:rPr>
                <w:rFonts w:ascii="Times New Roman" w:hAnsi="Times New Roman"/>
                <w:sz w:val="28"/>
                <w:szCs w:val="28"/>
              </w:rPr>
            </w:pPr>
          </w:p>
        </w:tc>
        <w:tc>
          <w:tcPr>
            <w:tcW w:w="3382" w:type="dxa"/>
            <w:gridSpan w:val="2"/>
          </w:tcPr>
          <w:p w14:paraId="6B82810A" w14:textId="77777777" w:rsidR="0079489D" w:rsidRPr="002C2243" w:rsidRDefault="0079489D" w:rsidP="000B7595">
            <w:pPr>
              <w:spacing w:after="0" w:line="240" w:lineRule="auto"/>
              <w:rPr>
                <w:rFonts w:ascii="Times New Roman" w:hAnsi="Times New Roman"/>
                <w:sz w:val="28"/>
                <w:szCs w:val="28"/>
              </w:rPr>
            </w:pPr>
          </w:p>
        </w:tc>
      </w:tr>
      <w:tr w:rsidR="00A9475D" w:rsidRPr="002C2243" w14:paraId="26E9C17F" w14:textId="77777777" w:rsidTr="000B7595">
        <w:tc>
          <w:tcPr>
            <w:tcW w:w="3400" w:type="dxa"/>
            <w:gridSpan w:val="2"/>
            <w:hideMark/>
          </w:tcPr>
          <w:p w14:paraId="179AB3F1" w14:textId="49D9581F" w:rsidR="0079489D" w:rsidRPr="002C2243" w:rsidRDefault="00313016" w:rsidP="00A9475D">
            <w:pPr>
              <w:spacing w:after="0" w:line="240" w:lineRule="auto"/>
              <w:ind w:left="-109"/>
              <w:rPr>
                <w:rFonts w:ascii="Times New Roman" w:hAnsi="Times New Roman"/>
                <w:b/>
                <w:sz w:val="28"/>
                <w:szCs w:val="28"/>
              </w:rPr>
            </w:pPr>
            <w:r w:rsidRPr="002C2243">
              <w:rPr>
                <w:rFonts w:ascii="Times New Roman" w:hAnsi="Times New Roman"/>
                <w:b/>
                <w:sz w:val="28"/>
                <w:szCs w:val="28"/>
              </w:rPr>
              <w:t>02</w:t>
            </w:r>
            <w:r w:rsidR="002F5F35" w:rsidRPr="002C2243">
              <w:rPr>
                <w:rFonts w:ascii="Times New Roman" w:hAnsi="Times New Roman"/>
                <w:b/>
                <w:sz w:val="28"/>
                <w:szCs w:val="28"/>
              </w:rPr>
              <w:t xml:space="preserve"> </w:t>
            </w:r>
            <w:r w:rsidRPr="002C2243">
              <w:rPr>
                <w:rFonts w:ascii="Times New Roman" w:hAnsi="Times New Roman"/>
                <w:b/>
                <w:sz w:val="28"/>
                <w:szCs w:val="28"/>
              </w:rPr>
              <w:t>січн</w:t>
            </w:r>
            <w:r w:rsidR="001823FC" w:rsidRPr="002C2243">
              <w:rPr>
                <w:rFonts w:ascii="Times New Roman" w:hAnsi="Times New Roman"/>
                <w:b/>
                <w:sz w:val="28"/>
                <w:szCs w:val="28"/>
              </w:rPr>
              <w:t>я</w:t>
            </w:r>
            <w:r w:rsidR="00251DC5" w:rsidRPr="002C2243">
              <w:rPr>
                <w:rFonts w:ascii="Times New Roman" w:hAnsi="Times New Roman"/>
                <w:b/>
                <w:sz w:val="28"/>
                <w:szCs w:val="28"/>
              </w:rPr>
              <w:t xml:space="preserve"> </w:t>
            </w:r>
            <w:r w:rsidR="0079489D" w:rsidRPr="002C2243">
              <w:rPr>
                <w:rFonts w:ascii="Times New Roman" w:hAnsi="Times New Roman"/>
                <w:b/>
                <w:sz w:val="28"/>
                <w:szCs w:val="28"/>
              </w:rPr>
              <w:t>202</w:t>
            </w:r>
            <w:r w:rsidRPr="002C2243">
              <w:rPr>
                <w:rFonts w:ascii="Times New Roman" w:hAnsi="Times New Roman"/>
                <w:b/>
                <w:sz w:val="28"/>
                <w:szCs w:val="28"/>
              </w:rPr>
              <w:t>6</w:t>
            </w:r>
            <w:r w:rsidR="0079489D" w:rsidRPr="002C2243">
              <w:rPr>
                <w:rFonts w:ascii="Times New Roman" w:hAnsi="Times New Roman"/>
                <w:b/>
                <w:sz w:val="28"/>
                <w:szCs w:val="28"/>
              </w:rPr>
              <w:t xml:space="preserve"> року</w:t>
            </w:r>
          </w:p>
        </w:tc>
        <w:tc>
          <w:tcPr>
            <w:tcW w:w="3180" w:type="dxa"/>
            <w:hideMark/>
          </w:tcPr>
          <w:p w14:paraId="24F5F4BA" w14:textId="77777777" w:rsidR="0079489D" w:rsidRPr="002C2243" w:rsidRDefault="00B32216" w:rsidP="00B32216">
            <w:pPr>
              <w:spacing w:after="0" w:line="240" w:lineRule="auto"/>
              <w:jc w:val="center"/>
              <w:rPr>
                <w:rFonts w:ascii="Times New Roman" w:hAnsi="Times New Roman"/>
                <w:b/>
                <w:sz w:val="28"/>
                <w:szCs w:val="28"/>
              </w:rPr>
            </w:pPr>
            <w:r w:rsidRPr="002C2243">
              <w:rPr>
                <w:rFonts w:ascii="Times New Roman" w:hAnsi="Times New Roman"/>
                <w:b/>
                <w:sz w:val="28"/>
                <w:szCs w:val="28"/>
              </w:rPr>
              <w:t>Київ</w:t>
            </w:r>
          </w:p>
        </w:tc>
        <w:tc>
          <w:tcPr>
            <w:tcW w:w="3382" w:type="dxa"/>
            <w:gridSpan w:val="2"/>
            <w:hideMark/>
          </w:tcPr>
          <w:p w14:paraId="0ABA44B0" w14:textId="54868E64" w:rsidR="0079489D" w:rsidRPr="002C2243" w:rsidRDefault="0079489D" w:rsidP="00CC69CF">
            <w:pPr>
              <w:spacing w:after="0" w:line="240" w:lineRule="auto"/>
              <w:ind w:right="356"/>
              <w:jc w:val="right"/>
              <w:rPr>
                <w:rFonts w:ascii="Times New Roman" w:hAnsi="Times New Roman"/>
                <w:b/>
                <w:sz w:val="28"/>
                <w:szCs w:val="28"/>
              </w:rPr>
            </w:pPr>
            <w:r w:rsidRPr="002C2243">
              <w:rPr>
                <w:rFonts w:ascii="Times New Roman" w:hAnsi="Times New Roman"/>
                <w:b/>
                <w:sz w:val="28"/>
                <w:szCs w:val="28"/>
              </w:rPr>
              <w:t xml:space="preserve">               </w:t>
            </w:r>
            <w:r w:rsidR="0032608B" w:rsidRPr="002C2243">
              <w:rPr>
                <w:rFonts w:ascii="Times New Roman" w:hAnsi="Times New Roman"/>
                <w:b/>
                <w:sz w:val="28"/>
                <w:szCs w:val="28"/>
              </w:rPr>
              <w:t xml:space="preserve"> </w:t>
            </w:r>
            <w:r w:rsidR="00432F01" w:rsidRPr="002C2243">
              <w:rPr>
                <w:rFonts w:ascii="Times New Roman" w:hAnsi="Times New Roman"/>
                <w:b/>
                <w:sz w:val="28"/>
                <w:szCs w:val="28"/>
              </w:rPr>
              <w:t xml:space="preserve"> </w:t>
            </w:r>
            <w:r w:rsidRPr="002C2243">
              <w:rPr>
                <w:rFonts w:ascii="Times New Roman" w:hAnsi="Times New Roman"/>
                <w:b/>
                <w:sz w:val="28"/>
                <w:szCs w:val="28"/>
              </w:rPr>
              <w:t xml:space="preserve">№ </w:t>
            </w:r>
            <w:r w:rsidR="001823FC" w:rsidRPr="002C2243">
              <w:rPr>
                <w:rFonts w:ascii="Times New Roman" w:hAnsi="Times New Roman"/>
                <w:b/>
                <w:sz w:val="28"/>
                <w:szCs w:val="28"/>
              </w:rPr>
              <w:t>1281</w:t>
            </w:r>
            <w:r w:rsidRPr="002C2243">
              <w:rPr>
                <w:rFonts w:ascii="Times New Roman" w:hAnsi="Times New Roman"/>
                <w:b/>
                <w:sz w:val="28"/>
                <w:szCs w:val="28"/>
              </w:rPr>
              <w:t>дс-2</w:t>
            </w:r>
            <w:r w:rsidR="000B5C7A" w:rsidRPr="002C2243">
              <w:rPr>
                <w:rFonts w:ascii="Times New Roman" w:hAnsi="Times New Roman"/>
                <w:b/>
                <w:sz w:val="28"/>
                <w:szCs w:val="28"/>
              </w:rPr>
              <w:t>5</w:t>
            </w:r>
          </w:p>
        </w:tc>
      </w:tr>
    </w:tbl>
    <w:p w14:paraId="70B0E965" w14:textId="77777777" w:rsidR="0079489D" w:rsidRPr="002C2243" w:rsidRDefault="0079489D" w:rsidP="0079489D">
      <w:pPr>
        <w:spacing w:after="120" w:line="240" w:lineRule="auto"/>
        <w:rPr>
          <w:rFonts w:ascii="Times New Roman" w:hAnsi="Times New Roman"/>
          <w:b/>
          <w:noProof/>
          <w:sz w:val="28"/>
          <w:szCs w:val="28"/>
          <w:lang w:eastAsia="uk-UA"/>
        </w:rPr>
      </w:pPr>
    </w:p>
    <w:p w14:paraId="4DF6B3BD" w14:textId="77777777" w:rsidR="00FA40F2" w:rsidRPr="002C2243" w:rsidRDefault="0079489D" w:rsidP="001F6FC0">
      <w:pPr>
        <w:spacing w:after="0" w:line="240" w:lineRule="auto"/>
        <w:jc w:val="both"/>
        <w:rPr>
          <w:rFonts w:ascii="Times New Roman" w:hAnsi="Times New Roman"/>
          <w:b/>
          <w:noProof/>
          <w:sz w:val="28"/>
          <w:szCs w:val="28"/>
          <w:lang w:eastAsia="uk-UA"/>
        </w:rPr>
      </w:pPr>
      <w:r w:rsidRPr="002C2243">
        <w:rPr>
          <w:rFonts w:ascii="Times New Roman" w:hAnsi="Times New Roman"/>
          <w:b/>
          <w:noProof/>
          <w:sz w:val="28"/>
          <w:szCs w:val="28"/>
          <w:lang w:eastAsia="uk-UA"/>
        </w:rPr>
        <w:t xml:space="preserve">Про відмову у відкритті </w:t>
      </w:r>
    </w:p>
    <w:p w14:paraId="0C5A30CE" w14:textId="77777777" w:rsidR="0098085F" w:rsidRPr="002C2243" w:rsidRDefault="005F07AA" w:rsidP="001F6FC0">
      <w:pPr>
        <w:spacing w:after="0" w:line="240" w:lineRule="auto"/>
        <w:jc w:val="both"/>
        <w:rPr>
          <w:rFonts w:ascii="Times New Roman" w:hAnsi="Times New Roman"/>
          <w:b/>
          <w:noProof/>
          <w:sz w:val="28"/>
          <w:szCs w:val="28"/>
          <w:lang w:eastAsia="uk-UA"/>
        </w:rPr>
      </w:pPr>
      <w:r w:rsidRPr="002C2243">
        <w:rPr>
          <w:rFonts w:ascii="Times New Roman" w:hAnsi="Times New Roman"/>
          <w:b/>
          <w:noProof/>
          <w:sz w:val="28"/>
          <w:szCs w:val="28"/>
          <w:lang w:eastAsia="uk-UA"/>
        </w:rPr>
        <w:t>д</w:t>
      </w:r>
      <w:r w:rsidR="0079489D" w:rsidRPr="002C2243">
        <w:rPr>
          <w:rFonts w:ascii="Times New Roman" w:hAnsi="Times New Roman"/>
          <w:b/>
          <w:noProof/>
          <w:sz w:val="28"/>
          <w:szCs w:val="28"/>
          <w:lang w:eastAsia="uk-UA"/>
        </w:rPr>
        <w:t xml:space="preserve">исциплінарного </w:t>
      </w:r>
      <w:r w:rsidR="0098085F" w:rsidRPr="002C2243">
        <w:rPr>
          <w:rFonts w:ascii="Times New Roman" w:hAnsi="Times New Roman"/>
          <w:b/>
          <w:noProof/>
          <w:sz w:val="28"/>
          <w:szCs w:val="28"/>
          <w:lang w:eastAsia="uk-UA"/>
        </w:rPr>
        <w:t>п</w:t>
      </w:r>
      <w:r w:rsidR="0079489D" w:rsidRPr="002C2243">
        <w:rPr>
          <w:rFonts w:ascii="Times New Roman" w:hAnsi="Times New Roman"/>
          <w:b/>
          <w:noProof/>
          <w:sz w:val="28"/>
          <w:szCs w:val="28"/>
          <w:lang w:eastAsia="uk-UA"/>
        </w:rPr>
        <w:t>ровадження</w:t>
      </w:r>
      <w:r w:rsidR="00C568D7" w:rsidRPr="002C2243">
        <w:rPr>
          <w:rFonts w:ascii="Times New Roman" w:hAnsi="Times New Roman"/>
          <w:b/>
          <w:noProof/>
          <w:sz w:val="28"/>
          <w:szCs w:val="28"/>
          <w:lang w:eastAsia="uk-UA"/>
        </w:rPr>
        <w:t xml:space="preserve"> </w:t>
      </w:r>
    </w:p>
    <w:p w14:paraId="7B0F0BD3" w14:textId="77777777" w:rsidR="0079489D" w:rsidRPr="002C2243" w:rsidRDefault="0079489D" w:rsidP="000D0E4F">
      <w:pPr>
        <w:spacing w:after="0" w:line="240" w:lineRule="auto"/>
        <w:ind w:firstLine="567"/>
        <w:jc w:val="both"/>
        <w:rPr>
          <w:rFonts w:ascii="Times New Roman" w:hAnsi="Times New Roman"/>
          <w:noProof/>
          <w:sz w:val="28"/>
          <w:szCs w:val="28"/>
          <w:lang w:eastAsia="uk-UA"/>
        </w:rPr>
      </w:pPr>
    </w:p>
    <w:p w14:paraId="0B459850" w14:textId="0C21362A" w:rsidR="00871075" w:rsidRPr="002C2243" w:rsidRDefault="00E570D9" w:rsidP="001823FC">
      <w:pPr>
        <w:spacing w:after="0" w:line="240" w:lineRule="auto"/>
        <w:ind w:firstLine="567"/>
        <w:jc w:val="both"/>
        <w:rPr>
          <w:rFonts w:ascii="Times New Roman" w:hAnsi="Times New Roman"/>
          <w:sz w:val="28"/>
          <w:szCs w:val="28"/>
        </w:rPr>
      </w:pPr>
      <w:r w:rsidRPr="002C2243">
        <w:rPr>
          <w:rFonts w:ascii="Times New Roman" w:hAnsi="Times New Roman"/>
          <w:sz w:val="28"/>
          <w:szCs w:val="28"/>
        </w:rPr>
        <w:t xml:space="preserve">Член Кваліфікаційно-дисциплінарної комісії прокурорів </w:t>
      </w:r>
      <w:proofErr w:type="spellStart"/>
      <w:r w:rsidRPr="002C2243">
        <w:rPr>
          <w:rFonts w:ascii="Times New Roman" w:hAnsi="Times New Roman"/>
          <w:sz w:val="28"/>
          <w:szCs w:val="28"/>
        </w:rPr>
        <w:t>Булулуков</w:t>
      </w:r>
      <w:proofErr w:type="spellEnd"/>
      <w:r w:rsidRPr="002C2243">
        <w:rPr>
          <w:rFonts w:ascii="Times New Roman" w:hAnsi="Times New Roman"/>
          <w:sz w:val="28"/>
          <w:szCs w:val="28"/>
        </w:rPr>
        <w:t xml:space="preserve"> Олег Юрійович, розглянувши дисциплінарну скаргу </w:t>
      </w:r>
      <w:r w:rsidR="00CC69CF" w:rsidRPr="002C2243">
        <w:rPr>
          <w:rFonts w:ascii="Times New Roman" w:hAnsi="Times New Roman"/>
          <w:sz w:val="28"/>
          <w:szCs w:val="28"/>
        </w:rPr>
        <w:t xml:space="preserve">керівника </w:t>
      </w:r>
      <w:r w:rsidR="001823FC" w:rsidRPr="002C2243">
        <w:rPr>
          <w:rFonts w:ascii="Times New Roman" w:hAnsi="Times New Roman"/>
          <w:sz w:val="28"/>
          <w:szCs w:val="28"/>
        </w:rPr>
        <w:t>Полтавської</w:t>
      </w:r>
      <w:r w:rsidR="00CC69CF" w:rsidRPr="002C2243">
        <w:rPr>
          <w:rFonts w:ascii="Times New Roman" w:hAnsi="Times New Roman"/>
          <w:sz w:val="28"/>
          <w:szCs w:val="28"/>
        </w:rPr>
        <w:t xml:space="preserve"> обласної проку</w:t>
      </w:r>
      <w:r w:rsidR="00ED200A" w:rsidRPr="002C2243">
        <w:rPr>
          <w:rFonts w:ascii="Times New Roman" w:hAnsi="Times New Roman"/>
          <w:sz w:val="28"/>
          <w:szCs w:val="28"/>
        </w:rPr>
        <w:t xml:space="preserve">ратури </w:t>
      </w:r>
      <w:r w:rsidR="001823FC" w:rsidRPr="002C2243">
        <w:rPr>
          <w:rFonts w:ascii="Times New Roman" w:hAnsi="Times New Roman"/>
          <w:sz w:val="28"/>
          <w:szCs w:val="28"/>
        </w:rPr>
        <w:t>Гладія Євгена Васильовича</w:t>
      </w:r>
      <w:r w:rsidR="00CC69CF" w:rsidRPr="002C2243">
        <w:rPr>
          <w:rFonts w:ascii="Times New Roman" w:hAnsi="Times New Roman"/>
          <w:sz w:val="28"/>
          <w:szCs w:val="28"/>
        </w:rPr>
        <w:t xml:space="preserve"> </w:t>
      </w:r>
      <w:r w:rsidR="00A561D1" w:rsidRPr="002C2243">
        <w:rPr>
          <w:rFonts w:ascii="Times New Roman" w:hAnsi="Times New Roman"/>
          <w:sz w:val="28"/>
          <w:szCs w:val="28"/>
        </w:rPr>
        <w:t xml:space="preserve">про вчинення </w:t>
      </w:r>
      <w:r w:rsidR="00CC69CF" w:rsidRPr="002C2243">
        <w:rPr>
          <w:rFonts w:ascii="Times New Roman" w:hAnsi="Times New Roman"/>
          <w:sz w:val="28"/>
          <w:szCs w:val="28"/>
        </w:rPr>
        <w:t xml:space="preserve">прокурором </w:t>
      </w:r>
      <w:r w:rsidR="001823FC" w:rsidRPr="002C2243">
        <w:rPr>
          <w:rFonts w:ascii="Times New Roman" w:hAnsi="Times New Roman"/>
          <w:sz w:val="28"/>
          <w:szCs w:val="28"/>
        </w:rPr>
        <w:t xml:space="preserve">Полтавської окружної прокуратури Полтавської області </w:t>
      </w:r>
      <w:proofErr w:type="spellStart"/>
      <w:r w:rsidR="001823FC" w:rsidRPr="002C2243">
        <w:rPr>
          <w:rFonts w:ascii="Times New Roman" w:hAnsi="Times New Roman"/>
          <w:sz w:val="28"/>
          <w:szCs w:val="28"/>
        </w:rPr>
        <w:t>Гладченком</w:t>
      </w:r>
      <w:proofErr w:type="spellEnd"/>
      <w:r w:rsidR="001823FC" w:rsidRPr="002C2243">
        <w:rPr>
          <w:rFonts w:ascii="Times New Roman" w:hAnsi="Times New Roman"/>
          <w:sz w:val="28"/>
          <w:szCs w:val="28"/>
        </w:rPr>
        <w:t xml:space="preserve"> Олександром Миколайовичем</w:t>
      </w:r>
      <w:r w:rsidR="00CC69CF" w:rsidRPr="002C2243">
        <w:rPr>
          <w:rFonts w:ascii="Times New Roman" w:hAnsi="Times New Roman"/>
          <w:sz w:val="28"/>
          <w:szCs w:val="28"/>
        </w:rPr>
        <w:t xml:space="preserve"> </w:t>
      </w:r>
      <w:r w:rsidR="00A561D1" w:rsidRPr="002C2243">
        <w:rPr>
          <w:rFonts w:ascii="Times New Roman" w:hAnsi="Times New Roman"/>
          <w:sz w:val="28"/>
          <w:szCs w:val="28"/>
        </w:rPr>
        <w:t>(</w:t>
      </w:r>
      <w:r w:rsidR="00871075" w:rsidRPr="002C2243">
        <w:rPr>
          <w:rFonts w:ascii="Times New Roman" w:hAnsi="Times New Roman"/>
          <w:sz w:val="28"/>
          <w:szCs w:val="28"/>
        </w:rPr>
        <w:t>далі – прокурор</w:t>
      </w:r>
      <w:r w:rsidR="00A561D1" w:rsidRPr="002C2243">
        <w:rPr>
          <w:rFonts w:ascii="Times New Roman" w:hAnsi="Times New Roman"/>
          <w:sz w:val="28"/>
          <w:szCs w:val="28"/>
        </w:rPr>
        <w:t xml:space="preserve"> </w:t>
      </w:r>
      <w:proofErr w:type="spellStart"/>
      <w:r w:rsidR="001823FC" w:rsidRPr="002C2243">
        <w:rPr>
          <w:rFonts w:ascii="Times New Roman" w:hAnsi="Times New Roman"/>
          <w:sz w:val="28"/>
          <w:szCs w:val="28"/>
        </w:rPr>
        <w:t>Гладченко</w:t>
      </w:r>
      <w:proofErr w:type="spellEnd"/>
      <w:r w:rsidR="001823FC" w:rsidRPr="002C2243">
        <w:rPr>
          <w:rFonts w:ascii="Times New Roman" w:hAnsi="Times New Roman"/>
          <w:sz w:val="28"/>
          <w:szCs w:val="28"/>
        </w:rPr>
        <w:t xml:space="preserve"> О.М</w:t>
      </w:r>
      <w:r w:rsidR="00643529" w:rsidRPr="002C2243">
        <w:rPr>
          <w:rFonts w:ascii="Times New Roman" w:hAnsi="Times New Roman"/>
          <w:sz w:val="28"/>
          <w:szCs w:val="28"/>
        </w:rPr>
        <w:t>.</w:t>
      </w:r>
      <w:r w:rsidR="00871075" w:rsidRPr="002C2243">
        <w:rPr>
          <w:rFonts w:ascii="Times New Roman" w:hAnsi="Times New Roman"/>
          <w:sz w:val="28"/>
          <w:szCs w:val="28"/>
        </w:rPr>
        <w:t>) дисциплінарного проступку,</w:t>
      </w:r>
    </w:p>
    <w:p w14:paraId="07F0F5E1" w14:textId="77777777" w:rsidR="00040CE9" w:rsidRPr="002C2243" w:rsidRDefault="00040CE9" w:rsidP="000D0E4F">
      <w:pPr>
        <w:spacing w:after="0" w:line="240" w:lineRule="auto"/>
        <w:ind w:firstLine="567"/>
        <w:jc w:val="both"/>
        <w:rPr>
          <w:rFonts w:ascii="Times New Roman" w:hAnsi="Times New Roman"/>
          <w:sz w:val="28"/>
          <w:szCs w:val="28"/>
        </w:rPr>
      </w:pPr>
    </w:p>
    <w:p w14:paraId="421570C9" w14:textId="77777777" w:rsidR="00871075" w:rsidRPr="002C2243" w:rsidRDefault="00871075" w:rsidP="000D0E4F">
      <w:pPr>
        <w:spacing w:after="0" w:line="240" w:lineRule="auto"/>
        <w:ind w:firstLine="567"/>
        <w:jc w:val="center"/>
        <w:rPr>
          <w:rFonts w:ascii="Times New Roman" w:hAnsi="Times New Roman"/>
          <w:b/>
          <w:sz w:val="28"/>
          <w:szCs w:val="28"/>
          <w:lang w:eastAsia="uk-UA"/>
        </w:rPr>
      </w:pPr>
      <w:r w:rsidRPr="002C2243">
        <w:rPr>
          <w:rFonts w:ascii="Times New Roman" w:hAnsi="Times New Roman"/>
          <w:b/>
          <w:noProof/>
          <w:sz w:val="28"/>
          <w:szCs w:val="28"/>
          <w:lang w:eastAsia="uk-UA"/>
        </w:rPr>
        <w:t>ВСТАНОВИВ:</w:t>
      </w:r>
    </w:p>
    <w:p w14:paraId="4B94A3C3" w14:textId="77777777" w:rsidR="00871075" w:rsidRPr="002C2243" w:rsidRDefault="00871075" w:rsidP="000D0E4F">
      <w:pPr>
        <w:spacing w:after="0" w:line="240" w:lineRule="auto"/>
        <w:ind w:firstLine="567"/>
        <w:jc w:val="center"/>
        <w:rPr>
          <w:rFonts w:ascii="Times New Roman" w:hAnsi="Times New Roman"/>
          <w:b/>
          <w:sz w:val="28"/>
          <w:szCs w:val="28"/>
          <w:lang w:eastAsia="uk-UA"/>
        </w:rPr>
      </w:pPr>
    </w:p>
    <w:p w14:paraId="205B5A64" w14:textId="56EDC89E" w:rsidR="00871075" w:rsidRPr="002C2243" w:rsidRDefault="00871075"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A561D1" w:rsidRPr="002C2243">
        <w:rPr>
          <w:rFonts w:ascii="Times New Roman" w:hAnsi="Times New Roman"/>
          <w:sz w:val="28"/>
          <w:szCs w:val="28"/>
          <w:lang w:eastAsia="ru-RU"/>
        </w:rPr>
        <w:t xml:space="preserve">прокурора </w:t>
      </w:r>
      <w:r w:rsidR="001823FC" w:rsidRPr="002C2243">
        <w:rPr>
          <w:rFonts w:ascii="Times New Roman" w:hAnsi="Times New Roman"/>
          <w:sz w:val="28"/>
          <w:szCs w:val="28"/>
          <w:lang w:eastAsia="ru-RU"/>
        </w:rPr>
        <w:t>Гладія Є.В</w:t>
      </w:r>
      <w:r w:rsidR="00A561D1" w:rsidRPr="002C2243">
        <w:rPr>
          <w:rFonts w:ascii="Times New Roman" w:hAnsi="Times New Roman"/>
          <w:sz w:val="28"/>
          <w:szCs w:val="28"/>
          <w:lang w:eastAsia="ru-RU"/>
        </w:rPr>
        <w:t xml:space="preserve">. </w:t>
      </w:r>
      <w:r w:rsidRPr="002C2243">
        <w:rPr>
          <w:rFonts w:ascii="Times New Roman" w:hAnsi="Times New Roman"/>
          <w:sz w:val="28"/>
          <w:szCs w:val="28"/>
        </w:rPr>
        <w:t>(далі – скаржник) про вчинення дисциплінарного проступку прокурор</w:t>
      </w:r>
      <w:r w:rsidR="00CC69CF" w:rsidRPr="002C2243">
        <w:rPr>
          <w:rFonts w:ascii="Times New Roman" w:hAnsi="Times New Roman"/>
          <w:sz w:val="28"/>
          <w:szCs w:val="28"/>
        </w:rPr>
        <w:t>ом</w:t>
      </w:r>
      <w:r w:rsidR="00A561D1" w:rsidRPr="002C2243">
        <w:rPr>
          <w:rFonts w:ascii="Times New Roman" w:hAnsi="Times New Roman"/>
          <w:sz w:val="28"/>
          <w:szCs w:val="28"/>
        </w:rPr>
        <w:t xml:space="preserve"> </w:t>
      </w:r>
      <w:proofErr w:type="spellStart"/>
      <w:r w:rsidR="001823FC" w:rsidRPr="002C2243">
        <w:rPr>
          <w:rFonts w:ascii="Times New Roman" w:hAnsi="Times New Roman"/>
          <w:sz w:val="28"/>
          <w:szCs w:val="28"/>
        </w:rPr>
        <w:t>Гладченком</w:t>
      </w:r>
      <w:proofErr w:type="spellEnd"/>
      <w:r w:rsidR="001823FC" w:rsidRPr="002C2243">
        <w:rPr>
          <w:rFonts w:ascii="Times New Roman" w:hAnsi="Times New Roman"/>
          <w:sz w:val="28"/>
          <w:szCs w:val="28"/>
        </w:rPr>
        <w:t xml:space="preserve"> О.М</w:t>
      </w:r>
      <w:r w:rsidR="00A561D1" w:rsidRPr="002C2243">
        <w:rPr>
          <w:rFonts w:ascii="Times New Roman" w:hAnsi="Times New Roman"/>
          <w:sz w:val="28"/>
          <w:szCs w:val="28"/>
        </w:rPr>
        <w:t xml:space="preserve">. </w:t>
      </w:r>
    </w:p>
    <w:p w14:paraId="6BA76D0A" w14:textId="64855028" w:rsidR="00871075" w:rsidRPr="002C2243" w:rsidRDefault="00871075"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 xml:space="preserve">Скарга передана мені, члену Комісії </w:t>
      </w:r>
      <w:proofErr w:type="spellStart"/>
      <w:r w:rsidRPr="002C2243">
        <w:rPr>
          <w:rFonts w:ascii="Times New Roman" w:hAnsi="Times New Roman"/>
          <w:sz w:val="28"/>
          <w:szCs w:val="28"/>
        </w:rPr>
        <w:t>Булулукову</w:t>
      </w:r>
      <w:proofErr w:type="spellEnd"/>
      <w:r w:rsidRPr="002C2243">
        <w:rPr>
          <w:rFonts w:ascii="Times New Roman" w:hAnsi="Times New Roman"/>
          <w:sz w:val="28"/>
          <w:szCs w:val="28"/>
        </w:rPr>
        <w:t xml:space="preserve"> О.Ю. (проток</w:t>
      </w:r>
      <w:r w:rsidR="001D26E0" w:rsidRPr="002C2243">
        <w:rPr>
          <w:rFonts w:ascii="Times New Roman" w:hAnsi="Times New Roman"/>
          <w:sz w:val="28"/>
          <w:szCs w:val="28"/>
        </w:rPr>
        <w:t>о</w:t>
      </w:r>
      <w:r w:rsidR="000B5C7A" w:rsidRPr="002C2243">
        <w:rPr>
          <w:rFonts w:ascii="Times New Roman" w:hAnsi="Times New Roman"/>
          <w:sz w:val="28"/>
          <w:szCs w:val="28"/>
        </w:rPr>
        <w:t xml:space="preserve">л автоматичного розподілу від </w:t>
      </w:r>
      <w:r w:rsidR="001823FC" w:rsidRPr="002C2243">
        <w:rPr>
          <w:rFonts w:ascii="Times New Roman" w:hAnsi="Times New Roman"/>
          <w:sz w:val="28"/>
          <w:szCs w:val="28"/>
        </w:rPr>
        <w:t>23</w:t>
      </w:r>
      <w:r w:rsidR="00A561D1" w:rsidRPr="002C2243">
        <w:rPr>
          <w:rFonts w:ascii="Times New Roman" w:hAnsi="Times New Roman"/>
          <w:sz w:val="28"/>
          <w:szCs w:val="28"/>
        </w:rPr>
        <w:t xml:space="preserve"> </w:t>
      </w:r>
      <w:r w:rsidR="001823FC" w:rsidRPr="002C2243">
        <w:rPr>
          <w:rFonts w:ascii="Times New Roman" w:hAnsi="Times New Roman"/>
          <w:sz w:val="28"/>
          <w:szCs w:val="28"/>
        </w:rPr>
        <w:t>грудня</w:t>
      </w:r>
      <w:r w:rsidR="00207531" w:rsidRPr="002C2243">
        <w:rPr>
          <w:rFonts w:ascii="Times New Roman" w:hAnsi="Times New Roman"/>
          <w:sz w:val="28"/>
          <w:szCs w:val="28"/>
        </w:rPr>
        <w:t xml:space="preserve"> </w:t>
      </w:r>
      <w:r w:rsidR="000B5C7A" w:rsidRPr="002C2243">
        <w:rPr>
          <w:rFonts w:ascii="Times New Roman" w:hAnsi="Times New Roman"/>
          <w:sz w:val="28"/>
          <w:szCs w:val="28"/>
        </w:rPr>
        <w:t>2025</w:t>
      </w:r>
      <w:r w:rsidRPr="002C2243">
        <w:rPr>
          <w:rFonts w:ascii="Times New Roman" w:hAnsi="Times New Roman"/>
          <w:sz w:val="28"/>
          <w:szCs w:val="28"/>
        </w:rPr>
        <w:t xml:space="preserve"> року). </w:t>
      </w:r>
    </w:p>
    <w:p w14:paraId="110F1A1D" w14:textId="77777777" w:rsidR="00871075" w:rsidRPr="002C2243" w:rsidRDefault="00871075"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C2243" w:rsidRDefault="0032608B" w:rsidP="000D0E4F">
      <w:pPr>
        <w:spacing w:after="0" w:line="240" w:lineRule="auto"/>
        <w:ind w:firstLine="567"/>
        <w:jc w:val="both"/>
        <w:rPr>
          <w:rFonts w:ascii="Times New Roman" w:hAnsi="Times New Roman"/>
          <w:b/>
          <w:sz w:val="28"/>
          <w:szCs w:val="28"/>
        </w:rPr>
      </w:pPr>
      <w:r w:rsidRPr="002C2243">
        <w:rPr>
          <w:rFonts w:ascii="Times New Roman" w:hAnsi="Times New Roman"/>
          <w:sz w:val="28"/>
          <w:szCs w:val="28"/>
        </w:rPr>
        <w:tab/>
      </w:r>
    </w:p>
    <w:p w14:paraId="0FA5EEA3" w14:textId="5118DA42" w:rsidR="00850086" w:rsidRPr="002C2243" w:rsidRDefault="00C02F8D" w:rsidP="000D0E4F">
      <w:pPr>
        <w:spacing w:after="0" w:line="240" w:lineRule="auto"/>
        <w:ind w:firstLine="567"/>
        <w:jc w:val="both"/>
        <w:rPr>
          <w:rFonts w:ascii="Times New Roman" w:hAnsi="Times New Roman"/>
          <w:b/>
          <w:sz w:val="28"/>
          <w:szCs w:val="28"/>
        </w:rPr>
      </w:pPr>
      <w:r w:rsidRPr="002C2243">
        <w:rPr>
          <w:rFonts w:ascii="Times New Roman" w:hAnsi="Times New Roman"/>
          <w:b/>
          <w:sz w:val="28"/>
          <w:szCs w:val="28"/>
        </w:rPr>
        <w:t>Зміст</w:t>
      </w:r>
      <w:r w:rsidR="00B405B2" w:rsidRPr="002C2243">
        <w:rPr>
          <w:rFonts w:ascii="Times New Roman" w:hAnsi="Times New Roman"/>
          <w:b/>
          <w:sz w:val="28"/>
          <w:szCs w:val="28"/>
        </w:rPr>
        <w:t xml:space="preserve"> скарг</w:t>
      </w:r>
      <w:r w:rsidR="00213D1B" w:rsidRPr="002C2243">
        <w:rPr>
          <w:rFonts w:ascii="Times New Roman" w:hAnsi="Times New Roman"/>
          <w:b/>
          <w:sz w:val="28"/>
          <w:szCs w:val="28"/>
        </w:rPr>
        <w:t>и</w:t>
      </w:r>
      <w:r w:rsidR="00522711" w:rsidRPr="002C2243">
        <w:rPr>
          <w:rFonts w:ascii="Times New Roman" w:hAnsi="Times New Roman"/>
          <w:b/>
          <w:sz w:val="28"/>
          <w:szCs w:val="28"/>
        </w:rPr>
        <w:t xml:space="preserve"> </w:t>
      </w:r>
    </w:p>
    <w:p w14:paraId="4A991E51" w14:textId="6F46CE3B" w:rsidR="001823FC" w:rsidRPr="002C2243" w:rsidRDefault="00313016" w:rsidP="000D0E4F">
      <w:pPr>
        <w:widowControl w:val="0"/>
        <w:tabs>
          <w:tab w:val="left" w:pos="567"/>
          <w:tab w:val="left" w:pos="851"/>
        </w:tabs>
        <w:spacing w:after="0" w:line="240" w:lineRule="auto"/>
        <w:ind w:firstLine="567"/>
        <w:contextualSpacing/>
        <w:jc w:val="both"/>
        <w:rPr>
          <w:rFonts w:ascii="Times New Roman" w:hAnsi="Times New Roman"/>
          <w:bCs/>
          <w:sz w:val="28"/>
          <w:szCs w:val="28"/>
        </w:rPr>
      </w:pPr>
      <w:r w:rsidRPr="002C2243">
        <w:rPr>
          <w:rFonts w:ascii="Times New Roman" w:hAnsi="Times New Roman"/>
          <w:bCs/>
          <w:sz w:val="28"/>
          <w:szCs w:val="28"/>
        </w:rPr>
        <w:t>С</w:t>
      </w:r>
      <w:r w:rsidR="00DB31FD" w:rsidRPr="002C2243">
        <w:rPr>
          <w:rFonts w:ascii="Times New Roman" w:hAnsi="Times New Roman"/>
          <w:bCs/>
          <w:sz w:val="28"/>
          <w:szCs w:val="28"/>
        </w:rPr>
        <w:t>кар</w:t>
      </w:r>
      <w:r w:rsidRPr="002C2243">
        <w:rPr>
          <w:rFonts w:ascii="Times New Roman" w:hAnsi="Times New Roman"/>
          <w:bCs/>
          <w:sz w:val="28"/>
          <w:szCs w:val="28"/>
        </w:rPr>
        <w:t>жник</w:t>
      </w:r>
      <w:r w:rsidR="00DB31FD" w:rsidRPr="002C2243">
        <w:rPr>
          <w:rFonts w:ascii="Times New Roman" w:hAnsi="Times New Roman"/>
          <w:bCs/>
          <w:sz w:val="28"/>
          <w:szCs w:val="28"/>
        </w:rPr>
        <w:t xml:space="preserve"> зазнач</w:t>
      </w:r>
      <w:r w:rsidRPr="002C2243">
        <w:rPr>
          <w:rFonts w:ascii="Times New Roman" w:hAnsi="Times New Roman"/>
          <w:bCs/>
          <w:sz w:val="28"/>
          <w:szCs w:val="28"/>
        </w:rPr>
        <w:t>ає</w:t>
      </w:r>
      <w:r w:rsidR="00DB31FD" w:rsidRPr="002C2243">
        <w:rPr>
          <w:rFonts w:ascii="Times New Roman" w:hAnsi="Times New Roman"/>
          <w:bCs/>
          <w:sz w:val="28"/>
          <w:szCs w:val="28"/>
        </w:rPr>
        <w:t xml:space="preserve">, що </w:t>
      </w:r>
      <w:r w:rsidR="001823FC" w:rsidRPr="002C2243">
        <w:rPr>
          <w:rFonts w:ascii="Times New Roman" w:hAnsi="Times New Roman"/>
          <w:bCs/>
          <w:sz w:val="28"/>
          <w:szCs w:val="28"/>
        </w:rPr>
        <w:t xml:space="preserve">прокурор </w:t>
      </w:r>
      <w:proofErr w:type="spellStart"/>
      <w:r w:rsidR="001823FC" w:rsidRPr="002C2243">
        <w:rPr>
          <w:rFonts w:ascii="Times New Roman" w:hAnsi="Times New Roman"/>
          <w:bCs/>
          <w:sz w:val="28"/>
          <w:szCs w:val="28"/>
        </w:rPr>
        <w:t>Гладченко</w:t>
      </w:r>
      <w:proofErr w:type="spellEnd"/>
      <w:r w:rsidR="001823FC" w:rsidRPr="002C2243">
        <w:rPr>
          <w:rFonts w:ascii="Times New Roman" w:hAnsi="Times New Roman"/>
          <w:bCs/>
          <w:sz w:val="28"/>
          <w:szCs w:val="28"/>
        </w:rPr>
        <w:t xml:space="preserve"> О.М. не вжив своєчасно заходів щодо апеляційного оскарження судового рішення у справі №545/4461/25, у порушення строків п. 41 наказу Генерального прокурора від 30.09.2021 № 309 «Про організацію діяльності прокурорів у кримінальному провадженні»</w:t>
      </w:r>
      <w:r w:rsidR="008E628D" w:rsidRPr="002C2243">
        <w:rPr>
          <w:rFonts w:ascii="Times New Roman" w:hAnsi="Times New Roman"/>
          <w:bCs/>
          <w:sz w:val="28"/>
          <w:szCs w:val="28"/>
        </w:rPr>
        <w:t xml:space="preserve"> (далі – Наказ № 309)</w:t>
      </w:r>
      <w:r w:rsidR="001823FC" w:rsidRPr="002C2243">
        <w:rPr>
          <w:rFonts w:ascii="Times New Roman" w:hAnsi="Times New Roman"/>
          <w:bCs/>
          <w:sz w:val="28"/>
          <w:szCs w:val="28"/>
        </w:rPr>
        <w:t xml:space="preserve"> несвоєчасно надіслав до прокуратури вищого рівня висновку із правовою позицією щодо законності ухваленого судом рішення і наявності підстав для його перегляду та порушення облікової дисципліни. </w:t>
      </w:r>
    </w:p>
    <w:p w14:paraId="24BCE2C1" w14:textId="665DA4F2" w:rsidR="00DB31FD" w:rsidRPr="002C2243" w:rsidRDefault="00DB31FD" w:rsidP="002E2450">
      <w:pPr>
        <w:widowControl w:val="0"/>
        <w:tabs>
          <w:tab w:val="left" w:pos="567"/>
          <w:tab w:val="left" w:pos="851"/>
        </w:tabs>
        <w:spacing w:after="0" w:line="240" w:lineRule="auto"/>
        <w:ind w:firstLine="567"/>
        <w:contextualSpacing/>
        <w:jc w:val="both"/>
        <w:rPr>
          <w:rFonts w:ascii="Times New Roman" w:hAnsi="Times New Roman"/>
          <w:sz w:val="28"/>
          <w:szCs w:val="28"/>
        </w:rPr>
      </w:pPr>
      <w:r w:rsidRPr="002C2243">
        <w:rPr>
          <w:rFonts w:ascii="Times New Roman" w:hAnsi="Times New Roman"/>
          <w:sz w:val="28"/>
          <w:szCs w:val="28"/>
        </w:rPr>
        <w:t>З огляду на викладене скаржник вважа</w:t>
      </w:r>
      <w:r w:rsidR="00313016" w:rsidRPr="002C2243">
        <w:rPr>
          <w:rFonts w:ascii="Times New Roman" w:hAnsi="Times New Roman"/>
          <w:sz w:val="28"/>
          <w:szCs w:val="28"/>
        </w:rPr>
        <w:t>є</w:t>
      </w:r>
      <w:r w:rsidRPr="002C2243">
        <w:rPr>
          <w:rFonts w:ascii="Times New Roman" w:hAnsi="Times New Roman"/>
          <w:sz w:val="28"/>
          <w:szCs w:val="28"/>
        </w:rPr>
        <w:t xml:space="preserve">, що прокурор </w:t>
      </w:r>
      <w:proofErr w:type="spellStart"/>
      <w:r w:rsidR="002E2450" w:rsidRPr="002C2243">
        <w:rPr>
          <w:rFonts w:ascii="Times New Roman" w:hAnsi="Times New Roman"/>
          <w:sz w:val="28"/>
          <w:szCs w:val="28"/>
        </w:rPr>
        <w:t>Гладченко</w:t>
      </w:r>
      <w:proofErr w:type="spellEnd"/>
      <w:r w:rsidR="002E2450" w:rsidRPr="002C2243">
        <w:rPr>
          <w:rFonts w:ascii="Times New Roman" w:hAnsi="Times New Roman"/>
          <w:sz w:val="28"/>
          <w:szCs w:val="28"/>
        </w:rPr>
        <w:t xml:space="preserve"> О.М</w:t>
      </w:r>
      <w:r w:rsidRPr="002C2243">
        <w:rPr>
          <w:rFonts w:ascii="Times New Roman" w:hAnsi="Times New Roman"/>
          <w:sz w:val="28"/>
          <w:szCs w:val="28"/>
        </w:rPr>
        <w:t xml:space="preserve">. має бути притягнутий до дисциплінарної відповідальності на підставі </w:t>
      </w:r>
      <w:proofErr w:type="spellStart"/>
      <w:r w:rsidRPr="002C2243">
        <w:rPr>
          <w:rFonts w:ascii="Times New Roman" w:hAnsi="Times New Roman"/>
          <w:sz w:val="28"/>
          <w:szCs w:val="28"/>
        </w:rPr>
        <w:t>п</w:t>
      </w:r>
      <w:r w:rsidR="002E2450" w:rsidRPr="002C2243">
        <w:rPr>
          <w:rFonts w:ascii="Times New Roman" w:hAnsi="Times New Roman"/>
          <w:sz w:val="28"/>
          <w:szCs w:val="28"/>
        </w:rPr>
        <w:t>п</w:t>
      </w:r>
      <w:proofErr w:type="spellEnd"/>
      <w:r w:rsidR="002E2450" w:rsidRPr="002C2243">
        <w:rPr>
          <w:rFonts w:ascii="Times New Roman" w:hAnsi="Times New Roman"/>
          <w:sz w:val="28"/>
          <w:szCs w:val="28"/>
        </w:rPr>
        <w:t>.</w:t>
      </w:r>
      <w:r w:rsidRPr="002C2243">
        <w:rPr>
          <w:rFonts w:ascii="Times New Roman" w:hAnsi="Times New Roman"/>
          <w:sz w:val="28"/>
          <w:szCs w:val="28"/>
        </w:rPr>
        <w:t xml:space="preserve"> 1</w:t>
      </w:r>
      <w:r w:rsidR="002E2450" w:rsidRPr="002C2243">
        <w:rPr>
          <w:rFonts w:ascii="Times New Roman" w:hAnsi="Times New Roman"/>
          <w:sz w:val="28"/>
          <w:szCs w:val="28"/>
        </w:rPr>
        <w:t>, 5</w:t>
      </w:r>
      <w:r w:rsidRPr="002C2243">
        <w:rPr>
          <w:rFonts w:ascii="Times New Roman" w:hAnsi="Times New Roman"/>
          <w:sz w:val="28"/>
          <w:szCs w:val="28"/>
        </w:rPr>
        <w:t xml:space="preserve"> (неналежне виконання службових обов’язків</w:t>
      </w:r>
      <w:r w:rsidR="002E2450" w:rsidRPr="002C2243">
        <w:rPr>
          <w:rFonts w:ascii="Times New Roman" w:hAnsi="Times New Roman"/>
          <w:sz w:val="28"/>
          <w:szCs w:val="28"/>
        </w:rPr>
        <w:t>;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2C2243">
        <w:rPr>
          <w:rFonts w:ascii="Times New Roman" w:hAnsi="Times New Roman"/>
          <w:sz w:val="28"/>
          <w:szCs w:val="28"/>
        </w:rPr>
        <w:t>) ч</w:t>
      </w:r>
      <w:r w:rsidR="00FA2A2C" w:rsidRPr="002C2243">
        <w:rPr>
          <w:rFonts w:ascii="Times New Roman" w:hAnsi="Times New Roman"/>
          <w:sz w:val="28"/>
          <w:szCs w:val="28"/>
        </w:rPr>
        <w:t>. 1</w:t>
      </w:r>
      <w:r w:rsidRPr="002C2243">
        <w:rPr>
          <w:rFonts w:ascii="Times New Roman" w:hAnsi="Times New Roman"/>
          <w:sz w:val="28"/>
          <w:szCs w:val="28"/>
        </w:rPr>
        <w:t xml:space="preserve"> ст</w:t>
      </w:r>
      <w:r w:rsidR="00FA2A2C" w:rsidRPr="002C2243">
        <w:rPr>
          <w:rFonts w:ascii="Times New Roman" w:hAnsi="Times New Roman"/>
          <w:sz w:val="28"/>
          <w:szCs w:val="28"/>
        </w:rPr>
        <w:t>.</w:t>
      </w:r>
      <w:r w:rsidRPr="002C2243">
        <w:rPr>
          <w:rFonts w:ascii="Times New Roman" w:hAnsi="Times New Roman"/>
          <w:sz w:val="28"/>
          <w:szCs w:val="28"/>
        </w:rPr>
        <w:t xml:space="preserve"> 43 Закону «Про прокуратуру» від 14 жовтня 2014 року № 1697-VII (далі – Закон </w:t>
      </w:r>
      <w:r w:rsidRPr="002C2243">
        <w:rPr>
          <w:rFonts w:ascii="Times New Roman" w:hAnsi="Times New Roman"/>
          <w:sz w:val="28"/>
          <w:szCs w:val="28"/>
        </w:rPr>
        <w:br/>
      </w:r>
      <w:r w:rsidRPr="002C2243">
        <w:rPr>
          <w:rFonts w:ascii="Times New Roman" w:hAnsi="Times New Roman"/>
          <w:sz w:val="28"/>
          <w:szCs w:val="28"/>
        </w:rPr>
        <w:lastRenderedPageBreak/>
        <w:t>№  1697-VII).</w:t>
      </w:r>
    </w:p>
    <w:p w14:paraId="4D38E9E0" w14:textId="77777777" w:rsidR="000A3CE3" w:rsidRPr="002C2243" w:rsidRDefault="000A3CE3" w:rsidP="000D0E4F">
      <w:pPr>
        <w:widowControl w:val="0"/>
        <w:spacing w:after="0" w:line="240" w:lineRule="auto"/>
        <w:jc w:val="both"/>
        <w:rPr>
          <w:rFonts w:ascii="Times New Roman" w:hAnsi="Times New Roman"/>
          <w:sz w:val="28"/>
          <w:szCs w:val="28"/>
        </w:rPr>
      </w:pPr>
    </w:p>
    <w:p w14:paraId="0F0D182F" w14:textId="75E42A55" w:rsidR="001774D6" w:rsidRPr="002C2243" w:rsidRDefault="001774D6" w:rsidP="000D0E4F">
      <w:pPr>
        <w:widowControl w:val="0"/>
        <w:spacing w:after="0" w:line="240" w:lineRule="auto"/>
        <w:ind w:firstLine="567"/>
        <w:jc w:val="both"/>
        <w:rPr>
          <w:rFonts w:ascii="Times New Roman" w:hAnsi="Times New Roman"/>
          <w:sz w:val="28"/>
          <w:szCs w:val="28"/>
        </w:rPr>
      </w:pPr>
      <w:r w:rsidRPr="002C2243">
        <w:rPr>
          <w:rFonts w:ascii="Times New Roman" w:hAnsi="Times New Roman"/>
          <w:b/>
          <w:sz w:val="28"/>
          <w:szCs w:val="28"/>
        </w:rPr>
        <w:t>Щодо встановлених фактичних даних</w:t>
      </w:r>
    </w:p>
    <w:p w14:paraId="0B9375EB" w14:textId="6919E101" w:rsidR="000B7BD9" w:rsidRPr="002C2243" w:rsidRDefault="00823A1B" w:rsidP="000D0E4F">
      <w:pPr>
        <w:widowControl w:val="0"/>
        <w:spacing w:after="0" w:line="240" w:lineRule="auto"/>
        <w:ind w:firstLine="567"/>
        <w:jc w:val="both"/>
        <w:rPr>
          <w:rFonts w:ascii="Times New Roman" w:hAnsi="Times New Roman"/>
          <w:sz w:val="28"/>
          <w:szCs w:val="28"/>
        </w:rPr>
      </w:pPr>
      <w:r w:rsidRPr="002C2243">
        <w:rPr>
          <w:rFonts w:ascii="Times New Roman" w:hAnsi="Times New Roman"/>
          <w:sz w:val="28"/>
          <w:szCs w:val="28"/>
        </w:rPr>
        <w:t xml:space="preserve">До дисциплінарної скарги долучено копії: </w:t>
      </w:r>
      <w:r w:rsidR="002E2450" w:rsidRPr="002C2243">
        <w:rPr>
          <w:rFonts w:ascii="Times New Roman" w:hAnsi="Times New Roman"/>
          <w:sz w:val="28"/>
          <w:szCs w:val="28"/>
        </w:rPr>
        <w:t xml:space="preserve">матеріалів службового розслідування; бібліографічної довідки </w:t>
      </w:r>
      <w:proofErr w:type="spellStart"/>
      <w:r w:rsidR="002E2450" w:rsidRPr="002C2243">
        <w:rPr>
          <w:rFonts w:ascii="Times New Roman" w:hAnsi="Times New Roman"/>
          <w:sz w:val="28"/>
          <w:szCs w:val="28"/>
        </w:rPr>
        <w:t>Гладченка</w:t>
      </w:r>
      <w:proofErr w:type="spellEnd"/>
      <w:r w:rsidR="002E2450" w:rsidRPr="002C2243">
        <w:rPr>
          <w:rFonts w:ascii="Times New Roman" w:hAnsi="Times New Roman"/>
          <w:sz w:val="28"/>
          <w:szCs w:val="28"/>
        </w:rPr>
        <w:t xml:space="preserve"> О.М.; наказу про призначення </w:t>
      </w:r>
      <w:proofErr w:type="spellStart"/>
      <w:r w:rsidR="002E2450" w:rsidRPr="002C2243">
        <w:rPr>
          <w:rFonts w:ascii="Times New Roman" w:hAnsi="Times New Roman"/>
          <w:sz w:val="28"/>
          <w:szCs w:val="28"/>
        </w:rPr>
        <w:t>Гладченка</w:t>
      </w:r>
      <w:proofErr w:type="spellEnd"/>
      <w:r w:rsidR="002E2450" w:rsidRPr="002C2243">
        <w:rPr>
          <w:rFonts w:ascii="Times New Roman" w:hAnsi="Times New Roman"/>
          <w:sz w:val="28"/>
          <w:szCs w:val="28"/>
        </w:rPr>
        <w:t xml:space="preserve"> О.М.; листа ознайомлення з положеннями Кодексу професійної етики та поведінки прокурорів; присяги працівника прокуратури </w:t>
      </w:r>
      <w:proofErr w:type="spellStart"/>
      <w:r w:rsidR="002E2450" w:rsidRPr="002C2243">
        <w:rPr>
          <w:rFonts w:ascii="Times New Roman" w:hAnsi="Times New Roman"/>
          <w:sz w:val="28"/>
          <w:szCs w:val="28"/>
        </w:rPr>
        <w:t>Гладченка</w:t>
      </w:r>
      <w:proofErr w:type="spellEnd"/>
      <w:r w:rsidR="002E2450" w:rsidRPr="002C2243">
        <w:rPr>
          <w:rFonts w:ascii="Times New Roman" w:hAnsi="Times New Roman"/>
          <w:sz w:val="28"/>
          <w:szCs w:val="28"/>
        </w:rPr>
        <w:t xml:space="preserve"> О.М.</w:t>
      </w:r>
    </w:p>
    <w:p w14:paraId="0F34906B" w14:textId="77777777" w:rsidR="000A3CE3" w:rsidRPr="002C2243" w:rsidRDefault="000A3CE3" w:rsidP="000D0E4F">
      <w:pPr>
        <w:widowControl w:val="0"/>
        <w:spacing w:after="0" w:line="240" w:lineRule="auto"/>
        <w:ind w:firstLine="567"/>
        <w:jc w:val="both"/>
        <w:rPr>
          <w:rFonts w:ascii="Times New Roman" w:hAnsi="Times New Roman"/>
          <w:sz w:val="28"/>
          <w:szCs w:val="28"/>
        </w:rPr>
      </w:pPr>
    </w:p>
    <w:p w14:paraId="42CF98EA" w14:textId="0BD16BCF" w:rsidR="001774D6" w:rsidRPr="002C2243" w:rsidRDefault="001774D6" w:rsidP="000D0E4F">
      <w:pPr>
        <w:widowControl w:val="0"/>
        <w:spacing w:after="0" w:line="240" w:lineRule="auto"/>
        <w:ind w:firstLine="567"/>
        <w:jc w:val="both"/>
        <w:rPr>
          <w:rFonts w:ascii="Times New Roman" w:hAnsi="Times New Roman"/>
          <w:b/>
          <w:sz w:val="28"/>
          <w:szCs w:val="28"/>
        </w:rPr>
      </w:pPr>
      <w:r w:rsidRPr="002C2243">
        <w:rPr>
          <w:rFonts w:ascii="Times New Roman" w:hAnsi="Times New Roman"/>
          <w:b/>
          <w:sz w:val="28"/>
          <w:szCs w:val="28"/>
        </w:rPr>
        <w:t>Щодо джерел права, які підлягають застосуванню</w:t>
      </w:r>
    </w:p>
    <w:p w14:paraId="06488AA4" w14:textId="450F9584" w:rsidR="00BB2D9A"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Ч</w:t>
      </w:r>
      <w:r w:rsidR="00313016" w:rsidRPr="002C2243">
        <w:rPr>
          <w:rFonts w:ascii="Times New Roman" w:hAnsi="Times New Roman"/>
          <w:sz w:val="28"/>
          <w:szCs w:val="28"/>
        </w:rPr>
        <w:t>астиною</w:t>
      </w:r>
      <w:r w:rsidR="00AE393F" w:rsidRPr="002C2243">
        <w:rPr>
          <w:rFonts w:ascii="Times New Roman" w:hAnsi="Times New Roman"/>
          <w:sz w:val="28"/>
          <w:szCs w:val="28"/>
        </w:rPr>
        <w:t xml:space="preserve"> 2</w:t>
      </w:r>
      <w:r w:rsidRPr="002C2243">
        <w:rPr>
          <w:rFonts w:ascii="Times New Roman" w:hAnsi="Times New Roman"/>
          <w:sz w:val="28"/>
          <w:szCs w:val="28"/>
        </w:rPr>
        <w:t xml:space="preserve"> ст</w:t>
      </w:r>
      <w:r w:rsidR="00AE393F" w:rsidRPr="002C2243">
        <w:rPr>
          <w:rFonts w:ascii="Times New Roman" w:hAnsi="Times New Roman"/>
          <w:sz w:val="28"/>
          <w:szCs w:val="28"/>
        </w:rPr>
        <w:t>.</w:t>
      </w:r>
      <w:r w:rsidRPr="002C2243">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F09472E" w14:textId="1E3875AC" w:rsidR="00AB60D2" w:rsidRPr="002C2243" w:rsidRDefault="00313016"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Статтею</w:t>
      </w:r>
      <w:r w:rsidR="00A60397">
        <w:rPr>
          <w:rFonts w:ascii="Times New Roman" w:hAnsi="Times New Roman"/>
          <w:sz w:val="28"/>
          <w:szCs w:val="28"/>
        </w:rPr>
        <w:t xml:space="preserve"> </w:t>
      </w:r>
      <w:r w:rsidR="00410FC2" w:rsidRPr="002C2243">
        <w:rPr>
          <w:rFonts w:ascii="Times New Roman" w:hAnsi="Times New Roman"/>
          <w:sz w:val="28"/>
          <w:szCs w:val="28"/>
        </w:rPr>
        <w:t>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6D9CF4D9" w14:textId="7F02ABD9"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Ст</w:t>
      </w:r>
      <w:r w:rsidR="00313016" w:rsidRPr="002C2243">
        <w:rPr>
          <w:rFonts w:ascii="Times New Roman" w:hAnsi="Times New Roman"/>
          <w:sz w:val="28"/>
          <w:szCs w:val="28"/>
        </w:rPr>
        <w:t>аттею</w:t>
      </w:r>
      <w:r w:rsidRPr="002C2243">
        <w:rPr>
          <w:rFonts w:ascii="Times New Roman" w:hAnsi="Times New Roman"/>
          <w:sz w:val="28"/>
          <w:szCs w:val="28"/>
        </w:rPr>
        <w:t xml:space="preserve"> 129-1 Конституції України передбачено, що суд ухвалює рішення іменем України. Судове рішення є обов’язковим до виконання.</w:t>
      </w:r>
    </w:p>
    <w:p w14:paraId="79FA930C" w14:textId="5DA6E459"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Відповідно до ст</w:t>
      </w:r>
      <w:r w:rsidR="00AE393F" w:rsidRPr="002C2243">
        <w:rPr>
          <w:rFonts w:ascii="Times New Roman" w:hAnsi="Times New Roman"/>
          <w:sz w:val="28"/>
          <w:szCs w:val="28"/>
        </w:rPr>
        <w:t>.</w:t>
      </w:r>
      <w:r w:rsidRPr="002C2243">
        <w:rPr>
          <w:rFonts w:ascii="Times New Roman" w:hAnsi="Times New Roman"/>
          <w:sz w:val="28"/>
          <w:szCs w:val="28"/>
        </w:rPr>
        <w:t xml:space="preserve">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60E4D58E" w14:textId="5C154504"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Ст</w:t>
      </w:r>
      <w:r w:rsidR="00313016" w:rsidRPr="002C2243">
        <w:rPr>
          <w:rFonts w:ascii="Times New Roman" w:hAnsi="Times New Roman"/>
          <w:sz w:val="28"/>
          <w:szCs w:val="28"/>
        </w:rPr>
        <w:t>аттею</w:t>
      </w:r>
      <w:r w:rsidRPr="002C2243">
        <w:rPr>
          <w:rFonts w:ascii="Times New Roman" w:hAnsi="Times New Roman"/>
          <w:sz w:val="28"/>
          <w:szCs w:val="28"/>
        </w:rPr>
        <w:t xml:space="preserve">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35CDAF7B" w14:textId="1C5048FA"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Ст</w:t>
      </w:r>
      <w:r w:rsidR="004E3594" w:rsidRPr="002C2243">
        <w:rPr>
          <w:rFonts w:ascii="Times New Roman" w:hAnsi="Times New Roman"/>
          <w:sz w:val="28"/>
          <w:szCs w:val="28"/>
        </w:rPr>
        <w:t>аттею</w:t>
      </w:r>
      <w:r w:rsidRPr="002C2243">
        <w:rPr>
          <w:rFonts w:ascii="Times New Roman" w:hAnsi="Times New Roman"/>
          <w:sz w:val="28"/>
          <w:szCs w:val="28"/>
        </w:rPr>
        <w:t xml:space="preserve">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3185CB21" w14:textId="1D379E98"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Ч</w:t>
      </w:r>
      <w:r w:rsidR="004E3594" w:rsidRPr="002C2243">
        <w:rPr>
          <w:rFonts w:ascii="Times New Roman" w:hAnsi="Times New Roman"/>
          <w:sz w:val="28"/>
          <w:szCs w:val="28"/>
        </w:rPr>
        <w:t>астиною</w:t>
      </w:r>
      <w:r w:rsidR="00AE393F" w:rsidRPr="002C2243">
        <w:rPr>
          <w:rFonts w:ascii="Times New Roman" w:hAnsi="Times New Roman"/>
          <w:sz w:val="28"/>
          <w:szCs w:val="28"/>
        </w:rPr>
        <w:t xml:space="preserve"> 6 </w:t>
      </w:r>
      <w:r w:rsidRPr="002C2243">
        <w:rPr>
          <w:rFonts w:ascii="Times New Roman" w:hAnsi="Times New Roman"/>
          <w:sz w:val="28"/>
          <w:szCs w:val="28"/>
        </w:rPr>
        <w:t>ст</w:t>
      </w:r>
      <w:r w:rsidR="00AE393F" w:rsidRPr="002C2243">
        <w:rPr>
          <w:rFonts w:ascii="Times New Roman" w:hAnsi="Times New Roman"/>
          <w:sz w:val="28"/>
          <w:szCs w:val="28"/>
        </w:rPr>
        <w:t>.</w:t>
      </w:r>
      <w:r w:rsidRPr="002C2243">
        <w:rPr>
          <w:rFonts w:ascii="Times New Roman" w:hAnsi="Times New Roman"/>
          <w:sz w:val="28"/>
          <w:szCs w:val="28"/>
        </w:rPr>
        <w:t xml:space="preserve"> 9 КПК України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w:t>
      </w:r>
      <w:r w:rsidR="00A60397">
        <w:rPr>
          <w:rFonts w:ascii="Times New Roman" w:hAnsi="Times New Roman"/>
          <w:sz w:val="28"/>
          <w:szCs w:val="28"/>
        </w:rPr>
        <w:t xml:space="preserve"> </w:t>
      </w:r>
      <w:r w:rsidRPr="002C2243">
        <w:rPr>
          <w:rFonts w:ascii="Times New Roman" w:hAnsi="Times New Roman"/>
          <w:sz w:val="28"/>
          <w:szCs w:val="28"/>
        </w:rPr>
        <w:t>частиною першою ст</w:t>
      </w:r>
      <w:r w:rsidR="006321FD" w:rsidRPr="002C2243">
        <w:rPr>
          <w:rFonts w:ascii="Times New Roman" w:hAnsi="Times New Roman"/>
          <w:sz w:val="28"/>
          <w:szCs w:val="28"/>
        </w:rPr>
        <w:t>атті сьомої</w:t>
      </w:r>
      <w:r w:rsidR="00A60397">
        <w:rPr>
          <w:rFonts w:ascii="Times New Roman" w:hAnsi="Times New Roman"/>
          <w:sz w:val="28"/>
          <w:szCs w:val="28"/>
        </w:rPr>
        <w:t xml:space="preserve"> </w:t>
      </w:r>
      <w:r w:rsidRPr="002C2243">
        <w:rPr>
          <w:rFonts w:ascii="Times New Roman" w:hAnsi="Times New Roman"/>
          <w:sz w:val="28"/>
          <w:szCs w:val="28"/>
        </w:rPr>
        <w:t>цього Кодексу.</w:t>
      </w:r>
    </w:p>
    <w:p w14:paraId="4C5AE0D4" w14:textId="48E59E68"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Відповідно до ч</w:t>
      </w:r>
      <w:r w:rsidR="006321FD" w:rsidRPr="002C2243">
        <w:rPr>
          <w:rFonts w:ascii="Times New Roman" w:hAnsi="Times New Roman"/>
          <w:sz w:val="28"/>
          <w:szCs w:val="28"/>
        </w:rPr>
        <w:t>. 2</w:t>
      </w:r>
      <w:r w:rsidRPr="002C2243">
        <w:rPr>
          <w:rFonts w:ascii="Times New Roman" w:hAnsi="Times New Roman"/>
          <w:sz w:val="28"/>
          <w:szCs w:val="28"/>
        </w:rPr>
        <w:t xml:space="preserve"> ст</w:t>
      </w:r>
      <w:r w:rsidR="006F5AA9" w:rsidRPr="002C2243">
        <w:rPr>
          <w:rFonts w:ascii="Times New Roman" w:hAnsi="Times New Roman"/>
          <w:sz w:val="28"/>
          <w:szCs w:val="28"/>
        </w:rPr>
        <w:t>.</w:t>
      </w:r>
      <w:r w:rsidRPr="002C2243">
        <w:rPr>
          <w:rFonts w:ascii="Times New Roman" w:hAnsi="Times New Roman"/>
          <w:sz w:val="28"/>
          <w:szCs w:val="28"/>
        </w:rPr>
        <w:t xml:space="preserve"> 21 КПК України </w:t>
      </w:r>
      <w:r w:rsidRPr="002C2243">
        <w:rPr>
          <w:rFonts w:ascii="Times New Roman" w:hAnsi="Times New Roman"/>
          <w:sz w:val="28"/>
          <w:szCs w:val="28"/>
          <w:shd w:val="clear" w:color="auto" w:fill="FFFFFF"/>
        </w:rPr>
        <w:t>вирок та ухвала суду, що набрали законної сили в порядку, визначеному цим Кодексом, є обов’язковими і підлягають безумовному виконанню на всій території України.</w:t>
      </w:r>
    </w:p>
    <w:p w14:paraId="29E7C7EF" w14:textId="4CAA977C"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lastRenderedPageBreak/>
        <w:t>На прокуратуру, серед іншого, покладено функцію нагляду за додержанням законів органами, що здійснюють досудове розслідування (п</w:t>
      </w:r>
      <w:r w:rsidR="00AE393F" w:rsidRPr="002C2243">
        <w:rPr>
          <w:rFonts w:ascii="Times New Roman" w:hAnsi="Times New Roman"/>
          <w:sz w:val="28"/>
          <w:szCs w:val="28"/>
        </w:rPr>
        <w:t>.</w:t>
      </w:r>
      <w:r w:rsidRPr="002C2243">
        <w:rPr>
          <w:rFonts w:ascii="Times New Roman" w:hAnsi="Times New Roman"/>
          <w:sz w:val="28"/>
          <w:szCs w:val="28"/>
        </w:rPr>
        <w:t xml:space="preserve"> 3 ч</w:t>
      </w:r>
      <w:r w:rsidR="006321FD" w:rsidRPr="002C2243">
        <w:rPr>
          <w:rFonts w:ascii="Times New Roman" w:hAnsi="Times New Roman"/>
          <w:sz w:val="28"/>
          <w:szCs w:val="28"/>
        </w:rPr>
        <w:t>. 1</w:t>
      </w:r>
      <w:r w:rsidRPr="002C2243">
        <w:rPr>
          <w:rFonts w:ascii="Times New Roman" w:hAnsi="Times New Roman"/>
          <w:sz w:val="28"/>
          <w:szCs w:val="28"/>
        </w:rPr>
        <w:t xml:space="preserve"> ст</w:t>
      </w:r>
      <w:r w:rsidR="006321FD" w:rsidRPr="002C2243">
        <w:rPr>
          <w:rFonts w:ascii="Times New Roman" w:hAnsi="Times New Roman"/>
          <w:sz w:val="28"/>
          <w:szCs w:val="28"/>
        </w:rPr>
        <w:t>.</w:t>
      </w:r>
      <w:r w:rsidRPr="002C2243">
        <w:rPr>
          <w:rFonts w:ascii="Times New Roman" w:hAnsi="Times New Roman"/>
          <w:sz w:val="28"/>
          <w:szCs w:val="28"/>
        </w:rPr>
        <w:t xml:space="preserve"> 2 Закону </w:t>
      </w:r>
      <w:r w:rsidR="006321FD" w:rsidRPr="002C2243">
        <w:rPr>
          <w:rFonts w:ascii="Times New Roman" w:hAnsi="Times New Roman"/>
          <w:sz w:val="28"/>
          <w:szCs w:val="28"/>
        </w:rPr>
        <w:t>№ 1697</w:t>
      </w:r>
      <w:r w:rsidR="006321FD" w:rsidRPr="002C2243">
        <w:rPr>
          <w:rFonts w:ascii="Times New Roman" w:hAnsi="Times New Roman"/>
          <w:sz w:val="28"/>
          <w:szCs w:val="28"/>
        </w:rPr>
        <w:noBreakHyphen/>
        <w:t>VII</w:t>
      </w:r>
      <w:r w:rsidRPr="002C2243">
        <w:rPr>
          <w:rFonts w:ascii="Times New Roman" w:hAnsi="Times New Roman"/>
          <w:sz w:val="28"/>
          <w:szCs w:val="28"/>
        </w:rPr>
        <w:t xml:space="preserve">). </w:t>
      </w:r>
    </w:p>
    <w:p w14:paraId="00006ECC" w14:textId="56FBB591"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Однією із засад діяльності прокуратури, визначеною у ст</w:t>
      </w:r>
      <w:r w:rsidR="006321FD" w:rsidRPr="002C2243">
        <w:rPr>
          <w:rFonts w:ascii="Times New Roman" w:hAnsi="Times New Roman"/>
          <w:sz w:val="28"/>
          <w:szCs w:val="28"/>
        </w:rPr>
        <w:t>.</w:t>
      </w:r>
      <w:r w:rsidRPr="002C2243">
        <w:rPr>
          <w:rFonts w:ascii="Times New Roman" w:hAnsi="Times New Roman"/>
          <w:sz w:val="28"/>
          <w:szCs w:val="28"/>
        </w:rPr>
        <w:t xml:space="preserve"> 3 Закону </w:t>
      </w:r>
      <w:r w:rsidR="006321FD" w:rsidRPr="002C2243">
        <w:rPr>
          <w:rFonts w:ascii="Times New Roman" w:hAnsi="Times New Roman"/>
          <w:sz w:val="28"/>
          <w:szCs w:val="28"/>
        </w:rPr>
        <w:t>№ 1697</w:t>
      </w:r>
      <w:r w:rsidR="006321FD" w:rsidRPr="002C2243">
        <w:rPr>
          <w:rFonts w:ascii="Times New Roman" w:hAnsi="Times New Roman"/>
          <w:sz w:val="28"/>
          <w:szCs w:val="28"/>
        </w:rPr>
        <w:noBreakHyphen/>
        <w:t>VII</w:t>
      </w:r>
      <w:r w:rsidRPr="002C2243">
        <w:rPr>
          <w:rFonts w:ascii="Times New Roman" w:hAnsi="Times New Roman"/>
          <w:sz w:val="28"/>
          <w:szCs w:val="28"/>
        </w:rPr>
        <w:t>, є незалежність прокурорів. Зі змісту ч</w:t>
      </w:r>
      <w:r w:rsidR="004E3594" w:rsidRPr="002C2243">
        <w:rPr>
          <w:rFonts w:ascii="Times New Roman" w:hAnsi="Times New Roman"/>
          <w:sz w:val="28"/>
          <w:szCs w:val="28"/>
        </w:rPr>
        <w:t>.</w:t>
      </w:r>
      <w:r w:rsidRPr="002C2243">
        <w:rPr>
          <w:rFonts w:ascii="Times New Roman" w:hAnsi="Times New Roman"/>
          <w:sz w:val="28"/>
          <w:szCs w:val="28"/>
        </w:rPr>
        <w:t xml:space="preserve"> </w:t>
      </w:r>
      <w:r w:rsidR="004E3594" w:rsidRPr="002C2243">
        <w:rPr>
          <w:rFonts w:ascii="Times New Roman" w:hAnsi="Times New Roman"/>
          <w:sz w:val="28"/>
          <w:szCs w:val="28"/>
        </w:rPr>
        <w:t>2</w:t>
      </w:r>
      <w:r w:rsidRPr="002C2243">
        <w:rPr>
          <w:rFonts w:ascii="Times New Roman" w:hAnsi="Times New Roman"/>
          <w:sz w:val="28"/>
          <w:szCs w:val="28"/>
        </w:rPr>
        <w:t xml:space="preserve"> ст</w:t>
      </w:r>
      <w:r w:rsidR="006321FD" w:rsidRPr="002C2243">
        <w:rPr>
          <w:rFonts w:ascii="Times New Roman" w:hAnsi="Times New Roman"/>
          <w:sz w:val="28"/>
          <w:szCs w:val="28"/>
        </w:rPr>
        <w:t>.</w:t>
      </w:r>
      <w:r w:rsidRPr="002C2243">
        <w:rPr>
          <w:rFonts w:ascii="Times New Roman" w:hAnsi="Times New Roman"/>
          <w:sz w:val="28"/>
          <w:szCs w:val="28"/>
        </w:rPr>
        <w:t xml:space="preserve"> 16 Закону </w:t>
      </w:r>
      <w:r w:rsidR="006321FD" w:rsidRPr="002C2243">
        <w:rPr>
          <w:rFonts w:ascii="Times New Roman" w:hAnsi="Times New Roman"/>
          <w:sz w:val="28"/>
          <w:szCs w:val="28"/>
        </w:rPr>
        <w:t>№ 1697</w:t>
      </w:r>
      <w:r w:rsidR="006321FD" w:rsidRPr="002C2243">
        <w:rPr>
          <w:rFonts w:ascii="Times New Roman" w:hAnsi="Times New Roman"/>
          <w:sz w:val="28"/>
          <w:szCs w:val="28"/>
        </w:rPr>
        <w:noBreakHyphen/>
        <w:t xml:space="preserve">VII </w:t>
      </w:r>
      <w:r w:rsidRPr="002C2243">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B9D8364" w14:textId="7301ABAE"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За загальним правилом, наведеним у ч</w:t>
      </w:r>
      <w:r w:rsidR="006321FD" w:rsidRPr="002C2243">
        <w:rPr>
          <w:rFonts w:ascii="Times New Roman" w:hAnsi="Times New Roman"/>
          <w:sz w:val="28"/>
          <w:szCs w:val="28"/>
        </w:rPr>
        <w:t>. 1</w:t>
      </w:r>
      <w:r w:rsidRPr="002C2243">
        <w:rPr>
          <w:rFonts w:ascii="Times New Roman" w:hAnsi="Times New Roman"/>
          <w:sz w:val="28"/>
          <w:szCs w:val="28"/>
        </w:rPr>
        <w:t xml:space="preserve"> ст</w:t>
      </w:r>
      <w:r w:rsidR="006321FD" w:rsidRPr="002C2243">
        <w:rPr>
          <w:rFonts w:ascii="Times New Roman" w:hAnsi="Times New Roman"/>
          <w:sz w:val="28"/>
          <w:szCs w:val="28"/>
        </w:rPr>
        <w:t>.</w:t>
      </w:r>
      <w:r w:rsidRPr="002C2243">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697C6A5" w14:textId="0B6E6D73"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За</w:t>
      </w:r>
      <w:r w:rsidR="004E3594" w:rsidRPr="002C2243">
        <w:rPr>
          <w:rFonts w:ascii="Times New Roman" w:hAnsi="Times New Roman"/>
          <w:sz w:val="28"/>
          <w:szCs w:val="28"/>
        </w:rPr>
        <w:t>зн</w:t>
      </w:r>
      <w:r w:rsidRPr="002C2243">
        <w:rPr>
          <w:rFonts w:ascii="Times New Roman" w:hAnsi="Times New Roman"/>
          <w:sz w:val="28"/>
          <w:szCs w:val="28"/>
        </w:rPr>
        <w:t>а</w:t>
      </w:r>
      <w:r w:rsidR="004E3594" w:rsidRPr="002C2243">
        <w:rPr>
          <w:rFonts w:ascii="Times New Roman" w:hAnsi="Times New Roman"/>
          <w:sz w:val="28"/>
          <w:szCs w:val="28"/>
        </w:rPr>
        <w:t>че</w:t>
      </w:r>
      <w:r w:rsidRPr="002C2243">
        <w:rPr>
          <w:rFonts w:ascii="Times New Roman" w:hAnsi="Times New Roman"/>
          <w:sz w:val="28"/>
          <w:szCs w:val="28"/>
        </w:rPr>
        <w:t>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3A42ADC" w14:textId="7A18CED4"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 xml:space="preserve">Водночас положеннями </w:t>
      </w:r>
      <w:proofErr w:type="spellStart"/>
      <w:r w:rsidRPr="002C2243">
        <w:rPr>
          <w:rFonts w:ascii="Times New Roman" w:hAnsi="Times New Roman"/>
          <w:sz w:val="28"/>
          <w:szCs w:val="28"/>
        </w:rPr>
        <w:t>абз</w:t>
      </w:r>
      <w:proofErr w:type="spellEnd"/>
      <w:r w:rsidR="004E3594" w:rsidRPr="002C2243">
        <w:rPr>
          <w:rFonts w:ascii="Times New Roman" w:hAnsi="Times New Roman"/>
          <w:sz w:val="28"/>
          <w:szCs w:val="28"/>
        </w:rPr>
        <w:t>.</w:t>
      </w:r>
      <w:r w:rsidRPr="002C2243">
        <w:rPr>
          <w:rFonts w:ascii="Times New Roman" w:hAnsi="Times New Roman"/>
          <w:sz w:val="28"/>
          <w:szCs w:val="28"/>
        </w:rPr>
        <w:t xml:space="preserve"> 2 ч</w:t>
      </w:r>
      <w:r w:rsidR="006321FD" w:rsidRPr="002C2243">
        <w:rPr>
          <w:rFonts w:ascii="Times New Roman" w:hAnsi="Times New Roman"/>
          <w:sz w:val="28"/>
          <w:szCs w:val="28"/>
        </w:rPr>
        <w:t>. 1</w:t>
      </w:r>
      <w:r w:rsidRPr="002C2243">
        <w:rPr>
          <w:rFonts w:ascii="Times New Roman" w:hAnsi="Times New Roman"/>
          <w:sz w:val="28"/>
          <w:szCs w:val="28"/>
        </w:rPr>
        <w:t xml:space="preserve"> ст</w:t>
      </w:r>
      <w:r w:rsidR="006321FD" w:rsidRPr="002C2243">
        <w:rPr>
          <w:rFonts w:ascii="Times New Roman" w:hAnsi="Times New Roman"/>
          <w:sz w:val="28"/>
          <w:szCs w:val="28"/>
        </w:rPr>
        <w:t>.</w:t>
      </w:r>
      <w:r w:rsidRPr="002C2243">
        <w:rPr>
          <w:rFonts w:ascii="Times New Roman" w:hAnsi="Times New Roman"/>
          <w:sz w:val="28"/>
          <w:szCs w:val="28"/>
        </w:rPr>
        <w:t xml:space="preserve"> 45 Закону </w:t>
      </w:r>
      <w:r w:rsidR="006321FD" w:rsidRPr="002C2243">
        <w:rPr>
          <w:rFonts w:ascii="Times New Roman" w:hAnsi="Times New Roman"/>
          <w:sz w:val="28"/>
          <w:szCs w:val="28"/>
        </w:rPr>
        <w:t>№</w:t>
      </w:r>
      <w:r w:rsidR="00A60397">
        <w:rPr>
          <w:rFonts w:ascii="Times New Roman" w:hAnsi="Times New Roman"/>
          <w:sz w:val="28"/>
          <w:szCs w:val="28"/>
        </w:rPr>
        <w:t xml:space="preserve"> </w:t>
      </w:r>
      <w:r w:rsidR="006321FD" w:rsidRPr="002C2243">
        <w:rPr>
          <w:rFonts w:ascii="Times New Roman" w:hAnsi="Times New Roman"/>
          <w:sz w:val="28"/>
          <w:szCs w:val="28"/>
        </w:rPr>
        <w:t>1697</w:t>
      </w:r>
      <w:r w:rsidR="006321FD" w:rsidRPr="002C2243">
        <w:rPr>
          <w:rFonts w:ascii="Times New Roman" w:hAnsi="Times New Roman"/>
          <w:sz w:val="28"/>
          <w:szCs w:val="28"/>
        </w:rPr>
        <w:noBreakHyphen/>
        <w:t>VII</w:t>
      </w:r>
      <w:r w:rsidRPr="002C2243">
        <w:rPr>
          <w:rFonts w:ascii="Times New Roman" w:hAnsi="Times New Roman"/>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F2FD70" w14:textId="13A179E1"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Визначення дисциплінарного провадження наведено у ч</w:t>
      </w:r>
      <w:r w:rsidR="00843EEB" w:rsidRPr="002C2243">
        <w:rPr>
          <w:rFonts w:ascii="Times New Roman" w:hAnsi="Times New Roman"/>
          <w:sz w:val="28"/>
          <w:szCs w:val="28"/>
        </w:rPr>
        <w:t>. 1</w:t>
      </w:r>
      <w:r w:rsidRPr="002C2243">
        <w:rPr>
          <w:rFonts w:ascii="Times New Roman" w:hAnsi="Times New Roman"/>
          <w:sz w:val="28"/>
          <w:szCs w:val="28"/>
        </w:rPr>
        <w:t xml:space="preserve"> ст</w:t>
      </w:r>
      <w:r w:rsidR="00843EEB" w:rsidRPr="002C2243">
        <w:rPr>
          <w:rFonts w:ascii="Times New Roman" w:hAnsi="Times New Roman"/>
          <w:sz w:val="28"/>
          <w:szCs w:val="28"/>
        </w:rPr>
        <w:t>.</w:t>
      </w:r>
      <w:r w:rsidRPr="002C2243">
        <w:rPr>
          <w:rFonts w:ascii="Times New Roman" w:hAnsi="Times New Roman"/>
          <w:sz w:val="28"/>
          <w:szCs w:val="28"/>
        </w:rPr>
        <w:t xml:space="preserve"> 45 Закону </w:t>
      </w:r>
      <w:r w:rsidR="006321FD" w:rsidRPr="002C2243">
        <w:rPr>
          <w:rFonts w:ascii="Times New Roman" w:hAnsi="Times New Roman"/>
          <w:sz w:val="28"/>
          <w:szCs w:val="28"/>
        </w:rPr>
        <w:t>№ 1697</w:t>
      </w:r>
      <w:r w:rsidR="006321FD" w:rsidRPr="002C2243">
        <w:rPr>
          <w:rFonts w:ascii="Times New Roman" w:hAnsi="Times New Roman"/>
          <w:sz w:val="28"/>
          <w:szCs w:val="28"/>
        </w:rPr>
        <w:noBreakHyphen/>
        <w:t xml:space="preserve">VII </w:t>
      </w:r>
      <w:r w:rsidRPr="002C2243">
        <w:rPr>
          <w:rFonts w:ascii="Times New Roman" w:hAnsi="Times New Roman"/>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298215AE" w14:textId="07D5F8DF" w:rsidR="00AB60D2" w:rsidRPr="002C2243" w:rsidRDefault="00AB60D2" w:rsidP="000D0E4F">
      <w:pPr>
        <w:spacing w:after="0" w:line="240" w:lineRule="auto"/>
        <w:ind w:firstLine="567"/>
        <w:jc w:val="both"/>
        <w:rPr>
          <w:rFonts w:ascii="Times New Roman" w:hAnsi="Times New Roman"/>
          <w:sz w:val="28"/>
          <w:szCs w:val="28"/>
        </w:rPr>
      </w:pPr>
      <w:r w:rsidRPr="002C2243">
        <w:rPr>
          <w:rStyle w:val="rvts9"/>
          <w:rFonts w:ascii="Times New Roman" w:hAnsi="Times New Roman"/>
          <w:bCs/>
          <w:sz w:val="28"/>
          <w:szCs w:val="28"/>
        </w:rPr>
        <w:t>Ч</w:t>
      </w:r>
      <w:r w:rsidR="004E3594" w:rsidRPr="002C2243">
        <w:rPr>
          <w:rStyle w:val="rvts9"/>
          <w:rFonts w:ascii="Times New Roman" w:hAnsi="Times New Roman"/>
          <w:bCs/>
          <w:sz w:val="28"/>
          <w:szCs w:val="28"/>
        </w:rPr>
        <w:t>астиною</w:t>
      </w:r>
      <w:r w:rsidR="006321FD" w:rsidRPr="002C2243">
        <w:rPr>
          <w:rStyle w:val="rvts9"/>
          <w:rFonts w:ascii="Times New Roman" w:hAnsi="Times New Roman"/>
          <w:bCs/>
          <w:sz w:val="28"/>
          <w:szCs w:val="28"/>
        </w:rPr>
        <w:t xml:space="preserve"> 1 </w:t>
      </w:r>
      <w:r w:rsidRPr="002C2243">
        <w:rPr>
          <w:rStyle w:val="rvts9"/>
          <w:rFonts w:ascii="Times New Roman" w:hAnsi="Times New Roman"/>
          <w:bCs/>
          <w:sz w:val="28"/>
          <w:szCs w:val="28"/>
        </w:rPr>
        <w:t>ст</w:t>
      </w:r>
      <w:r w:rsidR="006321FD" w:rsidRPr="002C2243">
        <w:rPr>
          <w:rStyle w:val="rvts9"/>
          <w:rFonts w:ascii="Times New Roman" w:hAnsi="Times New Roman"/>
          <w:bCs/>
          <w:sz w:val="28"/>
          <w:szCs w:val="28"/>
        </w:rPr>
        <w:t>.</w:t>
      </w:r>
      <w:r w:rsidRPr="002C2243">
        <w:rPr>
          <w:rStyle w:val="rvts9"/>
          <w:rFonts w:ascii="Times New Roman" w:hAnsi="Times New Roman"/>
          <w:bCs/>
          <w:sz w:val="28"/>
          <w:szCs w:val="28"/>
        </w:rPr>
        <w:t xml:space="preserve"> 43 </w:t>
      </w:r>
      <w:r w:rsidRPr="002C2243">
        <w:rPr>
          <w:rFonts w:ascii="Times New Roman" w:hAnsi="Times New Roman"/>
          <w:sz w:val="28"/>
          <w:szCs w:val="28"/>
        </w:rPr>
        <w:t>Закону №</w:t>
      </w:r>
      <w:r w:rsidR="00A60397">
        <w:rPr>
          <w:rFonts w:ascii="Times New Roman" w:hAnsi="Times New Roman"/>
          <w:sz w:val="28"/>
          <w:szCs w:val="28"/>
        </w:rPr>
        <w:t xml:space="preserve"> </w:t>
      </w:r>
      <w:r w:rsidRPr="002C2243">
        <w:rPr>
          <w:rFonts w:ascii="Times New Roman" w:hAnsi="Times New Roman"/>
          <w:sz w:val="28"/>
          <w:szCs w:val="28"/>
        </w:rPr>
        <w:t xml:space="preserve">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w:t>
      </w:r>
      <w:r w:rsidRPr="002C2243">
        <w:rPr>
          <w:rFonts w:ascii="Times New Roman" w:hAnsi="Times New Roman"/>
          <w:sz w:val="28"/>
          <w:szCs w:val="28"/>
        </w:rPr>
        <w:lastRenderedPageBreak/>
        <w:t>правопорушення; 9) публічне висловлювання, яке є порушенням презумпції невинуватості.</w:t>
      </w:r>
    </w:p>
    <w:p w14:paraId="6E41DB14" w14:textId="5D05D33F" w:rsidR="00AB60D2" w:rsidRPr="002C2243" w:rsidRDefault="00AB60D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Юридична конструкція ст</w:t>
      </w:r>
      <w:r w:rsidR="006321FD" w:rsidRPr="002C2243">
        <w:rPr>
          <w:rFonts w:ascii="Times New Roman" w:hAnsi="Times New Roman"/>
          <w:sz w:val="28"/>
          <w:szCs w:val="28"/>
        </w:rPr>
        <w:t>.</w:t>
      </w:r>
      <w:r w:rsidRPr="002C2243">
        <w:rPr>
          <w:rFonts w:ascii="Times New Roman" w:hAnsi="Times New Roman"/>
          <w:sz w:val="28"/>
          <w:szCs w:val="28"/>
        </w:rPr>
        <w:t xml:space="preserve"> 46 Закону №</w:t>
      </w:r>
      <w:r w:rsidR="00A60397">
        <w:rPr>
          <w:rFonts w:ascii="Times New Roman" w:hAnsi="Times New Roman"/>
          <w:sz w:val="28"/>
          <w:szCs w:val="28"/>
        </w:rPr>
        <w:t xml:space="preserve"> </w:t>
      </w:r>
      <w:r w:rsidRPr="002C2243">
        <w:rPr>
          <w:rFonts w:ascii="Times New Roman" w:hAnsi="Times New Roman"/>
          <w:sz w:val="28"/>
          <w:szCs w:val="28"/>
        </w:rPr>
        <w:t xml:space="preserve">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w:t>
      </w:r>
      <w:hyperlink r:id="rId9" w:anchor="n416" w:history="1">
        <w:r w:rsidRPr="002C2243">
          <w:rPr>
            <w:rStyle w:val="a6"/>
            <w:rFonts w:ascii="Times New Roman" w:hAnsi="Times New Roman"/>
            <w:color w:val="auto"/>
            <w:sz w:val="28"/>
            <w:szCs w:val="28"/>
            <w:u w:val="none"/>
          </w:rPr>
          <w:t>статтею 43</w:t>
        </w:r>
      </w:hyperlink>
      <w:r w:rsidRPr="002C2243">
        <w:rPr>
          <w:rFonts w:ascii="Times New Roman" w:hAnsi="Times New Roman"/>
          <w:sz w:val="28"/>
          <w:szCs w:val="28"/>
        </w:rPr>
        <w:t xml:space="preserve"> цього Закону; 4) з прокурором, стосовно якого надійшла дисциплінарна скарга, припинено правовідносини у випадках, передбачених</w:t>
      </w:r>
      <w:hyperlink r:id="rId10" w:anchor="n505" w:history="1">
        <w:r w:rsidRPr="002C2243">
          <w:rPr>
            <w:rStyle w:val="a6"/>
            <w:rFonts w:ascii="Times New Roman" w:hAnsi="Times New Roman"/>
            <w:color w:val="auto"/>
            <w:sz w:val="28"/>
            <w:szCs w:val="28"/>
            <w:u w:val="none"/>
          </w:rPr>
          <w:t xml:space="preserve"> статтею 51</w:t>
        </w:r>
      </w:hyperlink>
      <w:r w:rsidRPr="002C2243">
        <w:rPr>
          <w:rFonts w:ascii="Times New Roman" w:hAnsi="Times New Roman"/>
          <w:sz w:val="28"/>
          <w:szCs w:val="28"/>
        </w:rPr>
        <w:t xml:space="preserve">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70E356" w14:textId="6FBDF3C0"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 xml:space="preserve">Вимогою </w:t>
      </w:r>
      <w:r w:rsidR="00A60397">
        <w:rPr>
          <w:rFonts w:ascii="Times New Roman" w:hAnsi="Times New Roman"/>
          <w:sz w:val="28"/>
          <w:szCs w:val="28"/>
        </w:rPr>
        <w:t xml:space="preserve">зазначеного </w:t>
      </w:r>
      <w:r w:rsidRPr="002C2243">
        <w:rPr>
          <w:rFonts w:ascii="Times New Roman" w:hAnsi="Times New Roman"/>
          <w:sz w:val="28"/>
          <w:szCs w:val="28"/>
        </w:rPr>
        <w:t>Закону</w:t>
      </w:r>
      <w:r w:rsidR="006321FD" w:rsidRPr="002C2243">
        <w:rPr>
          <w:rFonts w:ascii="Times New Roman" w:hAnsi="Times New Roman"/>
          <w:sz w:val="28"/>
          <w:szCs w:val="28"/>
        </w:rPr>
        <w:t xml:space="preserve"> </w:t>
      </w:r>
      <w:r w:rsidRPr="002C2243">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51B72B6C" w14:textId="77777777"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E32D24E" w14:textId="4A909C14" w:rsidR="00AB60D2" w:rsidRPr="002C2243" w:rsidRDefault="00410FC2"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6321FD" w:rsidRPr="002C2243">
        <w:rPr>
          <w:rFonts w:ascii="Times New Roman" w:hAnsi="Times New Roman"/>
          <w:sz w:val="28"/>
          <w:szCs w:val="28"/>
        </w:rPr>
        <w:t>№</w:t>
      </w:r>
      <w:r w:rsidR="00A60397">
        <w:rPr>
          <w:rFonts w:ascii="Times New Roman" w:hAnsi="Times New Roman"/>
          <w:sz w:val="28"/>
          <w:szCs w:val="28"/>
        </w:rPr>
        <w:t xml:space="preserve"> </w:t>
      </w:r>
      <w:r w:rsidR="006321FD" w:rsidRPr="002C2243">
        <w:rPr>
          <w:rFonts w:ascii="Times New Roman" w:hAnsi="Times New Roman"/>
          <w:sz w:val="28"/>
          <w:szCs w:val="28"/>
        </w:rPr>
        <w:t>1697</w:t>
      </w:r>
      <w:r w:rsidR="006321FD" w:rsidRPr="002C2243">
        <w:rPr>
          <w:rFonts w:ascii="Times New Roman" w:hAnsi="Times New Roman"/>
          <w:sz w:val="28"/>
          <w:szCs w:val="28"/>
        </w:rPr>
        <w:noBreakHyphen/>
        <w:t>VII</w:t>
      </w:r>
      <w:r w:rsidRPr="002C2243">
        <w:rPr>
          <w:rFonts w:ascii="Times New Roman" w:hAnsi="Times New Roman"/>
          <w:sz w:val="28"/>
          <w:szCs w:val="28"/>
        </w:rPr>
        <w:t xml:space="preserve"> та іншими нормативно-правовими актами, за яке до нього може бути застосоване дисциплінарне стягнення.</w:t>
      </w:r>
    </w:p>
    <w:p w14:paraId="27AAB6F2" w14:textId="5AF828EE" w:rsidR="00AB60D2" w:rsidRPr="002C2243" w:rsidRDefault="00410FC2" w:rsidP="000D0E4F">
      <w:pPr>
        <w:spacing w:after="0" w:line="240" w:lineRule="auto"/>
        <w:ind w:firstLine="567"/>
        <w:jc w:val="both"/>
        <w:rPr>
          <w:rFonts w:ascii="Times New Roman" w:hAnsi="Times New Roman"/>
          <w:sz w:val="28"/>
          <w:szCs w:val="28"/>
          <w:lang w:eastAsia="uk-UA"/>
        </w:rPr>
      </w:pPr>
      <w:r w:rsidRPr="002C2243">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w:t>
      </w:r>
      <w:r w:rsidR="00714AB4">
        <w:rPr>
          <w:rFonts w:ascii="Times New Roman" w:hAnsi="Times New Roman"/>
          <w:sz w:val="28"/>
          <w:szCs w:val="28"/>
          <w:lang w:eastAsia="uk-UA"/>
        </w:rPr>
        <w:t>В</w:t>
      </w:r>
      <w:r w:rsidRPr="002C2243">
        <w:rPr>
          <w:rFonts w:ascii="Times New Roman" w:hAnsi="Times New Roman"/>
          <w:sz w:val="28"/>
          <w:szCs w:val="28"/>
          <w:lang w:eastAsia="uk-UA"/>
        </w:rPr>
        <w:t>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57EF91F" w14:textId="14AF0B0D" w:rsidR="00B00E3F" w:rsidRPr="002C2243" w:rsidRDefault="00410FC2" w:rsidP="00B00E3F">
      <w:pPr>
        <w:spacing w:after="0" w:line="240" w:lineRule="auto"/>
        <w:ind w:firstLine="567"/>
        <w:jc w:val="both"/>
        <w:rPr>
          <w:rFonts w:ascii="Times New Roman" w:hAnsi="Times New Roman"/>
          <w:sz w:val="28"/>
          <w:szCs w:val="28"/>
        </w:rPr>
      </w:pPr>
      <w:r w:rsidRPr="002C2243">
        <w:rPr>
          <w:rFonts w:ascii="Times New Roman" w:hAnsi="Times New Roman"/>
          <w:sz w:val="28"/>
          <w:szCs w:val="28"/>
        </w:rPr>
        <w:t>Пунктом 62 Положення про порядок роботи відповідного органу, що здійснює дисциплінарне провадження, прийнятого 27 квітня 2017</w:t>
      </w:r>
      <w:r w:rsidR="00A60397">
        <w:rPr>
          <w:rFonts w:ascii="Times New Roman" w:hAnsi="Times New Roman"/>
          <w:sz w:val="28"/>
          <w:szCs w:val="28"/>
        </w:rPr>
        <w:t xml:space="preserve"> </w:t>
      </w:r>
      <w:r w:rsidRPr="002C2243">
        <w:rPr>
          <w:rFonts w:ascii="Times New Roman" w:hAnsi="Times New Roman"/>
          <w:sz w:val="28"/>
          <w:szCs w:val="28"/>
        </w:rPr>
        <w:t>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0795C23" w14:textId="05E87700" w:rsidR="005D09A2" w:rsidRPr="002C2243" w:rsidRDefault="002E2450" w:rsidP="005D09A2">
      <w:pPr>
        <w:spacing w:after="0" w:line="240" w:lineRule="auto"/>
        <w:ind w:firstLine="567"/>
        <w:jc w:val="both"/>
        <w:rPr>
          <w:rFonts w:ascii="Times New Roman" w:hAnsi="Times New Roman"/>
          <w:sz w:val="28"/>
          <w:szCs w:val="28"/>
        </w:rPr>
      </w:pPr>
      <w:r w:rsidRPr="002C2243">
        <w:rPr>
          <w:rFonts w:ascii="Times New Roman" w:hAnsi="Times New Roman"/>
          <w:sz w:val="28"/>
          <w:szCs w:val="28"/>
        </w:rPr>
        <w:lastRenderedPageBreak/>
        <w:t xml:space="preserve">Згідно </w:t>
      </w:r>
      <w:r w:rsidR="00714AB4">
        <w:rPr>
          <w:rFonts w:ascii="Times New Roman" w:hAnsi="Times New Roman"/>
          <w:sz w:val="28"/>
          <w:szCs w:val="28"/>
        </w:rPr>
        <w:t>з</w:t>
      </w:r>
      <w:r w:rsidRPr="002C2243">
        <w:rPr>
          <w:rFonts w:ascii="Times New Roman" w:hAnsi="Times New Roman"/>
          <w:sz w:val="28"/>
          <w:szCs w:val="28"/>
        </w:rPr>
        <w:t xml:space="preserve"> ч. 1 </w:t>
      </w:r>
      <w:hyperlink r:id="rId11" w:anchor="2694" w:tgtFrame="_blank" w:tooltip="Кримінальний процесуальний кодекс України; нормативно-правовий акт № 4651-VI від 13.04.2012, ВР України" w:history="1">
        <w:r w:rsidRPr="002C2243">
          <w:rPr>
            <w:rStyle w:val="a6"/>
            <w:rFonts w:ascii="Times New Roman" w:hAnsi="Times New Roman"/>
            <w:color w:val="auto"/>
            <w:sz w:val="28"/>
            <w:szCs w:val="28"/>
            <w:u w:val="none"/>
          </w:rPr>
          <w:t>ст. 370 КПК України</w:t>
        </w:r>
      </w:hyperlink>
      <w:r w:rsidRPr="002C2243">
        <w:rPr>
          <w:rFonts w:ascii="Times New Roman" w:hAnsi="Times New Roman"/>
          <w:sz w:val="28"/>
          <w:szCs w:val="28"/>
        </w:rPr>
        <w:t>, судове рішення повинно бути законним, обґрунтованим і вмотивованим. Обґрунтованим є рішення, ухвалене судом на підставі об</w:t>
      </w:r>
      <w:r w:rsidR="00323999" w:rsidRPr="002C2243">
        <w:rPr>
          <w:rFonts w:ascii="Times New Roman" w:hAnsi="Times New Roman"/>
          <w:sz w:val="28"/>
          <w:szCs w:val="28"/>
        </w:rPr>
        <w:t>’</w:t>
      </w:r>
      <w:r w:rsidRPr="002C2243">
        <w:rPr>
          <w:rFonts w:ascii="Times New Roman" w:hAnsi="Times New Roman"/>
          <w:sz w:val="28"/>
          <w:szCs w:val="28"/>
        </w:rPr>
        <w:t xml:space="preserve">єктивно </w:t>
      </w:r>
      <w:r w:rsidR="00B347B5" w:rsidRPr="002C2243">
        <w:rPr>
          <w:rFonts w:ascii="Times New Roman" w:hAnsi="Times New Roman"/>
          <w:sz w:val="28"/>
          <w:szCs w:val="28"/>
        </w:rPr>
        <w:t>з’ясованих</w:t>
      </w:r>
      <w:r w:rsidRPr="002C2243">
        <w:rPr>
          <w:rFonts w:ascii="Times New Roman" w:hAnsi="Times New Roman"/>
          <w:sz w:val="28"/>
          <w:szCs w:val="28"/>
        </w:rPr>
        <w:t xml:space="preserve"> обставин, які підтверджені доказами, дослідженими під час судового розгляду та оціненими судом відповідно до</w:t>
      </w:r>
      <w:r w:rsidR="00B347B5" w:rsidRPr="002C2243">
        <w:rPr>
          <w:rFonts w:ascii="Times New Roman" w:hAnsi="Times New Roman"/>
          <w:sz w:val="28"/>
          <w:szCs w:val="28"/>
        </w:rPr>
        <w:t xml:space="preserve">         </w:t>
      </w:r>
      <w:hyperlink r:id="rId12" w:anchor="721" w:tgtFrame="_blank" w:tooltip="Кримінальний процесуальний кодекс України; нормативно-правовий акт № 4651-VI від 13.04.2012, ВР України" w:history="1">
        <w:r w:rsidRPr="002C2243">
          <w:rPr>
            <w:rStyle w:val="a6"/>
            <w:rFonts w:ascii="Times New Roman" w:hAnsi="Times New Roman"/>
            <w:color w:val="auto"/>
            <w:sz w:val="28"/>
            <w:szCs w:val="28"/>
            <w:u w:val="none"/>
          </w:rPr>
          <w:t>ст</w:t>
        </w:r>
        <w:r w:rsidR="00B347B5" w:rsidRPr="002C2243">
          <w:rPr>
            <w:rStyle w:val="a6"/>
            <w:rFonts w:ascii="Times New Roman" w:hAnsi="Times New Roman"/>
            <w:color w:val="auto"/>
            <w:sz w:val="28"/>
            <w:szCs w:val="28"/>
            <w:u w:val="none"/>
          </w:rPr>
          <w:t>.</w:t>
        </w:r>
        <w:r w:rsidRPr="002C2243">
          <w:rPr>
            <w:rStyle w:val="a6"/>
            <w:rFonts w:ascii="Times New Roman" w:hAnsi="Times New Roman"/>
            <w:color w:val="auto"/>
            <w:sz w:val="28"/>
            <w:szCs w:val="28"/>
            <w:u w:val="none"/>
          </w:rPr>
          <w:t xml:space="preserve"> 94 цього Кодексу</w:t>
        </w:r>
      </w:hyperlink>
      <w:r w:rsidRPr="002C2243">
        <w:rPr>
          <w:rFonts w:ascii="Times New Roman" w:hAnsi="Times New Roman"/>
          <w:sz w:val="28"/>
          <w:szCs w:val="28"/>
        </w:rPr>
        <w:t>. Вмотивованим є рішення, в якому наведені належні і достатні мотиви та підстави його ухвалення.</w:t>
      </w:r>
    </w:p>
    <w:p w14:paraId="1C8985E3" w14:textId="16D97C11" w:rsidR="005D09A2" w:rsidRPr="002C2243" w:rsidRDefault="005D09A2" w:rsidP="005D09A2">
      <w:pPr>
        <w:spacing w:after="0" w:line="240" w:lineRule="auto"/>
        <w:ind w:firstLine="567"/>
        <w:jc w:val="both"/>
        <w:rPr>
          <w:rFonts w:ascii="Times New Roman" w:hAnsi="Times New Roman"/>
          <w:sz w:val="28"/>
          <w:szCs w:val="28"/>
        </w:rPr>
      </w:pPr>
      <w:r w:rsidRPr="002C2243">
        <w:rPr>
          <w:rFonts w:ascii="Times New Roman" w:hAnsi="Times New Roman"/>
          <w:color w:val="000000"/>
          <w:sz w:val="28"/>
          <w:szCs w:val="28"/>
        </w:rPr>
        <w:t xml:space="preserve">Відповідно до ч. 1 </w:t>
      </w:r>
      <w:hyperlink r:id="rId13" w:anchor="3759" w:tgtFrame="_blank" w:tooltip="Кримінальний процесуальний кодекс України; нормативно-правовий акт № 4651-VI від 13.04.2012, ВР України" w:history="1">
        <w:r w:rsidRPr="002C2243">
          <w:rPr>
            <w:rStyle w:val="a6"/>
            <w:rFonts w:ascii="Times New Roman" w:hAnsi="Times New Roman"/>
            <w:color w:val="000000"/>
            <w:sz w:val="28"/>
            <w:szCs w:val="28"/>
            <w:u w:val="none"/>
          </w:rPr>
          <w:t>ст. 539 КПК України</w:t>
        </w:r>
      </w:hyperlink>
      <w:r w:rsidRPr="002C2243">
        <w:rPr>
          <w:rFonts w:ascii="Times New Roman" w:hAnsi="Times New Roman"/>
          <w:color w:val="000000"/>
          <w:sz w:val="28"/>
          <w:szCs w:val="28"/>
        </w:rPr>
        <w:t xml:space="preserve"> питання, які виникають під час та після виконання </w:t>
      </w:r>
      <w:proofErr w:type="spellStart"/>
      <w:r w:rsidRPr="002C2243">
        <w:rPr>
          <w:rFonts w:ascii="Times New Roman" w:hAnsi="Times New Roman"/>
          <w:color w:val="000000"/>
          <w:sz w:val="28"/>
          <w:szCs w:val="28"/>
        </w:rPr>
        <w:t>вироку</w:t>
      </w:r>
      <w:proofErr w:type="spellEnd"/>
      <w:r w:rsidRPr="002C2243">
        <w:rPr>
          <w:rFonts w:ascii="Times New Roman" w:hAnsi="Times New Roman"/>
          <w:color w:val="000000"/>
          <w:sz w:val="28"/>
          <w:szCs w:val="28"/>
        </w:rPr>
        <w:t xml:space="preserve"> вирішуються судом за клопотанням (поданням) прокурора, засудженого, його захисника, законного представника, органу або установи виконання покарань, а також інших осіб, установ або органів у випадках, встановлених законом.</w:t>
      </w:r>
    </w:p>
    <w:p w14:paraId="41B7C990" w14:textId="77777777" w:rsidR="005D09A2" w:rsidRPr="002C2243" w:rsidRDefault="00B00E3F" w:rsidP="005D09A2">
      <w:pPr>
        <w:spacing w:after="0" w:line="240" w:lineRule="auto"/>
        <w:ind w:firstLine="567"/>
        <w:jc w:val="both"/>
        <w:rPr>
          <w:rFonts w:ascii="Times New Roman" w:hAnsi="Times New Roman"/>
          <w:color w:val="000000"/>
          <w:sz w:val="28"/>
          <w:szCs w:val="28"/>
        </w:rPr>
      </w:pPr>
      <w:r w:rsidRPr="002C2243">
        <w:rPr>
          <w:rFonts w:ascii="Times New Roman" w:hAnsi="Times New Roman"/>
          <w:color w:val="000000"/>
          <w:sz w:val="28"/>
          <w:szCs w:val="28"/>
        </w:rPr>
        <w:t xml:space="preserve">Згідно з 1 </w:t>
      </w:r>
      <w:hyperlink r:id="rId14" w:anchor="3741" w:tgtFrame="_blank" w:tooltip="Кримінальний процесуальний кодекс України; нормативно-правовий акт № 4651-VI від 13.04.2012, ВР України" w:history="1">
        <w:r w:rsidRPr="002C2243">
          <w:rPr>
            <w:rStyle w:val="a6"/>
            <w:rFonts w:ascii="Times New Roman" w:hAnsi="Times New Roman"/>
            <w:color w:val="000000"/>
            <w:sz w:val="28"/>
            <w:szCs w:val="28"/>
            <w:u w:val="none"/>
          </w:rPr>
          <w:t>ст. 537 КПК України</w:t>
        </w:r>
      </w:hyperlink>
      <w:r w:rsidRPr="002C2243">
        <w:rPr>
          <w:rFonts w:ascii="Times New Roman" w:hAnsi="Times New Roman"/>
          <w:color w:val="000000"/>
          <w:sz w:val="28"/>
          <w:szCs w:val="28"/>
        </w:rPr>
        <w:t xml:space="preserve"> під час виконання </w:t>
      </w:r>
      <w:proofErr w:type="spellStart"/>
      <w:r w:rsidRPr="002C2243">
        <w:rPr>
          <w:rFonts w:ascii="Times New Roman" w:hAnsi="Times New Roman"/>
          <w:color w:val="000000"/>
          <w:sz w:val="28"/>
          <w:szCs w:val="28"/>
        </w:rPr>
        <w:t>вироків</w:t>
      </w:r>
      <w:proofErr w:type="spellEnd"/>
      <w:r w:rsidRPr="002C2243">
        <w:rPr>
          <w:rFonts w:ascii="Times New Roman" w:hAnsi="Times New Roman"/>
          <w:color w:val="000000"/>
          <w:sz w:val="28"/>
          <w:szCs w:val="28"/>
        </w:rPr>
        <w:t xml:space="preserve"> суд, має право вирішувати питання про</w:t>
      </w:r>
      <w:r w:rsidR="005D09A2" w:rsidRPr="002C2243">
        <w:rPr>
          <w:rFonts w:ascii="Times New Roman" w:hAnsi="Times New Roman"/>
          <w:color w:val="000000"/>
          <w:sz w:val="28"/>
          <w:szCs w:val="28"/>
        </w:rPr>
        <w:t xml:space="preserve"> заміну невідбутої частини покарання більш м’яким.</w:t>
      </w:r>
    </w:p>
    <w:p w14:paraId="6D1A0A56" w14:textId="2DBC134C" w:rsidR="008E628D" w:rsidRPr="002C2243" w:rsidRDefault="005D09A2" w:rsidP="008E628D">
      <w:pPr>
        <w:spacing w:after="0" w:line="240" w:lineRule="auto"/>
        <w:ind w:firstLine="567"/>
        <w:jc w:val="both"/>
        <w:rPr>
          <w:rFonts w:ascii="Times New Roman" w:hAnsi="Times New Roman"/>
          <w:sz w:val="28"/>
          <w:szCs w:val="28"/>
          <w:lang w:eastAsia="ru-RU"/>
        </w:rPr>
      </w:pPr>
      <w:r w:rsidRPr="002C2243">
        <w:rPr>
          <w:rFonts w:ascii="Times New Roman" w:hAnsi="Times New Roman"/>
          <w:sz w:val="28"/>
          <w:szCs w:val="28"/>
          <w:lang w:eastAsia="ru-RU"/>
        </w:rPr>
        <w:t xml:space="preserve">Відповідно до </w:t>
      </w:r>
      <w:proofErr w:type="spellStart"/>
      <w:r w:rsidRPr="002C2243">
        <w:rPr>
          <w:rFonts w:ascii="Times New Roman" w:hAnsi="Times New Roman"/>
          <w:sz w:val="28"/>
          <w:szCs w:val="28"/>
          <w:lang w:eastAsia="ru-RU"/>
        </w:rPr>
        <w:t>пп</w:t>
      </w:r>
      <w:proofErr w:type="spellEnd"/>
      <w:r w:rsidRPr="002C2243">
        <w:rPr>
          <w:rFonts w:ascii="Times New Roman" w:hAnsi="Times New Roman"/>
          <w:sz w:val="28"/>
          <w:szCs w:val="28"/>
          <w:lang w:eastAsia="ru-RU"/>
        </w:rPr>
        <w:t xml:space="preserve">. 3., 3.2., 5., 5.1. </w:t>
      </w:r>
      <w:r w:rsidR="008E628D" w:rsidRPr="002C2243">
        <w:rPr>
          <w:rFonts w:ascii="Times New Roman" w:hAnsi="Times New Roman"/>
          <w:sz w:val="28"/>
          <w:szCs w:val="28"/>
          <w:lang w:eastAsia="ru-RU"/>
        </w:rPr>
        <w:t xml:space="preserve">Наказу Генерального прокурора від 29.12.2021 № 400 «Про організацію діяльності прокурорів з протидії порушенням прав людини у правоохоронній та пенітенціарній сферах» (далі – Наказ № 400) </w:t>
      </w:r>
      <w:r w:rsidRPr="002C2243">
        <w:rPr>
          <w:rFonts w:ascii="Times New Roman" w:hAnsi="Times New Roman"/>
          <w:sz w:val="28"/>
          <w:szCs w:val="28"/>
          <w:lang w:eastAsia="ru-RU"/>
        </w:rPr>
        <w:t xml:space="preserve">одним із основних завдань та вимог на зазначених напрямках визначено організацію та забезпечення в межах компетенції участі прокурорів у судовому провадженні під час вирішення питань: про продовження, зміну або припинення застосування примусових заходів медичного характеру; про застосування до засуджених акту амністії; </w:t>
      </w:r>
      <w:r w:rsidR="00B347B5" w:rsidRPr="002C2243">
        <w:rPr>
          <w:rFonts w:ascii="Times New Roman" w:hAnsi="Times New Roman"/>
          <w:sz w:val="28"/>
          <w:szCs w:val="28"/>
          <w:lang w:eastAsia="ru-RU"/>
        </w:rPr>
        <w:t>пов’язаних</w:t>
      </w:r>
      <w:r w:rsidRPr="002C2243">
        <w:rPr>
          <w:rFonts w:ascii="Times New Roman" w:hAnsi="Times New Roman"/>
          <w:sz w:val="28"/>
          <w:szCs w:val="28"/>
          <w:lang w:eastAsia="ru-RU"/>
        </w:rPr>
        <w:t xml:space="preserve"> із виконанням </w:t>
      </w:r>
      <w:proofErr w:type="spellStart"/>
      <w:r w:rsidRPr="002C2243">
        <w:rPr>
          <w:rFonts w:ascii="Times New Roman" w:hAnsi="Times New Roman"/>
          <w:sz w:val="28"/>
          <w:szCs w:val="28"/>
          <w:lang w:eastAsia="ru-RU"/>
        </w:rPr>
        <w:t>вироку</w:t>
      </w:r>
      <w:proofErr w:type="spellEnd"/>
      <w:r w:rsidRPr="002C2243">
        <w:rPr>
          <w:rFonts w:ascii="Times New Roman" w:hAnsi="Times New Roman"/>
          <w:sz w:val="28"/>
          <w:szCs w:val="28"/>
          <w:lang w:eastAsia="ru-RU"/>
        </w:rPr>
        <w:t xml:space="preserve"> (крім передбачених пунктами 12, 14 ч. 1 ст. 537 КПК України, у частині, не </w:t>
      </w:r>
      <w:r w:rsidR="00B347B5" w:rsidRPr="002C2243">
        <w:rPr>
          <w:rFonts w:ascii="Times New Roman" w:hAnsi="Times New Roman"/>
          <w:sz w:val="28"/>
          <w:szCs w:val="28"/>
          <w:lang w:eastAsia="ru-RU"/>
        </w:rPr>
        <w:t>пов’язаній</w:t>
      </w:r>
      <w:r w:rsidRPr="002C2243">
        <w:rPr>
          <w:rFonts w:ascii="Times New Roman" w:hAnsi="Times New Roman"/>
          <w:sz w:val="28"/>
          <w:szCs w:val="28"/>
          <w:lang w:eastAsia="ru-RU"/>
        </w:rPr>
        <w:t xml:space="preserve"> з виконанням кримінальних покарань), а також перегляду судових рішень зазначених категорій.</w:t>
      </w:r>
    </w:p>
    <w:p w14:paraId="5FD9B5BE" w14:textId="77777777" w:rsidR="008E628D" w:rsidRPr="002C2243" w:rsidRDefault="005D09A2" w:rsidP="008E628D">
      <w:pPr>
        <w:spacing w:after="0" w:line="240" w:lineRule="auto"/>
        <w:ind w:firstLine="567"/>
        <w:jc w:val="both"/>
        <w:rPr>
          <w:rFonts w:ascii="Times New Roman" w:hAnsi="Times New Roman"/>
          <w:color w:val="000000"/>
          <w:sz w:val="28"/>
          <w:szCs w:val="28"/>
        </w:rPr>
      </w:pPr>
      <w:r w:rsidRPr="002C2243">
        <w:rPr>
          <w:rFonts w:ascii="Times New Roman" w:hAnsi="Times New Roman"/>
          <w:sz w:val="28"/>
          <w:szCs w:val="28"/>
          <w:lang w:eastAsia="ru-RU"/>
        </w:rPr>
        <w:t>Також Наказом № 400 нагляд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відноситься до повноважень відповідних структурних підрозділів обласних прокуратур.</w:t>
      </w:r>
    </w:p>
    <w:p w14:paraId="2FA883DF" w14:textId="1BC65F1B" w:rsidR="008E628D" w:rsidRPr="002C2243" w:rsidRDefault="005D09A2" w:rsidP="008E628D">
      <w:pPr>
        <w:spacing w:after="0" w:line="240" w:lineRule="auto"/>
        <w:ind w:firstLine="567"/>
        <w:jc w:val="both"/>
        <w:rPr>
          <w:rFonts w:ascii="Times New Roman" w:hAnsi="Times New Roman"/>
          <w:color w:val="000000"/>
          <w:sz w:val="28"/>
          <w:szCs w:val="28"/>
        </w:rPr>
      </w:pPr>
      <w:r w:rsidRPr="002C2243">
        <w:rPr>
          <w:rFonts w:ascii="Times New Roman" w:hAnsi="Times New Roman"/>
          <w:sz w:val="28"/>
          <w:szCs w:val="28"/>
          <w:lang w:eastAsia="ru-RU"/>
        </w:rPr>
        <w:t>Пунктом 21.2 Наказу №</w:t>
      </w:r>
      <w:r w:rsidR="00A60397">
        <w:rPr>
          <w:rFonts w:ascii="Times New Roman" w:hAnsi="Times New Roman"/>
          <w:sz w:val="28"/>
          <w:szCs w:val="28"/>
          <w:lang w:eastAsia="ru-RU"/>
        </w:rPr>
        <w:t xml:space="preserve"> </w:t>
      </w:r>
      <w:r w:rsidRPr="002C2243">
        <w:rPr>
          <w:rFonts w:ascii="Times New Roman" w:hAnsi="Times New Roman"/>
          <w:sz w:val="28"/>
          <w:szCs w:val="28"/>
          <w:lang w:eastAsia="ru-RU"/>
        </w:rPr>
        <w:t xml:space="preserve">309 передбачено обов’язок прокурора у судовому провадженні відповідно до вимог законодавства реагувати на порушення закону, що обмежують права учасників судового провадження або можуть вплинути на законність прийнятого рішення. </w:t>
      </w:r>
    </w:p>
    <w:p w14:paraId="554A7B67" w14:textId="650A7782" w:rsidR="008E628D" w:rsidRPr="002C2243" w:rsidRDefault="005D09A2" w:rsidP="008E628D">
      <w:pPr>
        <w:spacing w:after="0" w:line="240" w:lineRule="auto"/>
        <w:ind w:firstLine="567"/>
        <w:jc w:val="both"/>
        <w:rPr>
          <w:rFonts w:ascii="Times New Roman" w:hAnsi="Times New Roman"/>
          <w:color w:val="000000"/>
          <w:sz w:val="28"/>
          <w:szCs w:val="28"/>
        </w:rPr>
      </w:pPr>
      <w:r w:rsidRPr="002C2243">
        <w:rPr>
          <w:rFonts w:ascii="Times New Roman" w:hAnsi="Times New Roman"/>
          <w:sz w:val="28"/>
          <w:szCs w:val="28"/>
          <w:lang w:eastAsia="ru-RU"/>
        </w:rPr>
        <w:t>Пунктами 40 та 40.1 Наказу №</w:t>
      </w:r>
      <w:r w:rsidR="00A60397">
        <w:rPr>
          <w:rFonts w:ascii="Times New Roman" w:hAnsi="Times New Roman"/>
          <w:sz w:val="28"/>
          <w:szCs w:val="28"/>
          <w:lang w:eastAsia="ru-RU"/>
        </w:rPr>
        <w:t xml:space="preserve"> </w:t>
      </w:r>
      <w:r w:rsidRPr="002C2243">
        <w:rPr>
          <w:rFonts w:ascii="Times New Roman" w:hAnsi="Times New Roman"/>
          <w:sz w:val="28"/>
          <w:szCs w:val="28"/>
          <w:lang w:eastAsia="ru-RU"/>
        </w:rPr>
        <w:t xml:space="preserve">309 передбачено, що участь у судових провадженнях при вирішенні судом питань, пов’язаних із виконанням </w:t>
      </w:r>
      <w:proofErr w:type="spellStart"/>
      <w:r w:rsidRPr="002C2243">
        <w:rPr>
          <w:rFonts w:ascii="Times New Roman" w:hAnsi="Times New Roman"/>
          <w:sz w:val="28"/>
          <w:szCs w:val="28"/>
          <w:lang w:eastAsia="ru-RU"/>
        </w:rPr>
        <w:t>вироку</w:t>
      </w:r>
      <w:proofErr w:type="spellEnd"/>
      <w:r w:rsidRPr="002C2243">
        <w:rPr>
          <w:rFonts w:ascii="Times New Roman" w:hAnsi="Times New Roman"/>
          <w:sz w:val="28"/>
          <w:szCs w:val="28"/>
          <w:lang w:eastAsia="ru-RU"/>
        </w:rPr>
        <w:t xml:space="preserve">, та у судовому провадженні з перегляду судових рішень зазначених категорій забезпечується в обласних прокуратурах – структурними підрозділами, які здійснюють функцію нагляду за додержанням законів при виконанні судових рішень у кримінальних провадженнях, а також при застосуванні інших заходів примусового характеру, пов’язаних з обмеженням особистої свободи громадян, а в окружних прокуратурах – прокурором, визначеним керівником прокуратури, як правило, із числа прокурорів, які здійснюють повноваження з нагляду за додержанням законів при виконанні судових рішень у кримінальних справах, а </w:t>
      </w:r>
      <w:r w:rsidRPr="002C2243">
        <w:rPr>
          <w:rFonts w:ascii="Times New Roman" w:hAnsi="Times New Roman"/>
          <w:sz w:val="28"/>
          <w:szCs w:val="28"/>
          <w:lang w:eastAsia="ru-RU"/>
        </w:rPr>
        <w:lastRenderedPageBreak/>
        <w:t>також при застосуванні інших заходів примусового характеру, пов’язаних з обмеженням особистої свободи громадян.</w:t>
      </w:r>
    </w:p>
    <w:p w14:paraId="2899F4F8" w14:textId="77777777" w:rsidR="008E628D" w:rsidRPr="002C2243" w:rsidRDefault="005D09A2" w:rsidP="008E628D">
      <w:pPr>
        <w:spacing w:after="0" w:line="240" w:lineRule="auto"/>
        <w:ind w:firstLine="567"/>
        <w:jc w:val="both"/>
        <w:rPr>
          <w:rFonts w:ascii="Times New Roman" w:hAnsi="Times New Roman"/>
          <w:color w:val="000000"/>
          <w:sz w:val="28"/>
          <w:szCs w:val="28"/>
        </w:rPr>
      </w:pPr>
      <w:r w:rsidRPr="002C2243">
        <w:rPr>
          <w:rFonts w:ascii="Times New Roman" w:hAnsi="Times New Roman"/>
          <w:sz w:val="28"/>
          <w:szCs w:val="28"/>
          <w:shd w:val="clear" w:color="auto" w:fill="FFFFFF" w:themeFill="background1"/>
          <w:lang w:eastAsia="ru-RU"/>
        </w:rPr>
        <w:t xml:space="preserve">Підпунктом 1 пункту 40.2 Наказу № 309 передбачено, що участь у судовому провадженні з перегляду судових рішень, пов’язаних із виконанням </w:t>
      </w:r>
      <w:proofErr w:type="spellStart"/>
      <w:r w:rsidRPr="002C2243">
        <w:rPr>
          <w:rFonts w:ascii="Times New Roman" w:hAnsi="Times New Roman"/>
          <w:sz w:val="28"/>
          <w:szCs w:val="28"/>
          <w:shd w:val="clear" w:color="auto" w:fill="FFFFFF" w:themeFill="background1"/>
          <w:lang w:eastAsia="ru-RU"/>
        </w:rPr>
        <w:t>вироку</w:t>
      </w:r>
      <w:proofErr w:type="spellEnd"/>
      <w:r w:rsidRPr="002C2243">
        <w:rPr>
          <w:rFonts w:ascii="Times New Roman" w:hAnsi="Times New Roman"/>
          <w:sz w:val="28"/>
          <w:szCs w:val="28"/>
          <w:shd w:val="clear" w:color="auto" w:fill="FFFFFF" w:themeFill="background1"/>
          <w:lang w:eastAsia="ru-RU"/>
        </w:rPr>
        <w:t>, у суді апеляційної інстанції забезпечується прокурором обласної прокуратури, на якого покладено обов’язок здійснювати функцію нагляду за додержанням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 чи прокурором окружної прокуратури, керівником прокуратури вищого рівня, який подав апеляційну скаргу, у разі наявності позиції щодо їх особистої участі в апеляційному розгляді</w:t>
      </w:r>
      <w:r w:rsidRPr="002C2243">
        <w:rPr>
          <w:rFonts w:ascii="Times New Roman" w:hAnsi="Times New Roman"/>
          <w:sz w:val="28"/>
          <w:szCs w:val="28"/>
          <w:lang w:eastAsia="ru-RU"/>
        </w:rPr>
        <w:t>.</w:t>
      </w:r>
    </w:p>
    <w:p w14:paraId="7E55DA05" w14:textId="47D8E3CF" w:rsidR="005D09A2" w:rsidRPr="002C2243" w:rsidRDefault="005D09A2" w:rsidP="008E628D">
      <w:pPr>
        <w:spacing w:after="0" w:line="240" w:lineRule="auto"/>
        <w:ind w:firstLine="567"/>
        <w:jc w:val="both"/>
        <w:rPr>
          <w:rFonts w:ascii="Times New Roman" w:hAnsi="Times New Roman"/>
          <w:color w:val="000000"/>
          <w:sz w:val="28"/>
          <w:szCs w:val="28"/>
        </w:rPr>
      </w:pPr>
      <w:r w:rsidRPr="002C2243">
        <w:rPr>
          <w:rFonts w:ascii="Times New Roman" w:hAnsi="Times New Roman"/>
          <w:sz w:val="28"/>
          <w:szCs w:val="28"/>
          <w:shd w:val="clear" w:color="auto" w:fill="FFFFFF" w:themeFill="background1"/>
          <w:lang w:eastAsia="ru-RU"/>
        </w:rPr>
        <w:t>Пунктами 41, 41.1 Наказу №</w:t>
      </w:r>
      <w:r w:rsidR="00A60397">
        <w:rPr>
          <w:rFonts w:ascii="Times New Roman" w:hAnsi="Times New Roman"/>
          <w:sz w:val="28"/>
          <w:szCs w:val="28"/>
          <w:shd w:val="clear" w:color="auto" w:fill="FFFFFF" w:themeFill="background1"/>
          <w:lang w:eastAsia="ru-RU"/>
        </w:rPr>
        <w:t xml:space="preserve"> </w:t>
      </w:r>
      <w:r w:rsidRPr="002C2243">
        <w:rPr>
          <w:rFonts w:ascii="Times New Roman" w:hAnsi="Times New Roman"/>
          <w:sz w:val="28"/>
          <w:szCs w:val="28"/>
          <w:shd w:val="clear" w:color="auto" w:fill="FFFFFF" w:themeFill="background1"/>
          <w:lang w:eastAsia="ru-RU"/>
        </w:rPr>
        <w:t xml:space="preserve">309 передбачено обов’язок прокурора, який брав участь у судовому провадженні при вирішенні судом питань, пов’язаних із виконанням </w:t>
      </w:r>
      <w:proofErr w:type="spellStart"/>
      <w:r w:rsidRPr="002C2243">
        <w:rPr>
          <w:rFonts w:ascii="Times New Roman" w:hAnsi="Times New Roman"/>
          <w:sz w:val="28"/>
          <w:szCs w:val="28"/>
          <w:shd w:val="clear" w:color="auto" w:fill="FFFFFF" w:themeFill="background1"/>
          <w:lang w:eastAsia="ru-RU"/>
        </w:rPr>
        <w:t>вироку</w:t>
      </w:r>
      <w:proofErr w:type="spellEnd"/>
      <w:r w:rsidRPr="002C2243">
        <w:rPr>
          <w:rFonts w:ascii="Times New Roman" w:hAnsi="Times New Roman"/>
          <w:sz w:val="28"/>
          <w:szCs w:val="28"/>
          <w:shd w:val="clear" w:color="auto" w:fill="FFFFFF" w:themeFill="background1"/>
          <w:lang w:eastAsia="ru-RU"/>
        </w:rPr>
        <w:t>, складати висновок з правовою позицією щодо його законності і наявності підстав для подальшого оскарження цього рішення, а керівника відповідного структурного підрозділу та керівника прокуратури відповідного рівня, його першого заступника або заступника згідно з розподілом обов’язків упродовж трьох діб після ухвалення рішення суду погоджувати цей висновок. Погоджений висновок із правовою позицією щодо законності ухваленого судом рішення і наявності підстав для його перегляду не пізніше наступної доби після його погодження надсилати до прокуратури вищого рівня разом з копією такого судового рішення або витягом з нього, у тому числі засобами електронного зв’язку.</w:t>
      </w:r>
    </w:p>
    <w:p w14:paraId="123101E1" w14:textId="77777777" w:rsidR="000D0E4F" w:rsidRPr="002C2243" w:rsidRDefault="00F2221A"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Пунктом 42 Наказу № 309 визначено, що</w:t>
      </w:r>
      <w:bookmarkStart w:id="0" w:name="n262"/>
      <w:bookmarkEnd w:id="0"/>
      <w:r w:rsidRPr="002C2243">
        <w:rPr>
          <w:rFonts w:ascii="Times New Roman" w:hAnsi="Times New Roman"/>
          <w:sz w:val="28"/>
          <w:szCs w:val="28"/>
        </w:rPr>
        <w:t xml:space="preserve"> відповідні структурні підрозділи прокуратур вищого рівня забезпечують перевірку висновків про законність ухвалених судами рішень та відсутність чи наявність підстав для їх оскарження.</w:t>
      </w:r>
    </w:p>
    <w:p w14:paraId="098AD66D" w14:textId="396C7E2B" w:rsidR="00F2221A" w:rsidRPr="002C2243" w:rsidRDefault="00F2221A" w:rsidP="000D0E4F">
      <w:pPr>
        <w:spacing w:after="0" w:line="240" w:lineRule="auto"/>
        <w:ind w:firstLine="567"/>
        <w:jc w:val="both"/>
        <w:rPr>
          <w:rFonts w:ascii="Times New Roman" w:hAnsi="Times New Roman"/>
          <w:sz w:val="28"/>
          <w:szCs w:val="28"/>
        </w:rPr>
      </w:pPr>
      <w:r w:rsidRPr="002C2243">
        <w:rPr>
          <w:rFonts w:ascii="Times New Roman" w:hAnsi="Times New Roman"/>
          <w:sz w:val="28"/>
          <w:szCs w:val="28"/>
        </w:rPr>
        <w:t>Пунктом 43 Наказу № 309 визначено, що</w:t>
      </w:r>
      <w:bookmarkStart w:id="1" w:name="n213"/>
      <w:bookmarkEnd w:id="1"/>
      <w:r w:rsidRPr="002C2243">
        <w:rPr>
          <w:rFonts w:ascii="Times New Roman" w:hAnsi="Times New Roman"/>
          <w:sz w:val="28"/>
          <w:szCs w:val="28"/>
        </w:rPr>
        <w:t xml:space="preserve"> у разі наявності різних позицій щодо оскарження судових рішень указане питання вирішувати відповідно керівнику обласної прокуратури, Генеральному прокурору або їх заступникам згідно з розподілом обов'язків.</w:t>
      </w:r>
    </w:p>
    <w:p w14:paraId="65A08778" w14:textId="2A030A39" w:rsidR="00410FC2" w:rsidRPr="002C2243" w:rsidRDefault="00410FC2" w:rsidP="000D0E4F">
      <w:pPr>
        <w:spacing w:after="0" w:line="240" w:lineRule="auto"/>
        <w:ind w:firstLine="567"/>
        <w:jc w:val="both"/>
        <w:rPr>
          <w:rFonts w:ascii="Times New Roman" w:hAnsi="Times New Roman"/>
          <w:b/>
          <w:sz w:val="28"/>
          <w:szCs w:val="28"/>
        </w:rPr>
      </w:pPr>
    </w:p>
    <w:p w14:paraId="609C187A" w14:textId="77777777" w:rsidR="00F55B28" w:rsidRPr="002C2243" w:rsidRDefault="00F55B28" w:rsidP="00F55B28">
      <w:pPr>
        <w:spacing w:after="0" w:line="240" w:lineRule="auto"/>
        <w:ind w:firstLine="567"/>
        <w:rPr>
          <w:rFonts w:ascii="Times New Roman" w:hAnsi="Times New Roman"/>
          <w:b/>
          <w:bCs/>
          <w:color w:val="000000" w:themeColor="text1"/>
          <w:sz w:val="28"/>
          <w:szCs w:val="28"/>
        </w:rPr>
      </w:pPr>
      <w:r w:rsidRPr="002C2243">
        <w:rPr>
          <w:rFonts w:ascii="Times New Roman" w:hAnsi="Times New Roman"/>
          <w:b/>
          <w:sz w:val="28"/>
          <w:szCs w:val="28"/>
        </w:rPr>
        <w:t>Оцінка встановлених обставин та мотиви прийнятого рішення</w:t>
      </w:r>
    </w:p>
    <w:p w14:paraId="5F63E5D9" w14:textId="4D4BBE89" w:rsidR="00F55B28" w:rsidRPr="002C2243" w:rsidRDefault="00F55B28" w:rsidP="008E628D">
      <w:pPr>
        <w:spacing w:after="0" w:line="240" w:lineRule="auto"/>
        <w:ind w:firstLine="567"/>
        <w:jc w:val="both"/>
        <w:rPr>
          <w:rFonts w:ascii="Times New Roman" w:hAnsi="Times New Roman"/>
          <w:sz w:val="28"/>
          <w:szCs w:val="28"/>
        </w:rPr>
      </w:pPr>
      <w:r w:rsidRPr="002C2243">
        <w:rPr>
          <w:rFonts w:ascii="Times New Roman" w:hAnsi="Times New Roman"/>
          <w:sz w:val="28"/>
          <w:szCs w:val="28"/>
        </w:rPr>
        <w:t xml:space="preserve">Дисциплінарна скарга керівника </w:t>
      </w:r>
      <w:r w:rsidR="008E628D" w:rsidRPr="002C2243">
        <w:rPr>
          <w:rFonts w:ascii="Times New Roman" w:hAnsi="Times New Roman"/>
          <w:sz w:val="28"/>
          <w:szCs w:val="28"/>
        </w:rPr>
        <w:t>Полтавської</w:t>
      </w:r>
      <w:r w:rsidRPr="002C2243">
        <w:rPr>
          <w:rFonts w:ascii="Times New Roman" w:hAnsi="Times New Roman"/>
          <w:sz w:val="28"/>
          <w:szCs w:val="28"/>
        </w:rPr>
        <w:t xml:space="preserve"> обласної прокуратури </w:t>
      </w:r>
      <w:r w:rsidR="00A60397">
        <w:rPr>
          <w:rFonts w:ascii="Times New Roman" w:hAnsi="Times New Roman"/>
          <w:sz w:val="28"/>
          <w:szCs w:val="28"/>
        </w:rPr>
        <w:t xml:space="preserve">    </w:t>
      </w:r>
      <w:r w:rsidR="008E628D" w:rsidRPr="002C2243">
        <w:rPr>
          <w:rFonts w:ascii="Times New Roman" w:hAnsi="Times New Roman"/>
          <w:sz w:val="28"/>
          <w:szCs w:val="28"/>
        </w:rPr>
        <w:t>Гладія</w:t>
      </w:r>
      <w:r w:rsidR="00A60397">
        <w:rPr>
          <w:rFonts w:ascii="Times New Roman" w:hAnsi="Times New Roman"/>
          <w:sz w:val="28"/>
          <w:szCs w:val="28"/>
        </w:rPr>
        <w:t xml:space="preserve"> </w:t>
      </w:r>
      <w:r w:rsidR="008E628D" w:rsidRPr="002C2243">
        <w:rPr>
          <w:rFonts w:ascii="Times New Roman" w:hAnsi="Times New Roman"/>
          <w:sz w:val="28"/>
          <w:szCs w:val="28"/>
        </w:rPr>
        <w:t>Є.В</w:t>
      </w:r>
      <w:r w:rsidRPr="002C2243">
        <w:rPr>
          <w:rFonts w:ascii="Times New Roman" w:hAnsi="Times New Roman"/>
          <w:sz w:val="28"/>
          <w:szCs w:val="28"/>
        </w:rPr>
        <w:t>. стосується рішень, дій (бездіяльності) прокурора, вчинених (допущених) в межах кримінального процесу.</w:t>
      </w:r>
    </w:p>
    <w:p w14:paraId="16759465" w14:textId="77777777" w:rsidR="00F55B28" w:rsidRPr="002C2243" w:rsidRDefault="00F55B28" w:rsidP="00F55B28">
      <w:pPr>
        <w:spacing w:after="0" w:line="240" w:lineRule="auto"/>
        <w:ind w:firstLine="567"/>
        <w:jc w:val="both"/>
        <w:rPr>
          <w:rFonts w:ascii="Times New Roman" w:hAnsi="Times New Roman"/>
          <w:bCs/>
          <w:color w:val="000000" w:themeColor="text1"/>
          <w:sz w:val="28"/>
          <w:szCs w:val="28"/>
        </w:rPr>
      </w:pPr>
      <w:r w:rsidRPr="002C2243">
        <w:rPr>
          <w:rFonts w:ascii="Times New Roman" w:hAnsi="Times New Roman"/>
          <w:color w:val="000000" w:themeColor="text1"/>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5817411F" w14:textId="7856E39E" w:rsidR="00A34F45" w:rsidRPr="002C2243" w:rsidRDefault="00323999" w:rsidP="00A34F45">
      <w:pPr>
        <w:spacing w:after="0" w:line="240" w:lineRule="auto"/>
        <w:ind w:firstLine="567"/>
        <w:jc w:val="both"/>
        <w:rPr>
          <w:rFonts w:ascii="Times New Roman" w:hAnsi="Times New Roman"/>
          <w:sz w:val="28"/>
          <w:szCs w:val="28"/>
        </w:rPr>
      </w:pPr>
      <w:r w:rsidRPr="002C2243">
        <w:rPr>
          <w:rFonts w:ascii="Times New Roman" w:hAnsi="Times New Roman"/>
          <w:sz w:val="28"/>
          <w:szCs w:val="28"/>
        </w:rPr>
        <w:t>Відповідно до ст.</w:t>
      </w:r>
      <w:hyperlink r:id="rId15" w:anchor="912993" w:tgtFrame="_blank" w:tooltip="Кримінальний кодекс України; нормативно-правовий акт № 2341-III від 05.04.2001, ВР України" w:history="1">
        <w:r w:rsidRPr="002C2243">
          <w:rPr>
            <w:rStyle w:val="a6"/>
            <w:rFonts w:ascii="Times New Roman" w:hAnsi="Times New Roman"/>
            <w:color w:val="auto"/>
            <w:sz w:val="28"/>
            <w:szCs w:val="28"/>
            <w:u w:val="none"/>
          </w:rPr>
          <w:t xml:space="preserve"> 82</w:t>
        </w:r>
      </w:hyperlink>
      <w:r w:rsidRPr="002C2243">
        <w:rPr>
          <w:rFonts w:ascii="Times New Roman" w:hAnsi="Times New Roman"/>
          <w:sz w:val="28"/>
          <w:szCs w:val="28"/>
        </w:rPr>
        <w:t xml:space="preserve"> </w:t>
      </w:r>
      <w:hyperlink r:id="rId16" w:anchor="912993" w:tgtFrame="_blank" w:tooltip="Кримінальний кодекс України; нормативно-правовий акт № 2341-III від 05.04.2001, ВР України" w:history="1">
        <w:r w:rsidRPr="002C2243">
          <w:rPr>
            <w:rStyle w:val="a6"/>
            <w:rFonts w:ascii="Times New Roman" w:hAnsi="Times New Roman"/>
            <w:color w:val="auto"/>
            <w:sz w:val="28"/>
            <w:szCs w:val="28"/>
            <w:u w:val="none"/>
          </w:rPr>
          <w:t>КК України</w:t>
        </w:r>
      </w:hyperlink>
      <w:r w:rsidR="00A34F45" w:rsidRPr="002C2243">
        <w:rPr>
          <w:rFonts w:ascii="Times New Roman" w:hAnsi="Times New Roman"/>
          <w:sz w:val="28"/>
          <w:szCs w:val="28"/>
        </w:rPr>
        <w:t xml:space="preserve"> невідбута частина покарання у виді обмеження, позбавлення волі або покарання у виді довічного позбавлення волі можуть бути замінені судом більш </w:t>
      </w:r>
      <w:r w:rsidRPr="002C2243">
        <w:rPr>
          <w:rFonts w:ascii="Times New Roman" w:hAnsi="Times New Roman"/>
          <w:sz w:val="28"/>
          <w:szCs w:val="28"/>
        </w:rPr>
        <w:t>м’яким</w:t>
      </w:r>
      <w:r w:rsidR="00A34F45" w:rsidRPr="002C2243">
        <w:rPr>
          <w:rFonts w:ascii="Times New Roman" w:hAnsi="Times New Roman"/>
          <w:sz w:val="28"/>
          <w:szCs w:val="28"/>
        </w:rPr>
        <w:t xml:space="preserve"> покаранням, строк якого обчислюється з дня заміни невідбутої частини покарання або покарання у виді довічного позбавлення волі більш м</w:t>
      </w:r>
      <w:r w:rsidRPr="002C2243">
        <w:rPr>
          <w:rFonts w:ascii="Times New Roman" w:hAnsi="Times New Roman"/>
          <w:sz w:val="28"/>
          <w:szCs w:val="28"/>
        </w:rPr>
        <w:t>’</w:t>
      </w:r>
      <w:r w:rsidR="00A34F45" w:rsidRPr="002C2243">
        <w:rPr>
          <w:rFonts w:ascii="Times New Roman" w:hAnsi="Times New Roman"/>
          <w:sz w:val="28"/>
          <w:szCs w:val="28"/>
        </w:rPr>
        <w:t>яким. У цих випадках більш м</w:t>
      </w:r>
      <w:r w:rsidRPr="002C2243">
        <w:rPr>
          <w:rFonts w:ascii="Times New Roman" w:hAnsi="Times New Roman"/>
          <w:sz w:val="28"/>
          <w:szCs w:val="28"/>
        </w:rPr>
        <w:t>’</w:t>
      </w:r>
      <w:r w:rsidR="00A34F45" w:rsidRPr="002C2243">
        <w:rPr>
          <w:rFonts w:ascii="Times New Roman" w:hAnsi="Times New Roman"/>
          <w:sz w:val="28"/>
          <w:szCs w:val="28"/>
        </w:rPr>
        <w:t xml:space="preserve">яке </w:t>
      </w:r>
      <w:r w:rsidR="00A34F45" w:rsidRPr="002C2243">
        <w:rPr>
          <w:rFonts w:ascii="Times New Roman" w:hAnsi="Times New Roman"/>
          <w:sz w:val="28"/>
          <w:szCs w:val="28"/>
        </w:rPr>
        <w:lastRenderedPageBreak/>
        <w:t>покарання призначається в межах строків, установлених у Загальній частині цього</w:t>
      </w:r>
      <w:r w:rsidR="002C2243">
        <w:rPr>
          <w:rFonts w:ascii="Times New Roman" w:hAnsi="Times New Roman"/>
          <w:sz w:val="28"/>
          <w:szCs w:val="28"/>
        </w:rPr>
        <w:t xml:space="preserve"> </w:t>
      </w:r>
      <w:hyperlink r:id="rId17" w:tgtFrame="_blank" w:tooltip="Кримінальний кодекс України; нормативно-правовий акт № 2341-III від 05.04.2001, ВР України" w:history="1">
        <w:r w:rsidR="00A34F45" w:rsidRPr="002C2243">
          <w:rPr>
            <w:rStyle w:val="a6"/>
            <w:rFonts w:ascii="Times New Roman" w:hAnsi="Times New Roman"/>
            <w:color w:val="auto"/>
            <w:sz w:val="28"/>
            <w:szCs w:val="28"/>
            <w:u w:val="none"/>
          </w:rPr>
          <w:t>Кодексу</w:t>
        </w:r>
      </w:hyperlink>
      <w:r w:rsidR="002C2243">
        <w:rPr>
          <w:rStyle w:val="a6"/>
          <w:rFonts w:ascii="Times New Roman" w:hAnsi="Times New Roman"/>
          <w:color w:val="auto"/>
          <w:sz w:val="28"/>
          <w:szCs w:val="28"/>
          <w:u w:val="none"/>
        </w:rPr>
        <w:t xml:space="preserve"> </w:t>
      </w:r>
      <w:r w:rsidR="00A34F45" w:rsidRPr="002C2243">
        <w:rPr>
          <w:rFonts w:ascii="Times New Roman" w:hAnsi="Times New Roman"/>
          <w:sz w:val="28"/>
          <w:szCs w:val="28"/>
        </w:rPr>
        <w:t xml:space="preserve">для даного виду покарання, і не повинне перевищувати невідбутого строку покарання, призначеного </w:t>
      </w:r>
      <w:proofErr w:type="spellStart"/>
      <w:r w:rsidR="00A34F45" w:rsidRPr="002C2243">
        <w:rPr>
          <w:rFonts w:ascii="Times New Roman" w:hAnsi="Times New Roman"/>
          <w:sz w:val="28"/>
          <w:szCs w:val="28"/>
        </w:rPr>
        <w:t>вироком</w:t>
      </w:r>
      <w:proofErr w:type="spellEnd"/>
      <w:r w:rsidR="00A34F45" w:rsidRPr="002C2243">
        <w:rPr>
          <w:rFonts w:ascii="Times New Roman" w:hAnsi="Times New Roman"/>
          <w:sz w:val="28"/>
          <w:szCs w:val="28"/>
        </w:rPr>
        <w:t>.</w:t>
      </w:r>
    </w:p>
    <w:p w14:paraId="11E71B62" w14:textId="77777777" w:rsidR="00A34F45" w:rsidRPr="002C2243" w:rsidRDefault="00A34F45" w:rsidP="00A34F45">
      <w:pPr>
        <w:spacing w:after="0" w:line="240" w:lineRule="auto"/>
        <w:ind w:firstLine="567"/>
        <w:jc w:val="both"/>
        <w:rPr>
          <w:rFonts w:ascii="Times New Roman" w:hAnsi="Times New Roman"/>
          <w:sz w:val="28"/>
          <w:szCs w:val="28"/>
        </w:rPr>
      </w:pPr>
      <w:r w:rsidRPr="002C2243">
        <w:rPr>
          <w:rFonts w:ascii="Times New Roman" w:hAnsi="Times New Roman"/>
          <w:sz w:val="28"/>
          <w:szCs w:val="28"/>
        </w:rPr>
        <w:t xml:space="preserve">Згідно зі </w:t>
      </w:r>
      <w:hyperlink r:id="rId18" w:anchor="199" w:tgtFrame="_blank" w:tooltip="Кримінальний кодекс України; нормативно-правовий акт № 2341-III від 05.04.2001, ВР України" w:history="1">
        <w:r w:rsidRPr="002C2243">
          <w:rPr>
            <w:rStyle w:val="a6"/>
            <w:rFonts w:ascii="Times New Roman" w:hAnsi="Times New Roman"/>
            <w:color w:val="auto"/>
            <w:sz w:val="28"/>
            <w:szCs w:val="28"/>
            <w:u w:val="none"/>
          </w:rPr>
          <w:t>ст. 50 КК України</w:t>
        </w:r>
      </w:hyperlink>
      <w:r w:rsidRPr="002C2243">
        <w:rPr>
          <w:rFonts w:ascii="Times New Roman" w:hAnsi="Times New Roman"/>
          <w:sz w:val="28"/>
          <w:szCs w:val="28"/>
        </w:rPr>
        <w:t xml:space="preserve">, покарання є заходом примусу, що застосовується від імені держави за </w:t>
      </w:r>
      <w:proofErr w:type="spellStart"/>
      <w:r w:rsidRPr="002C2243">
        <w:rPr>
          <w:rFonts w:ascii="Times New Roman" w:hAnsi="Times New Roman"/>
          <w:sz w:val="28"/>
          <w:szCs w:val="28"/>
        </w:rPr>
        <w:t>вироком</w:t>
      </w:r>
      <w:proofErr w:type="spellEnd"/>
      <w:r w:rsidRPr="002C2243">
        <w:rPr>
          <w:rFonts w:ascii="Times New Roman" w:hAnsi="Times New Roman"/>
          <w:sz w:val="28"/>
          <w:szCs w:val="28"/>
        </w:rPr>
        <w:t xml:space="preserve"> суду до особи, визнаної винною у вчиненні кримінального правопорушення, і полягає в передбаченому законом обмеженні прав і свобод засудженого. Покарання має на меті не тільки кару, а й виправлення засуджених, а також запобігання вчиненню нових кримінальних правопорушень як засудженими, так і іншими особами.</w:t>
      </w:r>
    </w:p>
    <w:p w14:paraId="283D437E" w14:textId="19E208B4" w:rsidR="00A34F45" w:rsidRPr="002C2243" w:rsidRDefault="00A34F45" w:rsidP="00A34F45">
      <w:pPr>
        <w:spacing w:after="0" w:line="240" w:lineRule="auto"/>
        <w:ind w:firstLine="567"/>
        <w:jc w:val="both"/>
        <w:rPr>
          <w:rFonts w:ascii="Times New Roman" w:hAnsi="Times New Roman"/>
          <w:sz w:val="28"/>
          <w:szCs w:val="28"/>
        </w:rPr>
      </w:pPr>
      <w:r w:rsidRPr="002C2243">
        <w:rPr>
          <w:rFonts w:ascii="Times New Roman" w:hAnsi="Times New Roman"/>
          <w:sz w:val="28"/>
          <w:szCs w:val="28"/>
        </w:rPr>
        <w:t xml:space="preserve">За змістом </w:t>
      </w:r>
      <w:hyperlink r:id="rId19" w:anchor="912993" w:tgtFrame="_blank" w:tooltip="Кримінальний кодекс України; нормативно-правовий акт № 2341-III від 05.04.2001, ВР України" w:history="1">
        <w:r w:rsidRPr="002C2243">
          <w:rPr>
            <w:rStyle w:val="a6"/>
            <w:rFonts w:ascii="Times New Roman" w:hAnsi="Times New Roman"/>
            <w:color w:val="auto"/>
            <w:sz w:val="28"/>
            <w:szCs w:val="28"/>
            <w:u w:val="none"/>
          </w:rPr>
          <w:t>ст</w:t>
        </w:r>
        <w:r w:rsidR="002C2243">
          <w:rPr>
            <w:rStyle w:val="a6"/>
            <w:rFonts w:ascii="Times New Roman" w:hAnsi="Times New Roman"/>
            <w:color w:val="auto"/>
            <w:sz w:val="28"/>
            <w:szCs w:val="28"/>
            <w:u w:val="none"/>
          </w:rPr>
          <w:t>.</w:t>
        </w:r>
        <w:r w:rsidRPr="002C2243">
          <w:rPr>
            <w:rStyle w:val="a6"/>
            <w:rFonts w:ascii="Times New Roman" w:hAnsi="Times New Roman"/>
            <w:color w:val="auto"/>
            <w:sz w:val="28"/>
            <w:szCs w:val="28"/>
            <w:u w:val="none"/>
          </w:rPr>
          <w:t xml:space="preserve"> 82</w:t>
        </w:r>
      </w:hyperlink>
      <w:r w:rsidRPr="002C2243">
        <w:rPr>
          <w:rFonts w:ascii="Times New Roman" w:hAnsi="Times New Roman"/>
          <w:sz w:val="28"/>
          <w:szCs w:val="28"/>
        </w:rPr>
        <w:t xml:space="preserve"> </w:t>
      </w:r>
      <w:hyperlink r:id="rId20" w:anchor="912993" w:tgtFrame="_blank" w:tooltip="Кримінальний кодекс України; нормативно-правовий акт № 2341-III від 05.04.2001, ВР України" w:history="1">
        <w:r w:rsidRPr="002C2243">
          <w:rPr>
            <w:rStyle w:val="a6"/>
            <w:rFonts w:ascii="Times New Roman" w:hAnsi="Times New Roman"/>
            <w:color w:val="auto"/>
            <w:sz w:val="28"/>
            <w:szCs w:val="28"/>
            <w:u w:val="none"/>
          </w:rPr>
          <w:t>КК України</w:t>
        </w:r>
      </w:hyperlink>
      <w:r w:rsidRPr="002C2243">
        <w:rPr>
          <w:rFonts w:ascii="Times New Roman" w:hAnsi="Times New Roman"/>
          <w:sz w:val="28"/>
          <w:szCs w:val="28"/>
        </w:rPr>
        <w:t xml:space="preserve"> та згідно з роз</w:t>
      </w:r>
      <w:r w:rsidR="00323999" w:rsidRPr="002C2243">
        <w:rPr>
          <w:rFonts w:ascii="Times New Roman" w:hAnsi="Times New Roman"/>
          <w:sz w:val="28"/>
          <w:szCs w:val="28"/>
        </w:rPr>
        <w:t>’</w:t>
      </w:r>
      <w:r w:rsidRPr="002C2243">
        <w:rPr>
          <w:rFonts w:ascii="Times New Roman" w:hAnsi="Times New Roman"/>
          <w:sz w:val="28"/>
          <w:szCs w:val="28"/>
        </w:rPr>
        <w:t xml:space="preserve">ясненнями </w:t>
      </w:r>
      <w:hyperlink r:id="rId21" w:tgtFrame="_blank" w:tooltip="Про умовно-дострокове звільнення від відбування покарання і заміну невідбутої частини покарання більш м'яким; нормативно-правовий акт № 2 від 26.04.2002, Пленум Верховного Суду України" w:history="1">
        <w:r w:rsidRPr="002C2243">
          <w:rPr>
            <w:rStyle w:val="a6"/>
            <w:rFonts w:ascii="Times New Roman" w:hAnsi="Times New Roman"/>
            <w:color w:val="auto"/>
            <w:sz w:val="28"/>
            <w:szCs w:val="28"/>
            <w:u w:val="none"/>
          </w:rPr>
          <w:t>Постанови Пленуму Верховного Суду України від 26 квітня 2002 року № 2 «Про умовно-дострокове звільнення від відбування покарання і заміну невідбутої частини покарання більш м</w:t>
        </w:r>
        <w:r w:rsidR="00323999" w:rsidRPr="002C2243">
          <w:rPr>
            <w:rStyle w:val="a6"/>
            <w:rFonts w:ascii="Times New Roman" w:hAnsi="Times New Roman"/>
            <w:color w:val="auto"/>
            <w:sz w:val="28"/>
            <w:szCs w:val="28"/>
            <w:u w:val="none"/>
          </w:rPr>
          <w:t>’</w:t>
        </w:r>
        <w:r w:rsidRPr="002C2243">
          <w:rPr>
            <w:rStyle w:val="a6"/>
            <w:rFonts w:ascii="Times New Roman" w:hAnsi="Times New Roman"/>
            <w:color w:val="auto"/>
            <w:sz w:val="28"/>
            <w:szCs w:val="28"/>
            <w:u w:val="none"/>
          </w:rPr>
          <w:t>яким»</w:t>
        </w:r>
      </w:hyperlink>
      <w:r w:rsidRPr="002C2243">
        <w:rPr>
          <w:rFonts w:ascii="Times New Roman" w:hAnsi="Times New Roman"/>
          <w:sz w:val="28"/>
          <w:szCs w:val="28"/>
        </w:rPr>
        <w:t>, заміна невідбутої частини покарання більш м</w:t>
      </w:r>
      <w:r w:rsidR="00323999" w:rsidRPr="002C2243">
        <w:rPr>
          <w:rFonts w:ascii="Times New Roman" w:hAnsi="Times New Roman"/>
          <w:sz w:val="28"/>
          <w:szCs w:val="28"/>
        </w:rPr>
        <w:t>’</w:t>
      </w:r>
      <w:r w:rsidRPr="002C2243">
        <w:rPr>
          <w:rFonts w:ascii="Times New Roman" w:hAnsi="Times New Roman"/>
          <w:sz w:val="28"/>
          <w:szCs w:val="28"/>
        </w:rPr>
        <w:t xml:space="preserve">яким може бути застосована, якщо засуджений фактично відбув передбачений ч. 4 </w:t>
      </w:r>
      <w:hyperlink r:id="rId22" w:anchor="912993" w:tgtFrame="_blank" w:tooltip="Кримінальний кодекс України; нормативно-правовий акт № 2341-III від 05.04.2001, ВР України" w:history="1">
        <w:r w:rsidRPr="002C2243">
          <w:rPr>
            <w:rStyle w:val="a6"/>
            <w:rFonts w:ascii="Times New Roman" w:hAnsi="Times New Roman"/>
            <w:color w:val="auto"/>
            <w:sz w:val="28"/>
            <w:szCs w:val="28"/>
            <w:u w:val="none"/>
          </w:rPr>
          <w:t>ст. 82 КК України</w:t>
        </w:r>
      </w:hyperlink>
      <w:r w:rsidRPr="002C2243">
        <w:rPr>
          <w:rFonts w:ascii="Times New Roman" w:hAnsi="Times New Roman"/>
          <w:sz w:val="28"/>
          <w:szCs w:val="28"/>
        </w:rPr>
        <w:t xml:space="preserve"> відповідний строк покарання та став на шлях виправлення (ч. 3 </w:t>
      </w:r>
      <w:hyperlink r:id="rId23" w:anchor="912993" w:tgtFrame="_blank" w:tooltip="Кримінальний кодекс України; нормативно-правовий акт № 2341-III від 05.04.2001, ВР України" w:history="1">
        <w:r w:rsidRPr="002C2243">
          <w:rPr>
            <w:rStyle w:val="a6"/>
            <w:rFonts w:ascii="Times New Roman" w:hAnsi="Times New Roman"/>
            <w:color w:val="auto"/>
            <w:sz w:val="28"/>
            <w:szCs w:val="28"/>
            <w:u w:val="none"/>
          </w:rPr>
          <w:t>ст. 82 КК України</w:t>
        </w:r>
      </w:hyperlink>
      <w:r w:rsidRPr="002C2243">
        <w:rPr>
          <w:rFonts w:ascii="Times New Roman" w:hAnsi="Times New Roman"/>
          <w:sz w:val="28"/>
          <w:szCs w:val="28"/>
        </w:rPr>
        <w:t>), яке він довів своєю сумлінною поведінкою і ставленням до праці. Сумлінна поведінка полягає у зразковому дотриманні засудженим вимог режиму, беззаперечному виконанні законних вказівок і розпоряджень адміністрації установи виконання покарань, відсутності порушень дисципліни, товариському ставленні</w:t>
      </w:r>
      <w:bookmarkStart w:id="2" w:name="_GoBack"/>
      <w:bookmarkEnd w:id="2"/>
      <w:r w:rsidRPr="002C2243">
        <w:rPr>
          <w:rFonts w:ascii="Times New Roman" w:hAnsi="Times New Roman"/>
          <w:sz w:val="28"/>
          <w:szCs w:val="28"/>
        </w:rPr>
        <w:t xml:space="preserve"> до інших засуджених. Сумлінне ставлення до праці характеризується постійною свідомою участю у суспільно-корисній праці, систематичним виконанням трудових обов</w:t>
      </w:r>
      <w:r w:rsidR="00323999" w:rsidRPr="002C2243">
        <w:rPr>
          <w:rFonts w:ascii="Times New Roman" w:hAnsi="Times New Roman"/>
          <w:sz w:val="28"/>
          <w:szCs w:val="28"/>
        </w:rPr>
        <w:t>’</w:t>
      </w:r>
      <w:r w:rsidRPr="002C2243">
        <w:rPr>
          <w:rFonts w:ascii="Times New Roman" w:hAnsi="Times New Roman"/>
          <w:sz w:val="28"/>
          <w:szCs w:val="28"/>
        </w:rPr>
        <w:t>язків, відсутністю трудових порушень за весь час відбування покарання. Під час розгляду зазначених клопотань судам слід ретельно з</w:t>
      </w:r>
      <w:r w:rsidR="00323999" w:rsidRPr="002C2243">
        <w:rPr>
          <w:rFonts w:ascii="Times New Roman" w:hAnsi="Times New Roman"/>
          <w:sz w:val="28"/>
          <w:szCs w:val="28"/>
        </w:rPr>
        <w:t>’</w:t>
      </w:r>
      <w:r w:rsidRPr="002C2243">
        <w:rPr>
          <w:rFonts w:ascii="Times New Roman" w:hAnsi="Times New Roman"/>
          <w:sz w:val="28"/>
          <w:szCs w:val="28"/>
        </w:rPr>
        <w:t>ясовувати ставлення засудженого до вчиненого кримінального правопорушення, праці, навчання, додержання ним вимог режиму, участь у самодіяльних організаціях, а також наміри засудженого щодо залучення до суспільно корисної праці.</w:t>
      </w:r>
    </w:p>
    <w:p w14:paraId="5BA86B72" w14:textId="0F74AA00" w:rsidR="00A34F45" w:rsidRPr="002C2243" w:rsidRDefault="00A34F45" w:rsidP="00A34F45">
      <w:pPr>
        <w:spacing w:after="0" w:line="240" w:lineRule="auto"/>
        <w:ind w:firstLine="567"/>
        <w:jc w:val="both"/>
        <w:rPr>
          <w:rFonts w:ascii="Times New Roman" w:hAnsi="Times New Roman"/>
          <w:sz w:val="28"/>
          <w:szCs w:val="28"/>
        </w:rPr>
      </w:pPr>
      <w:r w:rsidRPr="002C2243">
        <w:rPr>
          <w:rFonts w:ascii="Times New Roman" w:hAnsi="Times New Roman"/>
          <w:sz w:val="28"/>
          <w:szCs w:val="28"/>
        </w:rPr>
        <w:t>При цьому головною умовою прийняття такого рішення є доведеність того, що засуджений став на шлях виправлення (ч.</w:t>
      </w:r>
      <w:r w:rsidR="002C2243">
        <w:rPr>
          <w:rFonts w:ascii="Times New Roman" w:hAnsi="Times New Roman"/>
          <w:sz w:val="28"/>
          <w:szCs w:val="28"/>
        </w:rPr>
        <w:t xml:space="preserve"> </w:t>
      </w:r>
      <w:r w:rsidRPr="002C2243">
        <w:rPr>
          <w:rFonts w:ascii="Times New Roman" w:hAnsi="Times New Roman"/>
          <w:sz w:val="28"/>
          <w:szCs w:val="28"/>
        </w:rPr>
        <w:t xml:space="preserve">2 </w:t>
      </w:r>
      <w:hyperlink r:id="rId24" w:anchor="912993" w:tgtFrame="_blank" w:tooltip="Кримінальний кодекс України; нормативно-правовий акт № 2341-III від 05.04.2001, ВР України" w:history="1">
        <w:r w:rsidRPr="002C2243">
          <w:rPr>
            <w:rStyle w:val="a6"/>
            <w:rFonts w:ascii="Times New Roman" w:hAnsi="Times New Roman"/>
            <w:color w:val="auto"/>
            <w:sz w:val="28"/>
            <w:szCs w:val="28"/>
            <w:u w:val="none"/>
          </w:rPr>
          <w:t>ст. 82 КК України</w:t>
        </w:r>
      </w:hyperlink>
      <w:r w:rsidRPr="002C2243">
        <w:rPr>
          <w:rFonts w:ascii="Times New Roman" w:hAnsi="Times New Roman"/>
          <w:sz w:val="28"/>
          <w:szCs w:val="28"/>
        </w:rPr>
        <w:t>).</w:t>
      </w:r>
    </w:p>
    <w:p w14:paraId="7366D42F" w14:textId="0E40812E" w:rsidR="008E628D" w:rsidRPr="002C2243" w:rsidRDefault="00F55B28" w:rsidP="00A34F45">
      <w:pPr>
        <w:spacing w:after="0" w:line="240" w:lineRule="auto"/>
        <w:ind w:firstLine="567"/>
        <w:jc w:val="both"/>
        <w:rPr>
          <w:rFonts w:ascii="Times New Roman" w:hAnsi="Times New Roman"/>
          <w:sz w:val="28"/>
          <w:szCs w:val="28"/>
        </w:rPr>
      </w:pPr>
      <w:r w:rsidRPr="002C2243">
        <w:rPr>
          <w:rFonts w:ascii="Times New Roman" w:hAnsi="Times New Roman"/>
          <w:color w:val="000000" w:themeColor="text1"/>
          <w:sz w:val="28"/>
          <w:szCs w:val="28"/>
        </w:rPr>
        <w:t xml:space="preserve">Моніторингом Єдиного державного реєстру судових рішень встановлено, що </w:t>
      </w:r>
      <w:r w:rsidR="008E628D" w:rsidRPr="002C2243">
        <w:rPr>
          <w:rFonts w:ascii="Times New Roman" w:hAnsi="Times New Roman"/>
          <w:color w:val="000000" w:themeColor="text1"/>
          <w:sz w:val="28"/>
          <w:szCs w:val="28"/>
        </w:rPr>
        <w:t xml:space="preserve">Полтавським районним судом Полтавської області </w:t>
      </w:r>
      <w:r w:rsidR="00AB26E4" w:rsidRPr="002C2243">
        <w:rPr>
          <w:rFonts w:ascii="Times New Roman" w:hAnsi="Times New Roman"/>
          <w:color w:val="000000" w:themeColor="text1"/>
          <w:sz w:val="28"/>
          <w:szCs w:val="28"/>
        </w:rPr>
        <w:t>16.10.2025 у справі № 545/4461/25 розглянуто клопотання засудженого Чуйка В.В. про заміну невідбутої частини покарання більш м’яким.</w:t>
      </w:r>
    </w:p>
    <w:p w14:paraId="3A6FE5F1" w14:textId="0AAB39C7" w:rsidR="00AB26E4" w:rsidRPr="002C2243" w:rsidRDefault="00AB26E4" w:rsidP="00AB26E4">
      <w:pPr>
        <w:spacing w:after="0" w:line="240" w:lineRule="auto"/>
        <w:ind w:firstLine="567"/>
        <w:jc w:val="both"/>
        <w:rPr>
          <w:rFonts w:ascii="Times New Roman" w:hAnsi="Times New Roman"/>
          <w:color w:val="000000" w:themeColor="text1"/>
          <w:sz w:val="28"/>
          <w:szCs w:val="28"/>
        </w:rPr>
      </w:pPr>
      <w:r w:rsidRPr="002C2243">
        <w:rPr>
          <w:rFonts w:ascii="Times New Roman" w:hAnsi="Times New Roman"/>
          <w:color w:val="000000" w:themeColor="text1"/>
          <w:sz w:val="28"/>
          <w:szCs w:val="28"/>
        </w:rPr>
        <w:t>Ухвалою Полтавського районного суду Полтавської області від 16.10.2025 у справі №</w:t>
      </w:r>
      <w:r w:rsidR="00A34F45" w:rsidRPr="002C2243">
        <w:rPr>
          <w:rFonts w:ascii="Times New Roman" w:hAnsi="Times New Roman"/>
          <w:color w:val="000000" w:themeColor="text1"/>
          <w:sz w:val="28"/>
          <w:szCs w:val="28"/>
        </w:rPr>
        <w:t xml:space="preserve"> </w:t>
      </w:r>
      <w:r w:rsidRPr="002C2243">
        <w:rPr>
          <w:rFonts w:ascii="Times New Roman" w:hAnsi="Times New Roman"/>
          <w:color w:val="000000" w:themeColor="text1"/>
          <w:sz w:val="28"/>
          <w:szCs w:val="28"/>
        </w:rPr>
        <w:t>545/4461/25 задоволено клопотання Чуйка В.В. про заміну невідбутої частини покарання більш м’яким.</w:t>
      </w:r>
    </w:p>
    <w:p w14:paraId="15661DB8" w14:textId="09AA75DB" w:rsidR="00AB26E4" w:rsidRPr="002C2243" w:rsidRDefault="00AB26E4" w:rsidP="00A34F45">
      <w:pPr>
        <w:spacing w:after="0" w:line="240" w:lineRule="auto"/>
        <w:ind w:firstLine="567"/>
        <w:jc w:val="both"/>
        <w:rPr>
          <w:rFonts w:ascii="Times New Roman" w:hAnsi="Times New Roman"/>
          <w:sz w:val="28"/>
          <w:szCs w:val="28"/>
        </w:rPr>
      </w:pPr>
      <w:r w:rsidRPr="002C2243">
        <w:rPr>
          <w:rFonts w:ascii="Times New Roman" w:hAnsi="Times New Roman"/>
          <w:sz w:val="28"/>
          <w:szCs w:val="28"/>
        </w:rPr>
        <w:t>Водночас при розгляді справи судом</w:t>
      </w:r>
      <w:r w:rsidR="00A34F45" w:rsidRPr="002C2243">
        <w:rPr>
          <w:rFonts w:ascii="Times New Roman" w:hAnsi="Times New Roman"/>
          <w:sz w:val="28"/>
          <w:szCs w:val="28"/>
        </w:rPr>
        <w:t xml:space="preserve"> повно та всебічно проаналізовано встановлені обставини, з огляду на встановлені дані про особу засудженого, його ставлення до вчиненого злочину (визнання вини та розкаяння), добровільне погашення ним всіх процесуальних витрат на користь держави, систематичне виконання трудових обов</w:t>
      </w:r>
      <w:r w:rsidR="00323999" w:rsidRPr="002C2243">
        <w:rPr>
          <w:rFonts w:ascii="Times New Roman" w:hAnsi="Times New Roman"/>
          <w:sz w:val="28"/>
          <w:szCs w:val="28"/>
        </w:rPr>
        <w:t>’</w:t>
      </w:r>
      <w:r w:rsidR="00A34F45" w:rsidRPr="002C2243">
        <w:rPr>
          <w:rFonts w:ascii="Times New Roman" w:hAnsi="Times New Roman"/>
          <w:sz w:val="28"/>
          <w:szCs w:val="28"/>
        </w:rPr>
        <w:t xml:space="preserve">язків, виробничих завдань і дорученої роботи, дотримання вимог режиму, суд приходить до висновку що Чуйко В.В. став на шлях виправлення, а тому можливо замінити невідбуту частину основного покарання у виді позбавлення волі на </w:t>
      </w:r>
      <w:proofErr w:type="spellStart"/>
      <w:r w:rsidR="00A34F45" w:rsidRPr="002C2243">
        <w:rPr>
          <w:rFonts w:ascii="Times New Roman" w:hAnsi="Times New Roman"/>
          <w:sz w:val="28"/>
          <w:szCs w:val="28"/>
        </w:rPr>
        <w:t>пробаційний</w:t>
      </w:r>
      <w:proofErr w:type="spellEnd"/>
      <w:r w:rsidR="00A34F45" w:rsidRPr="002C2243">
        <w:rPr>
          <w:rFonts w:ascii="Times New Roman" w:hAnsi="Times New Roman"/>
          <w:sz w:val="28"/>
          <w:szCs w:val="28"/>
        </w:rPr>
        <w:t xml:space="preserve"> нагляд, що буде сприяти </w:t>
      </w:r>
      <w:r w:rsidR="00A34F45" w:rsidRPr="002C2243">
        <w:rPr>
          <w:rFonts w:ascii="Times New Roman" w:hAnsi="Times New Roman"/>
          <w:sz w:val="28"/>
          <w:szCs w:val="28"/>
        </w:rPr>
        <w:lastRenderedPageBreak/>
        <w:t>досягненню мети кримінального покарання, зазначеній у ч.</w:t>
      </w:r>
      <w:r w:rsidR="002C2243">
        <w:rPr>
          <w:rFonts w:ascii="Times New Roman" w:hAnsi="Times New Roman"/>
          <w:sz w:val="28"/>
          <w:szCs w:val="28"/>
        </w:rPr>
        <w:t xml:space="preserve"> </w:t>
      </w:r>
      <w:r w:rsidR="00A34F45" w:rsidRPr="002C2243">
        <w:rPr>
          <w:rFonts w:ascii="Times New Roman" w:hAnsi="Times New Roman"/>
          <w:sz w:val="28"/>
          <w:szCs w:val="28"/>
        </w:rPr>
        <w:t xml:space="preserve">2 </w:t>
      </w:r>
      <w:hyperlink r:id="rId25" w:anchor="199" w:tgtFrame="_blank" w:tooltip="Кримінальний кодекс України; нормативно-правовий акт № 2341-III від 05.04.2001, ВР України" w:history="1">
        <w:r w:rsidR="00A34F45" w:rsidRPr="002C2243">
          <w:rPr>
            <w:rStyle w:val="a6"/>
            <w:rFonts w:ascii="Times New Roman" w:hAnsi="Times New Roman"/>
            <w:color w:val="auto"/>
            <w:sz w:val="28"/>
            <w:szCs w:val="28"/>
            <w:u w:val="none"/>
          </w:rPr>
          <w:t>ст. 50 КК України</w:t>
        </w:r>
      </w:hyperlink>
      <w:r w:rsidR="00A34F45" w:rsidRPr="002C2243">
        <w:rPr>
          <w:rFonts w:ascii="Times New Roman" w:hAnsi="Times New Roman"/>
          <w:sz w:val="28"/>
          <w:szCs w:val="28"/>
        </w:rPr>
        <w:t>, а саме, виправленню засудженого, а також запобіганню вчиненню ним нових кримінальних правопорушень.</w:t>
      </w:r>
    </w:p>
    <w:p w14:paraId="4EC783AA" w14:textId="11558E64" w:rsidR="00F55B28" w:rsidRPr="002C2243" w:rsidRDefault="00F55B28" w:rsidP="00F55B28">
      <w:pPr>
        <w:spacing w:after="0" w:line="240" w:lineRule="auto"/>
        <w:ind w:firstLine="567"/>
        <w:jc w:val="both"/>
        <w:rPr>
          <w:rFonts w:ascii="Times New Roman" w:hAnsi="Times New Roman"/>
          <w:color w:val="000000" w:themeColor="text1"/>
          <w:sz w:val="28"/>
          <w:szCs w:val="28"/>
        </w:rPr>
      </w:pPr>
      <w:r w:rsidRPr="002C2243">
        <w:rPr>
          <w:rFonts w:ascii="Times New Roman" w:hAnsi="Times New Roman"/>
          <w:color w:val="000000" w:themeColor="text1"/>
          <w:sz w:val="28"/>
          <w:szCs w:val="28"/>
        </w:rPr>
        <w:t>Також встановлено, що вказан</w:t>
      </w:r>
      <w:r w:rsidR="00A34F45" w:rsidRPr="002C2243">
        <w:rPr>
          <w:rFonts w:ascii="Times New Roman" w:hAnsi="Times New Roman"/>
          <w:color w:val="000000" w:themeColor="text1"/>
          <w:sz w:val="28"/>
          <w:szCs w:val="28"/>
        </w:rPr>
        <w:t>а</w:t>
      </w:r>
      <w:r w:rsidRPr="002C2243">
        <w:rPr>
          <w:rFonts w:ascii="Times New Roman" w:hAnsi="Times New Roman"/>
          <w:color w:val="000000" w:themeColor="text1"/>
          <w:sz w:val="28"/>
          <w:szCs w:val="28"/>
        </w:rPr>
        <w:t xml:space="preserve"> </w:t>
      </w:r>
      <w:r w:rsidR="00A34F45" w:rsidRPr="002C2243">
        <w:rPr>
          <w:rFonts w:ascii="Times New Roman" w:hAnsi="Times New Roman"/>
          <w:color w:val="000000" w:themeColor="text1"/>
          <w:sz w:val="28"/>
          <w:szCs w:val="28"/>
        </w:rPr>
        <w:t xml:space="preserve">ухвала </w:t>
      </w:r>
      <w:r w:rsidRPr="002C2243">
        <w:rPr>
          <w:rFonts w:ascii="Times New Roman" w:hAnsi="Times New Roman"/>
          <w:color w:val="000000" w:themeColor="text1"/>
          <w:sz w:val="28"/>
          <w:szCs w:val="28"/>
        </w:rPr>
        <w:t>набра</w:t>
      </w:r>
      <w:r w:rsidR="00A34F45" w:rsidRPr="002C2243">
        <w:rPr>
          <w:rFonts w:ascii="Times New Roman" w:hAnsi="Times New Roman"/>
          <w:color w:val="000000" w:themeColor="text1"/>
          <w:sz w:val="28"/>
          <w:szCs w:val="28"/>
        </w:rPr>
        <w:t>ла</w:t>
      </w:r>
      <w:r w:rsidRPr="002C2243">
        <w:rPr>
          <w:rFonts w:ascii="Times New Roman" w:hAnsi="Times New Roman"/>
          <w:color w:val="000000" w:themeColor="text1"/>
          <w:sz w:val="28"/>
          <w:szCs w:val="28"/>
        </w:rPr>
        <w:t xml:space="preserve"> законної сили.</w:t>
      </w:r>
    </w:p>
    <w:p w14:paraId="1A445BD6" w14:textId="128AADAB" w:rsidR="00A34F45" w:rsidRPr="002C2243" w:rsidRDefault="00B52896" w:rsidP="00F55B28">
      <w:pPr>
        <w:spacing w:after="0" w:line="240" w:lineRule="auto"/>
        <w:ind w:firstLine="567"/>
        <w:jc w:val="both"/>
        <w:rPr>
          <w:rFonts w:ascii="Times New Roman" w:hAnsi="Times New Roman"/>
          <w:color w:val="000000" w:themeColor="text1"/>
          <w:sz w:val="28"/>
          <w:szCs w:val="28"/>
        </w:rPr>
      </w:pPr>
      <w:r w:rsidRPr="002C2243">
        <w:rPr>
          <w:rFonts w:ascii="Times New Roman" w:hAnsi="Times New Roman"/>
          <w:color w:val="000000" w:themeColor="text1"/>
          <w:sz w:val="28"/>
          <w:szCs w:val="28"/>
        </w:rPr>
        <w:t xml:space="preserve">Крім того, під час вивчення дисциплінарної скарги та прийняття рішення, членом Комісії </w:t>
      </w:r>
      <w:r w:rsidR="002C2243">
        <w:rPr>
          <w:rFonts w:ascii="Times New Roman" w:hAnsi="Times New Roman"/>
          <w:color w:val="000000" w:themeColor="text1"/>
          <w:sz w:val="28"/>
          <w:szCs w:val="28"/>
        </w:rPr>
        <w:t>прийняті до уваги</w:t>
      </w:r>
      <w:r w:rsidRPr="002C2243">
        <w:rPr>
          <w:rFonts w:ascii="Times New Roman" w:hAnsi="Times New Roman"/>
          <w:color w:val="000000" w:themeColor="text1"/>
          <w:sz w:val="28"/>
          <w:szCs w:val="28"/>
        </w:rPr>
        <w:t xml:space="preserve"> пояснення надані прокурором </w:t>
      </w:r>
      <w:r w:rsidR="00D77C08">
        <w:rPr>
          <w:rFonts w:ascii="Times New Roman" w:hAnsi="Times New Roman"/>
          <w:color w:val="000000" w:themeColor="text1"/>
          <w:sz w:val="28"/>
          <w:szCs w:val="28"/>
        </w:rPr>
        <w:t xml:space="preserve">            </w:t>
      </w:r>
      <w:proofErr w:type="spellStart"/>
      <w:r w:rsidRPr="002C2243">
        <w:rPr>
          <w:rFonts w:ascii="Times New Roman" w:hAnsi="Times New Roman"/>
          <w:color w:val="000000" w:themeColor="text1"/>
          <w:sz w:val="28"/>
          <w:szCs w:val="28"/>
        </w:rPr>
        <w:t>Гладченком</w:t>
      </w:r>
      <w:proofErr w:type="spellEnd"/>
      <w:r w:rsidRPr="002C2243">
        <w:rPr>
          <w:rFonts w:ascii="Times New Roman" w:hAnsi="Times New Roman"/>
          <w:color w:val="000000" w:themeColor="text1"/>
          <w:sz w:val="28"/>
          <w:szCs w:val="28"/>
        </w:rPr>
        <w:t xml:space="preserve"> О.М. під час службового розслідування, </w:t>
      </w:r>
      <w:r w:rsidR="00D77C08">
        <w:rPr>
          <w:rFonts w:ascii="Times New Roman" w:hAnsi="Times New Roman"/>
          <w:color w:val="000000" w:themeColor="text1"/>
          <w:sz w:val="28"/>
          <w:szCs w:val="28"/>
        </w:rPr>
        <w:t>а саме</w:t>
      </w:r>
      <w:r w:rsidRPr="002C2243">
        <w:rPr>
          <w:rFonts w:ascii="Times New Roman" w:hAnsi="Times New Roman"/>
          <w:color w:val="000000" w:themeColor="text1"/>
          <w:sz w:val="28"/>
          <w:szCs w:val="28"/>
        </w:rPr>
        <w:t xml:space="preserve">, що після ознайомлення з ухвалою суду, він вважав, що в цілому, вимоги ст. 82 КК України судом були дотримані, зокрема щодо заміни покарання на більш м’яке, якщо засуджений став на шлях виправлення та після фактичного відбуття засудженим не менше половини строку у вигляді позбавлення волі за умисний тяжкий злочин чи необережний особливо тяжкий злочин. </w:t>
      </w:r>
    </w:p>
    <w:p w14:paraId="454C06BE" w14:textId="6A496E05" w:rsidR="00964B04" w:rsidRPr="002C2243" w:rsidRDefault="00964B04" w:rsidP="00F55B28">
      <w:pPr>
        <w:spacing w:after="0" w:line="240" w:lineRule="auto"/>
        <w:ind w:firstLine="567"/>
        <w:jc w:val="both"/>
        <w:rPr>
          <w:rFonts w:ascii="Times New Roman" w:hAnsi="Times New Roman"/>
          <w:color w:val="000000" w:themeColor="text1"/>
          <w:sz w:val="28"/>
          <w:szCs w:val="28"/>
        </w:rPr>
      </w:pPr>
      <w:r w:rsidRPr="002C2243">
        <w:rPr>
          <w:rFonts w:ascii="Times New Roman" w:hAnsi="Times New Roman"/>
          <w:color w:val="000000" w:themeColor="text1"/>
          <w:sz w:val="28"/>
          <w:szCs w:val="28"/>
        </w:rPr>
        <w:t xml:space="preserve">Враховуючи вказані обставини, прокурором </w:t>
      </w:r>
      <w:proofErr w:type="spellStart"/>
      <w:r w:rsidRPr="002C2243">
        <w:rPr>
          <w:rFonts w:ascii="Times New Roman" w:hAnsi="Times New Roman"/>
          <w:color w:val="000000" w:themeColor="text1"/>
          <w:sz w:val="28"/>
          <w:szCs w:val="28"/>
        </w:rPr>
        <w:t>Гладченком</w:t>
      </w:r>
      <w:proofErr w:type="spellEnd"/>
      <w:r w:rsidRPr="002C2243">
        <w:rPr>
          <w:rFonts w:ascii="Times New Roman" w:hAnsi="Times New Roman"/>
          <w:color w:val="000000" w:themeColor="text1"/>
          <w:sz w:val="28"/>
          <w:szCs w:val="28"/>
        </w:rPr>
        <w:t xml:space="preserve"> О.М. складено висновок у якому зазначено його позицію про законність ухвали суду у справі </w:t>
      </w:r>
      <w:r w:rsidR="00D77C08">
        <w:rPr>
          <w:rFonts w:ascii="Times New Roman" w:hAnsi="Times New Roman"/>
          <w:color w:val="000000" w:themeColor="text1"/>
          <w:sz w:val="28"/>
          <w:szCs w:val="28"/>
        </w:rPr>
        <w:t xml:space="preserve"> </w:t>
      </w:r>
      <w:r w:rsidRPr="002C2243">
        <w:rPr>
          <w:rFonts w:ascii="Times New Roman" w:hAnsi="Times New Roman"/>
          <w:bCs/>
          <w:sz w:val="28"/>
          <w:szCs w:val="28"/>
        </w:rPr>
        <w:t>№</w:t>
      </w:r>
      <w:r w:rsidR="00D77C08">
        <w:rPr>
          <w:rFonts w:ascii="Times New Roman" w:hAnsi="Times New Roman"/>
          <w:bCs/>
          <w:sz w:val="28"/>
          <w:szCs w:val="28"/>
        </w:rPr>
        <w:t xml:space="preserve"> </w:t>
      </w:r>
      <w:r w:rsidRPr="002C2243">
        <w:rPr>
          <w:rFonts w:ascii="Times New Roman" w:hAnsi="Times New Roman"/>
          <w:bCs/>
          <w:sz w:val="28"/>
          <w:szCs w:val="28"/>
        </w:rPr>
        <w:t xml:space="preserve">545/4461/25. </w:t>
      </w:r>
      <w:r w:rsidR="00B72312">
        <w:rPr>
          <w:rFonts w:ascii="Times New Roman" w:hAnsi="Times New Roman"/>
          <w:bCs/>
          <w:sz w:val="28"/>
          <w:szCs w:val="28"/>
        </w:rPr>
        <w:t>В</w:t>
      </w:r>
      <w:r w:rsidRPr="002C2243">
        <w:rPr>
          <w:rFonts w:ascii="Times New Roman" w:hAnsi="Times New Roman"/>
          <w:bCs/>
          <w:sz w:val="28"/>
          <w:szCs w:val="28"/>
        </w:rPr>
        <w:t xml:space="preserve">казаний висновок </w:t>
      </w:r>
      <w:r w:rsidR="00D77C08">
        <w:rPr>
          <w:rFonts w:ascii="Times New Roman" w:hAnsi="Times New Roman"/>
          <w:bCs/>
          <w:sz w:val="28"/>
          <w:szCs w:val="28"/>
        </w:rPr>
        <w:t xml:space="preserve">в подальшому був розглянутий </w:t>
      </w:r>
      <w:r w:rsidRPr="002C2243">
        <w:rPr>
          <w:rFonts w:ascii="Times New Roman" w:hAnsi="Times New Roman"/>
          <w:bCs/>
          <w:sz w:val="28"/>
          <w:szCs w:val="28"/>
        </w:rPr>
        <w:t>безпосе</w:t>
      </w:r>
      <w:r w:rsidR="008B1445">
        <w:rPr>
          <w:rFonts w:ascii="Times New Roman" w:hAnsi="Times New Roman"/>
          <w:bCs/>
          <w:sz w:val="28"/>
          <w:szCs w:val="28"/>
        </w:rPr>
        <w:t>ре</w:t>
      </w:r>
      <w:r w:rsidRPr="002C2243">
        <w:rPr>
          <w:rFonts w:ascii="Times New Roman" w:hAnsi="Times New Roman"/>
          <w:bCs/>
          <w:sz w:val="28"/>
          <w:szCs w:val="28"/>
        </w:rPr>
        <w:t xml:space="preserve">днім керівником прокурора </w:t>
      </w:r>
      <w:proofErr w:type="spellStart"/>
      <w:r w:rsidRPr="002C2243">
        <w:rPr>
          <w:rFonts w:ascii="Times New Roman" w:hAnsi="Times New Roman"/>
          <w:bCs/>
          <w:sz w:val="28"/>
          <w:szCs w:val="28"/>
        </w:rPr>
        <w:t>Гладченка</w:t>
      </w:r>
      <w:proofErr w:type="spellEnd"/>
      <w:r w:rsidRPr="002C2243">
        <w:rPr>
          <w:rFonts w:ascii="Times New Roman" w:hAnsi="Times New Roman"/>
          <w:bCs/>
          <w:sz w:val="28"/>
          <w:szCs w:val="28"/>
        </w:rPr>
        <w:t xml:space="preserve"> О.М.</w:t>
      </w:r>
      <w:r w:rsidR="00B72312">
        <w:rPr>
          <w:rFonts w:ascii="Times New Roman" w:hAnsi="Times New Roman"/>
          <w:bCs/>
          <w:sz w:val="28"/>
          <w:szCs w:val="28"/>
        </w:rPr>
        <w:t xml:space="preserve"> –</w:t>
      </w:r>
      <w:r w:rsidRPr="002C2243">
        <w:rPr>
          <w:rFonts w:ascii="Times New Roman" w:hAnsi="Times New Roman"/>
          <w:bCs/>
          <w:sz w:val="28"/>
          <w:szCs w:val="28"/>
        </w:rPr>
        <w:t xml:space="preserve"> першим заступником керівника Полтавської окружної прокуратури Хмарою М.</w:t>
      </w:r>
      <w:r w:rsidR="00B72312">
        <w:rPr>
          <w:rFonts w:ascii="Times New Roman" w:hAnsi="Times New Roman"/>
          <w:bCs/>
          <w:sz w:val="28"/>
          <w:szCs w:val="28"/>
        </w:rPr>
        <w:t>, який</w:t>
      </w:r>
      <w:r w:rsidR="00D77C08" w:rsidRPr="00D77C08">
        <w:rPr>
          <w:rFonts w:ascii="Times New Roman" w:hAnsi="Times New Roman"/>
          <w:bCs/>
          <w:sz w:val="28"/>
          <w:szCs w:val="28"/>
        </w:rPr>
        <w:t xml:space="preserve"> </w:t>
      </w:r>
      <w:r w:rsidR="00D77C08" w:rsidRPr="002C2243">
        <w:rPr>
          <w:rFonts w:ascii="Times New Roman" w:hAnsi="Times New Roman"/>
          <w:bCs/>
          <w:sz w:val="28"/>
          <w:szCs w:val="28"/>
        </w:rPr>
        <w:t>погоди</w:t>
      </w:r>
      <w:r w:rsidR="00B72312">
        <w:rPr>
          <w:rFonts w:ascii="Times New Roman" w:hAnsi="Times New Roman"/>
          <w:bCs/>
          <w:sz w:val="28"/>
          <w:szCs w:val="28"/>
        </w:rPr>
        <w:t>вся із ним.</w:t>
      </w:r>
    </w:p>
    <w:p w14:paraId="61BD1002" w14:textId="60DDEB72" w:rsidR="00B72312" w:rsidRDefault="00B72312" w:rsidP="00885909">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Таким чином, позиція прокурора </w:t>
      </w:r>
      <w:proofErr w:type="spellStart"/>
      <w:r>
        <w:rPr>
          <w:rFonts w:ascii="Times New Roman" w:hAnsi="Times New Roman"/>
          <w:color w:val="000000" w:themeColor="text1"/>
          <w:sz w:val="28"/>
          <w:szCs w:val="28"/>
        </w:rPr>
        <w:t>Гладченко</w:t>
      </w:r>
      <w:proofErr w:type="spellEnd"/>
      <w:r>
        <w:rPr>
          <w:rFonts w:ascii="Times New Roman" w:hAnsi="Times New Roman"/>
          <w:color w:val="000000" w:themeColor="text1"/>
          <w:sz w:val="28"/>
          <w:szCs w:val="28"/>
        </w:rPr>
        <w:t xml:space="preserve"> О.М.</w:t>
      </w:r>
      <w:r w:rsidR="008B1445">
        <w:rPr>
          <w:rFonts w:ascii="Times New Roman" w:hAnsi="Times New Roman"/>
          <w:color w:val="000000" w:themeColor="text1"/>
          <w:sz w:val="28"/>
          <w:szCs w:val="28"/>
        </w:rPr>
        <w:t>, щодо законності і обґрунтованості зазначеної ухвали</w:t>
      </w:r>
      <w:r>
        <w:rPr>
          <w:rFonts w:ascii="Times New Roman" w:hAnsi="Times New Roman"/>
          <w:color w:val="000000" w:themeColor="text1"/>
          <w:sz w:val="28"/>
          <w:szCs w:val="28"/>
        </w:rPr>
        <w:t xml:space="preserve"> </w:t>
      </w:r>
      <w:r w:rsidR="00B57680">
        <w:rPr>
          <w:rFonts w:ascii="Times New Roman" w:hAnsi="Times New Roman"/>
          <w:color w:val="000000" w:themeColor="text1"/>
          <w:sz w:val="28"/>
          <w:szCs w:val="28"/>
        </w:rPr>
        <w:t>збіглася із позицією його</w:t>
      </w:r>
      <w:r w:rsidR="008B1445">
        <w:rPr>
          <w:rFonts w:ascii="Times New Roman" w:hAnsi="Times New Roman"/>
          <w:color w:val="000000" w:themeColor="text1"/>
          <w:sz w:val="28"/>
          <w:szCs w:val="28"/>
        </w:rPr>
        <w:t xml:space="preserve"> керівника – </w:t>
      </w:r>
      <w:r w:rsidR="00B57680">
        <w:rPr>
          <w:rFonts w:ascii="Times New Roman" w:hAnsi="Times New Roman"/>
          <w:color w:val="000000" w:themeColor="text1"/>
          <w:sz w:val="28"/>
          <w:szCs w:val="28"/>
        </w:rPr>
        <w:t xml:space="preserve">прокурора </w:t>
      </w:r>
      <w:r w:rsidR="008B1445">
        <w:rPr>
          <w:rFonts w:ascii="Times New Roman" w:hAnsi="Times New Roman"/>
          <w:color w:val="000000" w:themeColor="text1"/>
          <w:sz w:val="28"/>
          <w:szCs w:val="28"/>
        </w:rPr>
        <w:t>Хмари М.А.</w:t>
      </w:r>
    </w:p>
    <w:p w14:paraId="1C880D79" w14:textId="7AF294EF" w:rsidR="00A34F45" w:rsidRPr="002C2243" w:rsidRDefault="00B52896" w:rsidP="00885909">
      <w:pPr>
        <w:spacing w:after="0" w:line="240" w:lineRule="auto"/>
        <w:ind w:firstLine="567"/>
        <w:jc w:val="both"/>
        <w:rPr>
          <w:rFonts w:ascii="Times New Roman" w:hAnsi="Times New Roman"/>
          <w:bCs/>
          <w:sz w:val="28"/>
          <w:szCs w:val="28"/>
        </w:rPr>
      </w:pPr>
      <w:r w:rsidRPr="002C2243">
        <w:rPr>
          <w:rFonts w:ascii="Times New Roman" w:hAnsi="Times New Roman"/>
          <w:color w:val="000000" w:themeColor="text1"/>
          <w:sz w:val="28"/>
          <w:szCs w:val="28"/>
        </w:rPr>
        <w:t xml:space="preserve">Враховуючи </w:t>
      </w:r>
      <w:r w:rsidR="00964B04" w:rsidRPr="002C2243">
        <w:rPr>
          <w:rFonts w:ascii="Times New Roman" w:hAnsi="Times New Roman"/>
          <w:color w:val="000000" w:themeColor="text1"/>
          <w:sz w:val="28"/>
          <w:szCs w:val="28"/>
        </w:rPr>
        <w:t>вищевикладене</w:t>
      </w:r>
      <w:r w:rsidRPr="002C2243">
        <w:rPr>
          <w:rFonts w:ascii="Times New Roman" w:hAnsi="Times New Roman"/>
          <w:color w:val="000000" w:themeColor="text1"/>
          <w:sz w:val="28"/>
          <w:szCs w:val="28"/>
        </w:rPr>
        <w:t xml:space="preserve">, член Комісії </w:t>
      </w:r>
      <w:r w:rsidR="009A658A">
        <w:rPr>
          <w:rFonts w:ascii="Times New Roman" w:hAnsi="Times New Roman"/>
          <w:color w:val="000000" w:themeColor="text1"/>
          <w:sz w:val="28"/>
          <w:szCs w:val="28"/>
        </w:rPr>
        <w:t>ставиться</w:t>
      </w:r>
      <w:r w:rsidRPr="002C2243">
        <w:rPr>
          <w:rFonts w:ascii="Times New Roman" w:hAnsi="Times New Roman"/>
          <w:color w:val="000000" w:themeColor="text1"/>
          <w:sz w:val="28"/>
          <w:szCs w:val="28"/>
        </w:rPr>
        <w:t xml:space="preserve"> критично до тверджень скаржника </w:t>
      </w:r>
      <w:r w:rsidR="00964B04" w:rsidRPr="002C2243">
        <w:rPr>
          <w:rFonts w:ascii="Times New Roman" w:hAnsi="Times New Roman"/>
          <w:color w:val="000000" w:themeColor="text1"/>
          <w:sz w:val="28"/>
          <w:szCs w:val="28"/>
        </w:rPr>
        <w:t xml:space="preserve">про непослідовність позиції прокурора </w:t>
      </w:r>
      <w:proofErr w:type="spellStart"/>
      <w:r w:rsidR="00964B04" w:rsidRPr="002C2243">
        <w:rPr>
          <w:rFonts w:ascii="Times New Roman" w:hAnsi="Times New Roman"/>
          <w:color w:val="000000" w:themeColor="text1"/>
          <w:sz w:val="28"/>
          <w:szCs w:val="28"/>
        </w:rPr>
        <w:t>Гладченка</w:t>
      </w:r>
      <w:proofErr w:type="spellEnd"/>
      <w:r w:rsidR="00964B04" w:rsidRPr="002C2243">
        <w:rPr>
          <w:rFonts w:ascii="Times New Roman" w:hAnsi="Times New Roman"/>
          <w:color w:val="000000" w:themeColor="text1"/>
          <w:sz w:val="28"/>
          <w:szCs w:val="28"/>
        </w:rPr>
        <w:t xml:space="preserve"> О.М. у справі </w:t>
      </w:r>
      <w:r w:rsidR="00964B04" w:rsidRPr="002C2243">
        <w:rPr>
          <w:rFonts w:ascii="Times New Roman" w:hAnsi="Times New Roman"/>
          <w:bCs/>
          <w:sz w:val="28"/>
          <w:szCs w:val="28"/>
        </w:rPr>
        <w:t>№</w:t>
      </w:r>
      <w:r w:rsidR="00B57680">
        <w:rPr>
          <w:rFonts w:ascii="Times New Roman" w:hAnsi="Times New Roman"/>
          <w:bCs/>
          <w:sz w:val="28"/>
          <w:szCs w:val="28"/>
        </w:rPr>
        <w:t xml:space="preserve"> </w:t>
      </w:r>
      <w:r w:rsidR="00964B04" w:rsidRPr="002C2243">
        <w:rPr>
          <w:rFonts w:ascii="Times New Roman" w:hAnsi="Times New Roman"/>
          <w:bCs/>
          <w:sz w:val="28"/>
          <w:szCs w:val="28"/>
        </w:rPr>
        <w:t xml:space="preserve">545/4461/25, оскільки оскарження будь-якого рішення суду прокурором повинно бути вмотивовано та обґрунтовано, з посиланням на норми чинного законодавства та судову практику. </w:t>
      </w:r>
      <w:r w:rsidR="00B57680">
        <w:rPr>
          <w:rFonts w:ascii="Times New Roman" w:hAnsi="Times New Roman"/>
          <w:bCs/>
          <w:sz w:val="28"/>
          <w:szCs w:val="28"/>
        </w:rPr>
        <w:t>Окрім цього</w:t>
      </w:r>
      <w:r w:rsidR="00885909" w:rsidRPr="002C2243">
        <w:rPr>
          <w:rFonts w:ascii="Times New Roman" w:hAnsi="Times New Roman"/>
          <w:bCs/>
          <w:sz w:val="28"/>
          <w:szCs w:val="28"/>
        </w:rPr>
        <w:t>,</w:t>
      </w:r>
      <w:r w:rsidR="00964B04" w:rsidRPr="002C2243">
        <w:rPr>
          <w:rFonts w:ascii="Times New Roman" w:hAnsi="Times New Roman"/>
          <w:bCs/>
          <w:sz w:val="28"/>
          <w:szCs w:val="28"/>
        </w:rPr>
        <w:t xml:space="preserve"> практика </w:t>
      </w:r>
      <w:r w:rsidR="009A658A">
        <w:rPr>
          <w:rFonts w:ascii="Times New Roman" w:hAnsi="Times New Roman"/>
          <w:bCs/>
          <w:sz w:val="28"/>
          <w:szCs w:val="28"/>
        </w:rPr>
        <w:t xml:space="preserve">формального </w:t>
      </w:r>
      <w:r w:rsidR="00964B04" w:rsidRPr="002C2243">
        <w:rPr>
          <w:rFonts w:ascii="Times New Roman" w:hAnsi="Times New Roman"/>
          <w:bCs/>
          <w:sz w:val="28"/>
          <w:szCs w:val="28"/>
        </w:rPr>
        <w:t xml:space="preserve">оскарження судового рішення, </w:t>
      </w:r>
      <w:r w:rsidR="00964B04" w:rsidRPr="002C2243">
        <w:rPr>
          <w:rFonts w:ascii="Times New Roman" w:hAnsi="Times New Roman"/>
          <w:sz w:val="28"/>
          <w:szCs w:val="28"/>
        </w:rPr>
        <w:t>якщо воно не має обґрунтованих підстав</w:t>
      </w:r>
      <w:r w:rsidR="00B57680">
        <w:rPr>
          <w:rFonts w:ascii="Times New Roman" w:hAnsi="Times New Roman"/>
          <w:sz w:val="28"/>
          <w:szCs w:val="28"/>
        </w:rPr>
        <w:t xml:space="preserve"> –</w:t>
      </w:r>
      <w:r w:rsidR="00964B04" w:rsidRPr="002C2243">
        <w:rPr>
          <w:rFonts w:ascii="Times New Roman" w:hAnsi="Times New Roman"/>
          <w:sz w:val="28"/>
          <w:szCs w:val="28"/>
        </w:rPr>
        <w:t xml:space="preserve"> є зловживанням процесуальними правами і може бути </w:t>
      </w:r>
      <w:proofErr w:type="spellStart"/>
      <w:r w:rsidR="00964B04" w:rsidRPr="002C2243">
        <w:rPr>
          <w:rFonts w:ascii="Times New Roman" w:hAnsi="Times New Roman"/>
          <w:sz w:val="28"/>
          <w:szCs w:val="28"/>
        </w:rPr>
        <w:t>розцінено</w:t>
      </w:r>
      <w:proofErr w:type="spellEnd"/>
      <w:r w:rsidR="00964B04" w:rsidRPr="002C2243">
        <w:rPr>
          <w:rFonts w:ascii="Times New Roman" w:hAnsi="Times New Roman"/>
          <w:sz w:val="28"/>
          <w:szCs w:val="28"/>
        </w:rPr>
        <w:t xml:space="preserve"> як недобросовісна поведінка в суді, що може мати негативні наслідки (наприклад, відмова у задоволенні скарги, відшкодування судових витрат тощо), оскільки оскарження має на меті захист порушених прав</w:t>
      </w:r>
      <w:r w:rsidR="00885909" w:rsidRPr="002C2243">
        <w:rPr>
          <w:rFonts w:ascii="Times New Roman" w:hAnsi="Times New Roman"/>
          <w:sz w:val="28"/>
          <w:szCs w:val="28"/>
        </w:rPr>
        <w:t>,</w:t>
      </w:r>
      <w:r w:rsidR="00964B04" w:rsidRPr="002C2243">
        <w:rPr>
          <w:rFonts w:ascii="Times New Roman" w:hAnsi="Times New Roman"/>
          <w:sz w:val="28"/>
          <w:szCs w:val="28"/>
        </w:rPr>
        <w:t xml:space="preserve"> а не затягування процесу чи створення перешкод</w:t>
      </w:r>
      <w:r w:rsidR="00E37D7A">
        <w:rPr>
          <w:rFonts w:ascii="Times New Roman" w:hAnsi="Times New Roman"/>
          <w:sz w:val="28"/>
          <w:szCs w:val="28"/>
        </w:rPr>
        <w:t xml:space="preserve"> у встановлені істини у справі. Вчинення</w:t>
      </w:r>
      <w:r w:rsidR="00964B04" w:rsidRPr="002C2243">
        <w:rPr>
          <w:rFonts w:ascii="Times New Roman" w:hAnsi="Times New Roman"/>
          <w:color w:val="0A0A0A"/>
          <w:sz w:val="28"/>
          <w:szCs w:val="28"/>
          <w:shd w:val="clear" w:color="auto" w:fill="FFFFFF"/>
        </w:rPr>
        <w:t xml:space="preserve"> </w:t>
      </w:r>
      <w:r w:rsidR="00885909" w:rsidRPr="002C2243">
        <w:rPr>
          <w:rFonts w:ascii="Times New Roman" w:hAnsi="Times New Roman"/>
          <w:color w:val="0A0A0A"/>
          <w:sz w:val="28"/>
          <w:szCs w:val="28"/>
          <w:shd w:val="clear" w:color="auto" w:fill="FFFFFF"/>
        </w:rPr>
        <w:t>вказан</w:t>
      </w:r>
      <w:r w:rsidR="00E37D7A">
        <w:rPr>
          <w:rFonts w:ascii="Times New Roman" w:hAnsi="Times New Roman"/>
          <w:color w:val="0A0A0A"/>
          <w:sz w:val="28"/>
          <w:szCs w:val="28"/>
          <w:shd w:val="clear" w:color="auto" w:fill="FFFFFF"/>
        </w:rPr>
        <w:t>их</w:t>
      </w:r>
      <w:r w:rsidR="00885909" w:rsidRPr="002C2243">
        <w:rPr>
          <w:rFonts w:ascii="Times New Roman" w:hAnsi="Times New Roman"/>
          <w:color w:val="0A0A0A"/>
          <w:sz w:val="28"/>
          <w:szCs w:val="28"/>
          <w:shd w:val="clear" w:color="auto" w:fill="FFFFFF"/>
        </w:rPr>
        <w:t xml:space="preserve"> ді</w:t>
      </w:r>
      <w:r w:rsidR="00E37D7A">
        <w:rPr>
          <w:rFonts w:ascii="Times New Roman" w:hAnsi="Times New Roman"/>
          <w:color w:val="0A0A0A"/>
          <w:sz w:val="28"/>
          <w:szCs w:val="28"/>
          <w:shd w:val="clear" w:color="auto" w:fill="FFFFFF"/>
        </w:rPr>
        <w:t>й</w:t>
      </w:r>
      <w:r w:rsidR="00885909" w:rsidRPr="002C2243">
        <w:rPr>
          <w:rFonts w:ascii="Times New Roman" w:hAnsi="Times New Roman"/>
          <w:color w:val="0A0A0A"/>
          <w:sz w:val="28"/>
          <w:szCs w:val="28"/>
          <w:shd w:val="clear" w:color="auto" w:fill="FFFFFF"/>
        </w:rPr>
        <w:t xml:space="preserve"> </w:t>
      </w:r>
      <w:r w:rsidR="00964B04" w:rsidRPr="002C2243">
        <w:rPr>
          <w:rFonts w:ascii="Times New Roman" w:hAnsi="Times New Roman"/>
          <w:bCs/>
          <w:sz w:val="28"/>
          <w:szCs w:val="28"/>
        </w:rPr>
        <w:t xml:space="preserve">жодним чином не </w:t>
      </w:r>
      <w:r w:rsidR="00E37D7A">
        <w:rPr>
          <w:rFonts w:ascii="Times New Roman" w:hAnsi="Times New Roman"/>
          <w:bCs/>
          <w:sz w:val="28"/>
          <w:szCs w:val="28"/>
        </w:rPr>
        <w:t>сприял</w:t>
      </w:r>
      <w:r w:rsidR="009A658A">
        <w:rPr>
          <w:rFonts w:ascii="Times New Roman" w:hAnsi="Times New Roman"/>
          <w:bCs/>
          <w:sz w:val="28"/>
          <w:szCs w:val="28"/>
        </w:rPr>
        <w:t>о</w:t>
      </w:r>
      <w:r w:rsidR="00E37D7A">
        <w:rPr>
          <w:rFonts w:ascii="Times New Roman" w:hAnsi="Times New Roman"/>
          <w:bCs/>
          <w:sz w:val="28"/>
          <w:szCs w:val="28"/>
        </w:rPr>
        <w:t xml:space="preserve"> б </w:t>
      </w:r>
      <w:r w:rsidR="00E37D7A" w:rsidRPr="002C2243">
        <w:rPr>
          <w:rFonts w:ascii="Times New Roman" w:hAnsi="Times New Roman"/>
          <w:bCs/>
          <w:sz w:val="28"/>
          <w:szCs w:val="28"/>
        </w:rPr>
        <w:t>підвищ</w:t>
      </w:r>
      <w:r w:rsidR="00E37D7A">
        <w:rPr>
          <w:rFonts w:ascii="Times New Roman" w:hAnsi="Times New Roman"/>
          <w:bCs/>
          <w:sz w:val="28"/>
          <w:szCs w:val="28"/>
        </w:rPr>
        <w:t>енню</w:t>
      </w:r>
      <w:r w:rsidR="00964B04" w:rsidRPr="002C2243">
        <w:rPr>
          <w:rFonts w:ascii="Times New Roman" w:hAnsi="Times New Roman"/>
          <w:bCs/>
          <w:sz w:val="28"/>
          <w:szCs w:val="28"/>
        </w:rPr>
        <w:t xml:space="preserve"> авторитет</w:t>
      </w:r>
      <w:r w:rsidR="00E37D7A">
        <w:rPr>
          <w:rFonts w:ascii="Times New Roman" w:hAnsi="Times New Roman"/>
          <w:bCs/>
          <w:sz w:val="28"/>
          <w:szCs w:val="28"/>
        </w:rPr>
        <w:t>у</w:t>
      </w:r>
      <w:r w:rsidR="00964B04" w:rsidRPr="002C2243">
        <w:rPr>
          <w:rFonts w:ascii="Times New Roman" w:hAnsi="Times New Roman"/>
          <w:bCs/>
          <w:sz w:val="28"/>
          <w:szCs w:val="28"/>
        </w:rPr>
        <w:t xml:space="preserve"> органів прокуратури</w:t>
      </w:r>
      <w:r w:rsidR="00885909" w:rsidRPr="002C2243">
        <w:rPr>
          <w:rFonts w:ascii="Times New Roman" w:hAnsi="Times New Roman"/>
          <w:bCs/>
          <w:sz w:val="28"/>
          <w:szCs w:val="28"/>
        </w:rPr>
        <w:t>.</w:t>
      </w:r>
    </w:p>
    <w:p w14:paraId="144AFB5E" w14:textId="0F837CAC" w:rsidR="00885909" w:rsidRPr="002C2243" w:rsidRDefault="00381392" w:rsidP="00885909">
      <w:pPr>
        <w:spacing w:after="0" w:line="240" w:lineRule="auto"/>
        <w:ind w:firstLine="567"/>
        <w:jc w:val="both"/>
        <w:rPr>
          <w:rFonts w:ascii="Times New Roman" w:hAnsi="Times New Roman"/>
          <w:bCs/>
          <w:sz w:val="28"/>
          <w:szCs w:val="28"/>
        </w:rPr>
      </w:pPr>
      <w:r>
        <w:rPr>
          <w:rFonts w:ascii="Times New Roman" w:hAnsi="Times New Roman"/>
          <w:bCs/>
          <w:sz w:val="28"/>
          <w:szCs w:val="28"/>
        </w:rPr>
        <w:t>П</w:t>
      </w:r>
      <w:r w:rsidR="00885909" w:rsidRPr="002C2243">
        <w:rPr>
          <w:rFonts w:ascii="Times New Roman" w:hAnsi="Times New Roman"/>
          <w:sz w:val="28"/>
          <w:szCs w:val="28"/>
        </w:rPr>
        <w:t xml:space="preserve">рокурор, здійснюючи свої повноваження відповідно до вимог </w:t>
      </w:r>
      <w:r w:rsidR="009A658A" w:rsidRPr="002C2243">
        <w:rPr>
          <w:rFonts w:ascii="Times New Roman" w:hAnsi="Times New Roman"/>
          <w:sz w:val="28"/>
          <w:szCs w:val="28"/>
        </w:rPr>
        <w:t xml:space="preserve">ч. 1 ст. 36 </w:t>
      </w:r>
      <w:r w:rsidRPr="002C2243">
        <w:rPr>
          <w:rFonts w:ascii="Times New Roman" w:hAnsi="Times New Roman"/>
          <w:sz w:val="28"/>
          <w:szCs w:val="28"/>
        </w:rPr>
        <w:t>КПК України</w:t>
      </w:r>
      <w:r w:rsidR="00885909" w:rsidRPr="002C2243">
        <w:rPr>
          <w:rFonts w:ascii="Times New Roman" w:hAnsi="Times New Roman"/>
          <w:sz w:val="28"/>
          <w:szCs w:val="28"/>
        </w:rPr>
        <w:t xml:space="preserve">, є самостійним у своїй процесуальній діяльності, </w:t>
      </w:r>
      <w:r w:rsidR="00EE20C2">
        <w:rPr>
          <w:rFonts w:ascii="Times New Roman" w:hAnsi="Times New Roman"/>
          <w:sz w:val="28"/>
          <w:szCs w:val="28"/>
        </w:rPr>
        <w:t>а тому</w:t>
      </w:r>
      <w:r w:rsidR="00E37D7A" w:rsidRPr="002C2243">
        <w:rPr>
          <w:rFonts w:ascii="Times New Roman" w:hAnsi="Times New Roman"/>
          <w:bCs/>
          <w:sz w:val="28"/>
          <w:szCs w:val="28"/>
        </w:rPr>
        <w:t xml:space="preserve"> </w:t>
      </w:r>
      <w:r w:rsidR="00EE20C2" w:rsidRPr="002C2243">
        <w:rPr>
          <w:rFonts w:ascii="Times New Roman" w:hAnsi="Times New Roman"/>
          <w:sz w:val="28"/>
          <w:szCs w:val="28"/>
        </w:rPr>
        <w:t xml:space="preserve">твердження скаржника </w:t>
      </w:r>
      <w:r w:rsidR="00EE20C2">
        <w:rPr>
          <w:rFonts w:ascii="Times New Roman" w:hAnsi="Times New Roman"/>
          <w:sz w:val="28"/>
          <w:szCs w:val="28"/>
        </w:rPr>
        <w:t xml:space="preserve">в </w:t>
      </w:r>
      <w:r w:rsidR="00E37D7A" w:rsidRPr="002C2243">
        <w:rPr>
          <w:rFonts w:ascii="Times New Roman" w:hAnsi="Times New Roman"/>
          <w:bCs/>
          <w:sz w:val="28"/>
          <w:szCs w:val="28"/>
        </w:rPr>
        <w:t>цій частині дисциплінарної скарги</w:t>
      </w:r>
      <w:r w:rsidR="00EE20C2">
        <w:rPr>
          <w:rFonts w:ascii="Times New Roman" w:hAnsi="Times New Roman"/>
          <w:bCs/>
          <w:sz w:val="28"/>
          <w:szCs w:val="28"/>
        </w:rPr>
        <w:t xml:space="preserve"> </w:t>
      </w:r>
      <w:r w:rsidR="00885909" w:rsidRPr="002C2243">
        <w:rPr>
          <w:rFonts w:ascii="Times New Roman" w:hAnsi="Times New Roman"/>
          <w:sz w:val="28"/>
          <w:szCs w:val="28"/>
        </w:rPr>
        <w:t xml:space="preserve">є безпідставними. </w:t>
      </w:r>
    </w:p>
    <w:p w14:paraId="602A6ADF" w14:textId="1A6CF91E" w:rsidR="00885909" w:rsidRPr="002C2243" w:rsidRDefault="00885909" w:rsidP="00885909">
      <w:pPr>
        <w:spacing w:after="0" w:line="240" w:lineRule="auto"/>
        <w:ind w:firstLine="567"/>
        <w:jc w:val="both"/>
        <w:rPr>
          <w:rFonts w:ascii="Times New Roman" w:hAnsi="Times New Roman"/>
          <w:bCs/>
          <w:sz w:val="28"/>
          <w:szCs w:val="28"/>
        </w:rPr>
      </w:pPr>
      <w:r w:rsidRPr="002C2243">
        <w:rPr>
          <w:rFonts w:ascii="Times New Roman" w:hAnsi="Times New Roman"/>
          <w:bCs/>
          <w:sz w:val="28"/>
          <w:szCs w:val="28"/>
        </w:rPr>
        <w:t>Також, під час прийняття рішення, член Комісії погоджується з твердженням скаржника, що прокурором</w:t>
      </w:r>
      <w:r w:rsidR="00EE20C2">
        <w:rPr>
          <w:rFonts w:ascii="Times New Roman" w:hAnsi="Times New Roman"/>
          <w:bCs/>
          <w:sz w:val="28"/>
          <w:szCs w:val="28"/>
        </w:rPr>
        <w:t xml:space="preserve"> </w:t>
      </w:r>
      <w:proofErr w:type="spellStart"/>
      <w:r w:rsidRPr="002C2243">
        <w:rPr>
          <w:rFonts w:ascii="Times New Roman" w:hAnsi="Times New Roman"/>
          <w:bCs/>
          <w:sz w:val="28"/>
          <w:szCs w:val="28"/>
        </w:rPr>
        <w:t>Гладченком</w:t>
      </w:r>
      <w:proofErr w:type="spellEnd"/>
      <w:r w:rsidR="00EE20C2">
        <w:rPr>
          <w:rFonts w:ascii="Times New Roman" w:hAnsi="Times New Roman"/>
          <w:bCs/>
          <w:sz w:val="28"/>
          <w:szCs w:val="28"/>
        </w:rPr>
        <w:t xml:space="preserve"> </w:t>
      </w:r>
      <w:r w:rsidRPr="002C2243">
        <w:rPr>
          <w:rFonts w:ascii="Times New Roman" w:hAnsi="Times New Roman"/>
          <w:bCs/>
          <w:sz w:val="28"/>
          <w:szCs w:val="28"/>
        </w:rPr>
        <w:t>О.М. у порушення строків п. 41 Наказу № 309 несвоєчасно надіслано до прокуратури вищого рівня висновок із правовою позицією щодо законності ухваленого судом рішення і наявності підстав для його перегляду та порушення останнім облікової дисципліни.</w:t>
      </w:r>
    </w:p>
    <w:p w14:paraId="757FF025" w14:textId="28E7E98E" w:rsidR="00E746EE" w:rsidRPr="002C2243" w:rsidRDefault="00885909" w:rsidP="00E746EE">
      <w:pPr>
        <w:spacing w:after="0" w:line="240" w:lineRule="auto"/>
        <w:ind w:firstLine="567"/>
        <w:jc w:val="both"/>
        <w:rPr>
          <w:rFonts w:ascii="Times New Roman" w:hAnsi="Times New Roman"/>
          <w:bCs/>
          <w:color w:val="000000" w:themeColor="text1"/>
          <w:sz w:val="28"/>
          <w:szCs w:val="28"/>
        </w:rPr>
      </w:pPr>
      <w:r w:rsidRPr="002C2243">
        <w:rPr>
          <w:rFonts w:ascii="Times New Roman" w:hAnsi="Times New Roman"/>
          <w:bCs/>
          <w:color w:val="000000" w:themeColor="text1"/>
          <w:sz w:val="28"/>
          <w:szCs w:val="28"/>
        </w:rPr>
        <w:t xml:space="preserve">Проте, вивчаючи обґрунтованість вказаного твердження слід зазначити, що </w:t>
      </w:r>
      <w:r w:rsidRPr="002C2243">
        <w:rPr>
          <w:rFonts w:ascii="Times New Roman" w:hAnsi="Times New Roman"/>
          <w:sz w:val="28"/>
          <w:szCs w:val="28"/>
          <w:lang w:eastAsia="uk-UA"/>
        </w:rPr>
        <w:t xml:space="preserve">для встановлення наявності чи відсутності факту невиконання, чи неналежного </w:t>
      </w:r>
      <w:r w:rsidRPr="002C2243">
        <w:rPr>
          <w:rFonts w:ascii="Times New Roman" w:hAnsi="Times New Roman"/>
          <w:sz w:val="28"/>
          <w:szCs w:val="28"/>
          <w:lang w:eastAsia="uk-UA"/>
        </w:rPr>
        <w:lastRenderedPageBreak/>
        <w:t>виконання прокурором посадових обов’язків член Комісії повин</w:t>
      </w:r>
      <w:r w:rsidR="000F01A9">
        <w:rPr>
          <w:rFonts w:ascii="Times New Roman" w:hAnsi="Times New Roman"/>
          <w:sz w:val="28"/>
          <w:szCs w:val="28"/>
          <w:lang w:eastAsia="uk-UA"/>
        </w:rPr>
        <w:t>е</w:t>
      </w:r>
      <w:r w:rsidRPr="002C2243">
        <w:rPr>
          <w:rFonts w:ascii="Times New Roman" w:hAnsi="Times New Roman"/>
          <w:sz w:val="28"/>
          <w:szCs w:val="28"/>
          <w:lang w:eastAsia="uk-UA"/>
        </w:rPr>
        <w:t xml:space="preserve">н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p>
    <w:p w14:paraId="2B708B61" w14:textId="4939619C" w:rsidR="00E746EE" w:rsidRPr="002C2243" w:rsidRDefault="00921AB1" w:rsidP="00E746EE">
      <w:pPr>
        <w:spacing w:after="0" w:line="240" w:lineRule="auto"/>
        <w:ind w:firstLine="567"/>
        <w:jc w:val="both"/>
        <w:rPr>
          <w:rFonts w:ascii="Times New Roman" w:hAnsi="Times New Roman"/>
          <w:bCs/>
          <w:color w:val="000000" w:themeColor="text1"/>
          <w:sz w:val="28"/>
          <w:szCs w:val="28"/>
        </w:rPr>
      </w:pPr>
      <w:r>
        <w:rPr>
          <w:rFonts w:ascii="Times New Roman" w:hAnsi="Times New Roman"/>
          <w:sz w:val="28"/>
          <w:szCs w:val="28"/>
          <w:lang w:eastAsia="uk-UA"/>
        </w:rPr>
        <w:t>Ок</w:t>
      </w:r>
      <w:r w:rsidR="00885909" w:rsidRPr="002C2243">
        <w:rPr>
          <w:rFonts w:ascii="Times New Roman" w:hAnsi="Times New Roman"/>
          <w:sz w:val="28"/>
          <w:szCs w:val="28"/>
          <w:lang w:eastAsia="uk-UA"/>
        </w:rPr>
        <w:t>рім цього слід зазначити, що дисциплінарному проступку, як і будь</w:t>
      </w:r>
      <w:r>
        <w:rPr>
          <w:rFonts w:ascii="Times New Roman" w:hAnsi="Times New Roman"/>
          <w:sz w:val="28"/>
          <w:szCs w:val="28"/>
          <w:lang w:eastAsia="uk-UA"/>
        </w:rPr>
        <w:t>-</w:t>
      </w:r>
      <w:r w:rsidR="00885909" w:rsidRPr="002C2243">
        <w:rPr>
          <w:rFonts w:ascii="Times New Roman" w:hAnsi="Times New Roman"/>
          <w:sz w:val="28"/>
          <w:szCs w:val="28"/>
          <w:lang w:eastAsia="uk-UA"/>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шкідливі наслідки, причин</w:t>
      </w:r>
      <w:r w:rsidR="00EE20C2">
        <w:rPr>
          <w:rFonts w:ascii="Times New Roman" w:hAnsi="Times New Roman"/>
          <w:sz w:val="28"/>
          <w:szCs w:val="28"/>
          <w:lang w:eastAsia="uk-UA"/>
        </w:rPr>
        <w:t>н</w:t>
      </w:r>
      <w:r w:rsidR="00885909" w:rsidRPr="002C2243">
        <w:rPr>
          <w:rFonts w:ascii="Times New Roman" w:hAnsi="Times New Roman"/>
          <w:sz w:val="28"/>
          <w:szCs w:val="28"/>
          <w:lang w:eastAsia="uk-UA"/>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44182B04" w14:textId="77777777" w:rsidR="00E746EE" w:rsidRPr="002C2243" w:rsidRDefault="00885909" w:rsidP="00E746EE">
      <w:pPr>
        <w:spacing w:after="0" w:line="240" w:lineRule="auto"/>
        <w:ind w:firstLine="567"/>
        <w:jc w:val="both"/>
        <w:rPr>
          <w:rFonts w:ascii="Times New Roman" w:hAnsi="Times New Roman"/>
          <w:bCs/>
          <w:color w:val="000000" w:themeColor="text1"/>
          <w:sz w:val="28"/>
          <w:szCs w:val="28"/>
        </w:rPr>
      </w:pPr>
      <w:r w:rsidRPr="002C2243">
        <w:rPr>
          <w:rFonts w:ascii="Times New Roman" w:hAnsi="Times New Roman"/>
          <w:sz w:val="28"/>
          <w:szCs w:val="28"/>
          <w:lang w:eastAsia="uk-UA"/>
        </w:rPr>
        <w:t>Недоведеність хоча б одного з цих елементів виключає наявність дисциплінарного проступку.</w:t>
      </w:r>
    </w:p>
    <w:p w14:paraId="5A129945" w14:textId="3316CCC9" w:rsidR="00E746EE" w:rsidRPr="002C2243" w:rsidRDefault="00EF1EDD" w:rsidP="00E746EE">
      <w:pPr>
        <w:spacing w:after="0" w:line="240" w:lineRule="auto"/>
        <w:ind w:firstLine="567"/>
        <w:jc w:val="both"/>
        <w:rPr>
          <w:rFonts w:ascii="Times New Roman" w:hAnsi="Times New Roman"/>
          <w:bCs/>
          <w:sz w:val="28"/>
          <w:szCs w:val="28"/>
        </w:rPr>
      </w:pPr>
      <w:r>
        <w:rPr>
          <w:rFonts w:ascii="Times New Roman" w:hAnsi="Times New Roman"/>
          <w:bCs/>
          <w:color w:val="000000" w:themeColor="text1"/>
          <w:sz w:val="28"/>
          <w:szCs w:val="28"/>
        </w:rPr>
        <w:t>У той же час,</w:t>
      </w:r>
      <w:r w:rsidR="00E746EE" w:rsidRPr="002C2243">
        <w:rPr>
          <w:rFonts w:ascii="Times New Roman" w:hAnsi="Times New Roman"/>
          <w:bCs/>
          <w:color w:val="000000" w:themeColor="text1"/>
          <w:sz w:val="28"/>
          <w:szCs w:val="28"/>
        </w:rPr>
        <w:t xml:space="preserve"> скаржником у дисциплінарній скарзі жодним чином не зазначено до яких саме наслідків, а тим паче тяжких наслідків призвело </w:t>
      </w:r>
      <w:r w:rsidR="00E746EE" w:rsidRPr="002C2243">
        <w:rPr>
          <w:rFonts w:ascii="Times New Roman" w:hAnsi="Times New Roman"/>
          <w:bCs/>
          <w:sz w:val="28"/>
          <w:szCs w:val="28"/>
        </w:rPr>
        <w:t>несвоєчасне надіслання до прокуратури вищого рівня висновку із правовою позицією щодо законності ухваленого судом рішення і наявності підстав для його перегляду у справі №</w:t>
      </w:r>
      <w:r>
        <w:rPr>
          <w:rFonts w:ascii="Times New Roman" w:hAnsi="Times New Roman"/>
          <w:bCs/>
          <w:sz w:val="28"/>
          <w:szCs w:val="28"/>
        </w:rPr>
        <w:t xml:space="preserve"> </w:t>
      </w:r>
      <w:r w:rsidR="00E746EE" w:rsidRPr="002C2243">
        <w:rPr>
          <w:rFonts w:ascii="Times New Roman" w:hAnsi="Times New Roman"/>
          <w:bCs/>
          <w:sz w:val="28"/>
          <w:szCs w:val="28"/>
        </w:rPr>
        <w:t>545/4461/25.</w:t>
      </w:r>
    </w:p>
    <w:p w14:paraId="55E6251D" w14:textId="14BA8B83" w:rsidR="00E746EE" w:rsidRPr="002C2243" w:rsidRDefault="00E746EE" w:rsidP="00E746EE">
      <w:pPr>
        <w:spacing w:after="0" w:line="240" w:lineRule="auto"/>
        <w:ind w:firstLine="567"/>
        <w:jc w:val="both"/>
        <w:rPr>
          <w:rFonts w:ascii="Times New Roman" w:hAnsi="Times New Roman"/>
          <w:bCs/>
          <w:color w:val="000000" w:themeColor="text1"/>
          <w:sz w:val="28"/>
          <w:szCs w:val="28"/>
        </w:rPr>
      </w:pPr>
      <w:r w:rsidRPr="002C2243">
        <w:rPr>
          <w:rFonts w:ascii="Times New Roman" w:hAnsi="Times New Roman"/>
          <w:sz w:val="28"/>
          <w:szCs w:val="28"/>
        </w:rPr>
        <w:t xml:space="preserve">Щодо доводів скаржника про вчинення прокурором </w:t>
      </w:r>
      <w:proofErr w:type="spellStart"/>
      <w:r w:rsidRPr="002C2243">
        <w:rPr>
          <w:rFonts w:ascii="Times New Roman" w:hAnsi="Times New Roman"/>
          <w:sz w:val="28"/>
          <w:szCs w:val="28"/>
        </w:rPr>
        <w:t>Гладченком</w:t>
      </w:r>
      <w:proofErr w:type="spellEnd"/>
      <w:r w:rsidRPr="002C2243">
        <w:rPr>
          <w:rFonts w:ascii="Times New Roman" w:hAnsi="Times New Roman"/>
          <w:sz w:val="28"/>
          <w:szCs w:val="28"/>
        </w:rPr>
        <w:t xml:space="preserve"> 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268DB74" w14:textId="77777777" w:rsidR="00E746EE" w:rsidRPr="002C2243" w:rsidRDefault="00E746EE" w:rsidP="00E746EE">
      <w:pPr>
        <w:spacing w:after="0" w:line="240" w:lineRule="auto"/>
        <w:ind w:firstLine="567"/>
        <w:jc w:val="both"/>
        <w:rPr>
          <w:rFonts w:ascii="Times New Roman" w:hAnsi="Times New Roman"/>
          <w:sz w:val="28"/>
          <w:szCs w:val="28"/>
        </w:rPr>
      </w:pPr>
      <w:r w:rsidRPr="002C2243">
        <w:rPr>
          <w:rFonts w:ascii="Times New Roman" w:hAnsi="Times New Roman"/>
          <w:bCs/>
          <w:sz w:val="28"/>
          <w:szCs w:val="28"/>
          <w:shd w:val="clear" w:color="auto" w:fill="FFFFFF"/>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61DC37C" w14:textId="20DEA188" w:rsidR="00E746EE" w:rsidRPr="002C2243" w:rsidRDefault="00E746EE" w:rsidP="00E746EE">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C2243">
        <w:rPr>
          <w:rFonts w:ascii="Times New Roman" w:hAnsi="Times New Roman"/>
          <w:sz w:val="28"/>
          <w:szCs w:val="28"/>
        </w:rPr>
        <w:t xml:space="preserve">У дисциплінарній скарзі не наведено жодних доводів щодо вчинення </w:t>
      </w:r>
      <w:r w:rsidRPr="002C2243">
        <w:rPr>
          <w:rFonts w:ascii="Times New Roman" w:hAnsi="Times New Roman"/>
          <w:sz w:val="28"/>
          <w:szCs w:val="28"/>
        </w:rPr>
        <w:lastRenderedPageBreak/>
        <w:t xml:space="preserve">прокурором </w:t>
      </w:r>
      <w:proofErr w:type="spellStart"/>
      <w:r w:rsidRPr="002C2243">
        <w:rPr>
          <w:rFonts w:ascii="Times New Roman" w:hAnsi="Times New Roman"/>
          <w:color w:val="000000"/>
          <w:sz w:val="28"/>
          <w:szCs w:val="28"/>
        </w:rPr>
        <w:t>Гладченком</w:t>
      </w:r>
      <w:proofErr w:type="spellEnd"/>
      <w:r w:rsidRPr="002C2243">
        <w:rPr>
          <w:rFonts w:ascii="Times New Roman" w:hAnsi="Times New Roman"/>
          <w:color w:val="000000"/>
          <w:sz w:val="28"/>
          <w:szCs w:val="28"/>
        </w:rPr>
        <w:t xml:space="preserve"> О.М.</w:t>
      </w:r>
      <w:r w:rsidRPr="002C2243">
        <w:rPr>
          <w:rFonts w:ascii="Times New Roman" w:hAnsi="Times New Roman"/>
          <w:sz w:val="28"/>
          <w:szCs w:val="28"/>
        </w:rPr>
        <w:t xml:space="preserve"> будь-якої із зазначених вище дій.</w:t>
      </w:r>
    </w:p>
    <w:p w14:paraId="0EE11F73" w14:textId="599DDDE2" w:rsidR="00E746EE" w:rsidRPr="002C2243" w:rsidRDefault="00E746EE" w:rsidP="00E746EE">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C2243">
        <w:rPr>
          <w:rFonts w:ascii="Times New Roman" w:hAnsi="Times New Roman"/>
          <w:sz w:val="28"/>
          <w:szCs w:val="28"/>
        </w:rPr>
        <w:t xml:space="preserve">Таким чином, при </w:t>
      </w:r>
      <w:proofErr w:type="spellStart"/>
      <w:r w:rsidR="00EF1EDD" w:rsidRPr="002C2243">
        <w:rPr>
          <w:rFonts w:ascii="Times New Roman" w:hAnsi="Times New Roman"/>
          <w:sz w:val="28"/>
          <w:szCs w:val="28"/>
        </w:rPr>
        <w:t>невстановлен</w:t>
      </w:r>
      <w:r w:rsidR="001659F8">
        <w:rPr>
          <w:rFonts w:ascii="Times New Roman" w:hAnsi="Times New Roman"/>
          <w:sz w:val="28"/>
          <w:szCs w:val="28"/>
        </w:rPr>
        <w:t>н</w:t>
      </w:r>
      <w:r w:rsidR="00EF1EDD" w:rsidRPr="002C2243">
        <w:rPr>
          <w:rFonts w:ascii="Times New Roman" w:hAnsi="Times New Roman"/>
          <w:sz w:val="28"/>
          <w:szCs w:val="28"/>
        </w:rPr>
        <w:t>і</w:t>
      </w:r>
      <w:proofErr w:type="spellEnd"/>
      <w:r w:rsidRPr="002C2243">
        <w:rPr>
          <w:rFonts w:ascii="Times New Roman" w:hAnsi="Times New Roman"/>
          <w:sz w:val="28"/>
          <w:szCs w:val="28"/>
        </w:rPr>
        <w:t xml:space="preserve"> вищезазначених обставин та за відсутності відповідних доказів, член Комісії не може обґрунтовувати своє рішення на припущеннях про наявність</w:t>
      </w:r>
      <w:r w:rsidRPr="002C2243">
        <w:rPr>
          <w:rFonts w:ascii="Times New Roman" w:hAnsi="Times New Roman"/>
          <w:sz w:val="28"/>
          <w:szCs w:val="28"/>
          <w:shd w:val="clear" w:color="auto" w:fill="FFFFFF"/>
        </w:rPr>
        <w:t xml:space="preserve"> ознак дисциплінарного проступку </w:t>
      </w:r>
      <w:r w:rsidRPr="002C2243">
        <w:rPr>
          <w:rFonts w:ascii="Times New Roman" w:hAnsi="Times New Roman"/>
          <w:sz w:val="28"/>
          <w:szCs w:val="28"/>
        </w:rPr>
        <w:t>в діях вказаного прокурора.</w:t>
      </w:r>
    </w:p>
    <w:p w14:paraId="6D80497A" w14:textId="77777777" w:rsidR="00E746EE" w:rsidRPr="002C2243" w:rsidRDefault="00E746EE" w:rsidP="00E746EE">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C2243">
        <w:rPr>
          <w:rFonts w:ascii="Times New Roman" w:eastAsia="Times New Roman" w:hAnsi="Times New Roman"/>
          <w:sz w:val="28"/>
          <w:szCs w:val="28"/>
          <w:lang w:eastAsia="ru-RU"/>
        </w:rPr>
        <w:t>Інші мотиви та аргументи скаржника зводяться до тлумачення норм законодавства з посиланням на власну оцінку наведених фактів і обставин.</w:t>
      </w:r>
    </w:p>
    <w:p w14:paraId="6D8FD131" w14:textId="1A62050B" w:rsidR="00E746EE" w:rsidRPr="002C2243" w:rsidRDefault="00E746EE" w:rsidP="00E746EE">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C2243">
        <w:rPr>
          <w:rFonts w:ascii="Times New Roman" w:hAnsi="Times New Roman"/>
          <w:sz w:val="28"/>
          <w:szCs w:val="28"/>
        </w:rPr>
        <w:t xml:space="preserve">Дослідження матеріалів дисциплінарної скарги дозволяє дійти висновку про те, що вони не містять відомостей про наявність ознак дисциплінарного проступку, визначеного </w:t>
      </w:r>
      <w:proofErr w:type="spellStart"/>
      <w:r w:rsidRPr="002C2243">
        <w:rPr>
          <w:rFonts w:ascii="Times New Roman" w:hAnsi="Times New Roman"/>
          <w:sz w:val="28"/>
          <w:szCs w:val="28"/>
        </w:rPr>
        <w:t>п.п</w:t>
      </w:r>
      <w:proofErr w:type="spellEnd"/>
      <w:r w:rsidRPr="002C2243">
        <w:rPr>
          <w:rFonts w:ascii="Times New Roman" w:hAnsi="Times New Roman"/>
          <w:sz w:val="28"/>
          <w:szCs w:val="28"/>
        </w:rPr>
        <w:t>. 1, 5 ч. 1 ст. 43 Закону № 1697-</w:t>
      </w:r>
      <w:r w:rsidRPr="002C2243">
        <w:rPr>
          <w:rFonts w:ascii="Times New Roman" w:hAnsi="Times New Roman"/>
          <w:sz w:val="28"/>
          <w:szCs w:val="28"/>
          <w:lang w:val="en-US"/>
        </w:rPr>
        <w:t>VII</w:t>
      </w:r>
      <w:r w:rsidRPr="002C2243">
        <w:rPr>
          <w:rFonts w:ascii="Times New Roman" w:hAnsi="Times New Roman"/>
          <w:sz w:val="28"/>
          <w:szCs w:val="28"/>
        </w:rPr>
        <w:t xml:space="preserve">, вчиненого прокурором </w:t>
      </w:r>
      <w:proofErr w:type="spellStart"/>
      <w:r w:rsidRPr="002C2243">
        <w:rPr>
          <w:rFonts w:ascii="Times New Roman" w:hAnsi="Times New Roman"/>
          <w:color w:val="000000"/>
          <w:sz w:val="28"/>
          <w:szCs w:val="28"/>
        </w:rPr>
        <w:t>Гладченком</w:t>
      </w:r>
      <w:proofErr w:type="spellEnd"/>
      <w:r w:rsidRPr="002C2243">
        <w:rPr>
          <w:rFonts w:ascii="Times New Roman" w:hAnsi="Times New Roman"/>
          <w:color w:val="000000"/>
          <w:sz w:val="28"/>
          <w:szCs w:val="28"/>
        </w:rPr>
        <w:t xml:space="preserve"> О.М.</w:t>
      </w:r>
    </w:p>
    <w:p w14:paraId="511258B7" w14:textId="0CBB002F" w:rsidR="00F55B28" w:rsidRPr="002C2243" w:rsidRDefault="00E746EE" w:rsidP="00E746EE">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C2243">
        <w:rPr>
          <w:rFonts w:ascii="Times New Roman" w:hAnsi="Times New Roman"/>
          <w:sz w:val="28"/>
          <w:szCs w:val="28"/>
        </w:rPr>
        <w:t xml:space="preserve">Керуючись </w:t>
      </w:r>
      <w:proofErr w:type="spellStart"/>
      <w:r w:rsidRPr="002C2243">
        <w:rPr>
          <w:rFonts w:ascii="Times New Roman" w:hAnsi="Times New Roman"/>
          <w:sz w:val="28"/>
          <w:szCs w:val="28"/>
        </w:rPr>
        <w:t>ст.ст</w:t>
      </w:r>
      <w:proofErr w:type="spellEnd"/>
      <w:r w:rsidRPr="002C2243">
        <w:rPr>
          <w:rFonts w:ascii="Times New Roman" w:hAnsi="Times New Roman"/>
          <w:sz w:val="28"/>
          <w:szCs w:val="28"/>
        </w:rPr>
        <w:t xml:space="preserve"> 44 – 46 Закону № 1697-VII, </w:t>
      </w:r>
      <w:proofErr w:type="spellStart"/>
      <w:r w:rsidRPr="002C2243">
        <w:rPr>
          <w:rFonts w:ascii="Times New Roman" w:hAnsi="Times New Roman"/>
          <w:sz w:val="28"/>
          <w:szCs w:val="28"/>
        </w:rPr>
        <w:t>пп</w:t>
      </w:r>
      <w:proofErr w:type="spellEnd"/>
      <w:r w:rsidRPr="002C2243">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1C2E4710" w14:textId="4786B520" w:rsidR="001774D6" w:rsidRPr="002C2243"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C2243">
        <w:rPr>
          <w:rFonts w:ascii="Times New Roman" w:hAnsi="Times New Roman"/>
          <w:b/>
          <w:sz w:val="28"/>
          <w:szCs w:val="28"/>
        </w:rPr>
        <w:t xml:space="preserve">В И Р І Ш И </w:t>
      </w:r>
      <w:r w:rsidR="009D191F" w:rsidRPr="002C2243">
        <w:rPr>
          <w:rFonts w:ascii="Times New Roman" w:hAnsi="Times New Roman"/>
          <w:b/>
          <w:sz w:val="28"/>
          <w:szCs w:val="28"/>
        </w:rPr>
        <w:t>В</w:t>
      </w:r>
      <w:r w:rsidRPr="002C2243">
        <w:rPr>
          <w:rFonts w:ascii="Times New Roman" w:hAnsi="Times New Roman"/>
          <w:b/>
          <w:sz w:val="28"/>
          <w:szCs w:val="28"/>
        </w:rPr>
        <w:t>:</w:t>
      </w:r>
    </w:p>
    <w:p w14:paraId="3668E45D" w14:textId="77777777" w:rsidR="001774D6" w:rsidRPr="002C2243"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p>
    <w:p w14:paraId="19127B98" w14:textId="13BE85F0" w:rsidR="00E746EE" w:rsidRPr="002C2243" w:rsidRDefault="001774D6" w:rsidP="00E746EE">
      <w:pPr>
        <w:widowControl w:val="0"/>
        <w:tabs>
          <w:tab w:val="left" w:pos="851"/>
        </w:tabs>
        <w:spacing w:after="0" w:line="240" w:lineRule="auto"/>
        <w:ind w:firstLine="567"/>
        <w:contextualSpacing/>
        <w:jc w:val="both"/>
        <w:rPr>
          <w:rFonts w:ascii="Times New Roman" w:hAnsi="Times New Roman"/>
          <w:sz w:val="28"/>
          <w:szCs w:val="28"/>
        </w:rPr>
      </w:pPr>
      <w:r w:rsidRPr="002C2243">
        <w:rPr>
          <w:rFonts w:ascii="Times New Roman" w:hAnsi="Times New Roman"/>
          <w:sz w:val="28"/>
          <w:szCs w:val="28"/>
        </w:rPr>
        <w:t xml:space="preserve">Відмовити у відкритті дисциплінарного провадження стосовно </w:t>
      </w:r>
      <w:r w:rsidR="00F55B28" w:rsidRPr="002C2243">
        <w:rPr>
          <w:rFonts w:ascii="Times New Roman" w:hAnsi="Times New Roman"/>
          <w:sz w:val="28"/>
          <w:szCs w:val="28"/>
        </w:rPr>
        <w:t xml:space="preserve">прокурора </w:t>
      </w:r>
      <w:r w:rsidR="00E746EE" w:rsidRPr="002C2243">
        <w:rPr>
          <w:rFonts w:ascii="Times New Roman" w:hAnsi="Times New Roman"/>
          <w:sz w:val="28"/>
          <w:szCs w:val="28"/>
        </w:rPr>
        <w:t xml:space="preserve">Полтавської окружної прокуратури Полтавської області </w:t>
      </w:r>
      <w:proofErr w:type="spellStart"/>
      <w:r w:rsidR="00E746EE" w:rsidRPr="002C2243">
        <w:rPr>
          <w:rFonts w:ascii="Times New Roman" w:hAnsi="Times New Roman"/>
          <w:sz w:val="28"/>
          <w:szCs w:val="28"/>
        </w:rPr>
        <w:t>Гладченка</w:t>
      </w:r>
      <w:proofErr w:type="spellEnd"/>
      <w:r w:rsidR="00E746EE" w:rsidRPr="002C2243">
        <w:rPr>
          <w:rFonts w:ascii="Times New Roman" w:hAnsi="Times New Roman"/>
          <w:sz w:val="28"/>
          <w:szCs w:val="28"/>
        </w:rPr>
        <w:t xml:space="preserve"> Олександра Миколайовича.</w:t>
      </w:r>
    </w:p>
    <w:p w14:paraId="3236D6DE" w14:textId="778D82E5" w:rsidR="001774D6" w:rsidRPr="002C2243"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2C2243">
        <w:rPr>
          <w:rFonts w:ascii="Times New Roman" w:hAnsi="Times New Roman"/>
          <w:sz w:val="28"/>
          <w:szCs w:val="28"/>
        </w:rPr>
        <w:t>Копію рішення направити скаржнику та</w:t>
      </w:r>
      <w:r w:rsidR="00A920E0" w:rsidRPr="002C2243">
        <w:rPr>
          <w:rFonts w:ascii="Times New Roman" w:hAnsi="Times New Roman"/>
          <w:sz w:val="28"/>
          <w:szCs w:val="28"/>
        </w:rPr>
        <w:t xml:space="preserve"> </w:t>
      </w:r>
      <w:r w:rsidR="006C3D23" w:rsidRPr="002C2243">
        <w:rPr>
          <w:rFonts w:ascii="Times New Roman" w:hAnsi="Times New Roman"/>
          <w:sz w:val="28"/>
          <w:szCs w:val="28"/>
        </w:rPr>
        <w:t xml:space="preserve">вищезазначеному </w:t>
      </w:r>
      <w:r w:rsidRPr="002C2243">
        <w:rPr>
          <w:rFonts w:ascii="Times New Roman" w:hAnsi="Times New Roman"/>
          <w:sz w:val="28"/>
          <w:szCs w:val="28"/>
        </w:rPr>
        <w:t>прокурор</w:t>
      </w:r>
      <w:r w:rsidR="006C3D23" w:rsidRPr="002C2243">
        <w:rPr>
          <w:rFonts w:ascii="Times New Roman" w:hAnsi="Times New Roman"/>
          <w:sz w:val="28"/>
          <w:szCs w:val="28"/>
        </w:rPr>
        <w:t>у</w:t>
      </w:r>
      <w:r w:rsidRPr="002C2243">
        <w:rPr>
          <w:rFonts w:ascii="Times New Roman" w:hAnsi="Times New Roman"/>
          <w:sz w:val="28"/>
          <w:szCs w:val="28"/>
        </w:rPr>
        <w:t>.</w:t>
      </w:r>
    </w:p>
    <w:p w14:paraId="0114BD6C" w14:textId="77777777" w:rsidR="001774D6" w:rsidRPr="002C2243"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2C2243" w:rsidRDefault="001774D6" w:rsidP="001774D6">
      <w:pPr>
        <w:widowControl w:val="0"/>
        <w:tabs>
          <w:tab w:val="left" w:pos="851"/>
        </w:tabs>
        <w:spacing w:after="0" w:line="240" w:lineRule="auto"/>
        <w:contextualSpacing/>
        <w:jc w:val="both"/>
        <w:rPr>
          <w:rFonts w:ascii="Times New Roman" w:hAnsi="Times New Roman"/>
          <w:sz w:val="28"/>
          <w:szCs w:val="28"/>
        </w:rPr>
      </w:pPr>
    </w:p>
    <w:p w14:paraId="6B5B2D57" w14:textId="16C5206F" w:rsidR="00CC69CF" w:rsidRPr="002C2243" w:rsidRDefault="001774D6" w:rsidP="00F55B28">
      <w:pPr>
        <w:widowControl w:val="0"/>
        <w:tabs>
          <w:tab w:val="left" w:pos="851"/>
        </w:tabs>
        <w:spacing w:after="0" w:line="240" w:lineRule="auto"/>
        <w:contextualSpacing/>
        <w:rPr>
          <w:rFonts w:ascii="Times New Roman" w:hAnsi="Times New Roman"/>
          <w:sz w:val="28"/>
          <w:szCs w:val="28"/>
        </w:rPr>
      </w:pPr>
      <w:r w:rsidRPr="002C2243">
        <w:rPr>
          <w:rFonts w:ascii="Times New Roman" w:hAnsi="Times New Roman"/>
          <w:b/>
          <w:sz w:val="28"/>
          <w:szCs w:val="28"/>
        </w:rPr>
        <w:t>Член Комісії</w:t>
      </w:r>
      <w:r w:rsidRPr="002C2243">
        <w:rPr>
          <w:rFonts w:ascii="Times New Roman" w:hAnsi="Times New Roman"/>
          <w:b/>
          <w:sz w:val="28"/>
          <w:szCs w:val="28"/>
        </w:rPr>
        <w:tab/>
      </w:r>
      <w:r w:rsidRPr="002C2243">
        <w:rPr>
          <w:rFonts w:ascii="Times New Roman" w:hAnsi="Times New Roman"/>
          <w:b/>
          <w:sz w:val="28"/>
          <w:szCs w:val="28"/>
        </w:rPr>
        <w:tab/>
      </w:r>
      <w:r w:rsidRPr="002C2243">
        <w:rPr>
          <w:rFonts w:ascii="Times New Roman" w:hAnsi="Times New Roman"/>
          <w:b/>
          <w:sz w:val="28"/>
          <w:szCs w:val="28"/>
        </w:rPr>
        <w:tab/>
      </w:r>
      <w:r w:rsidRPr="002C2243">
        <w:rPr>
          <w:rFonts w:ascii="Times New Roman" w:hAnsi="Times New Roman"/>
          <w:b/>
          <w:sz w:val="28"/>
          <w:szCs w:val="28"/>
        </w:rPr>
        <w:tab/>
      </w:r>
      <w:r w:rsidRPr="002C2243">
        <w:rPr>
          <w:rFonts w:ascii="Times New Roman" w:hAnsi="Times New Roman"/>
          <w:b/>
          <w:sz w:val="28"/>
          <w:szCs w:val="28"/>
        </w:rPr>
        <w:tab/>
      </w:r>
      <w:r w:rsidRPr="002C2243">
        <w:rPr>
          <w:rFonts w:ascii="Times New Roman" w:hAnsi="Times New Roman"/>
          <w:b/>
          <w:sz w:val="28"/>
          <w:szCs w:val="28"/>
        </w:rPr>
        <w:tab/>
      </w:r>
      <w:r w:rsidRPr="002C2243">
        <w:rPr>
          <w:rFonts w:ascii="Times New Roman" w:hAnsi="Times New Roman"/>
          <w:b/>
          <w:sz w:val="28"/>
          <w:szCs w:val="28"/>
        </w:rPr>
        <w:tab/>
      </w:r>
      <w:r w:rsidRPr="002C2243">
        <w:rPr>
          <w:rFonts w:ascii="Times New Roman" w:hAnsi="Times New Roman"/>
          <w:b/>
          <w:sz w:val="28"/>
          <w:szCs w:val="28"/>
        </w:rPr>
        <w:tab/>
        <w:t>Олег БУЛУЛУКОВ</w:t>
      </w:r>
    </w:p>
    <w:p w14:paraId="56D7B8D7" w14:textId="77777777" w:rsidR="00CC69CF" w:rsidRPr="002C2243" w:rsidRDefault="00CC69CF" w:rsidP="001774D6">
      <w:pPr>
        <w:widowControl w:val="0"/>
        <w:tabs>
          <w:tab w:val="left" w:pos="851"/>
        </w:tabs>
        <w:spacing w:after="0" w:line="240" w:lineRule="auto"/>
        <w:contextualSpacing/>
        <w:rPr>
          <w:rFonts w:ascii="Times New Roman" w:hAnsi="Times New Roman"/>
          <w:b/>
          <w:sz w:val="28"/>
          <w:szCs w:val="28"/>
        </w:rPr>
      </w:pPr>
    </w:p>
    <w:sectPr w:rsidR="00CC69CF" w:rsidRPr="002C2243" w:rsidSect="005708BD">
      <w:headerReference w:type="even" r:id="rId26"/>
      <w:headerReference w:type="default" r:id="rId27"/>
      <w:footerReference w:type="even" r:id="rId28"/>
      <w:footerReference w:type="default" r:id="rId29"/>
      <w:headerReference w:type="first" r:id="rId30"/>
      <w:footerReference w:type="first" r:id="rId31"/>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9286A" w14:textId="77777777" w:rsidR="00753577" w:rsidRDefault="00753577" w:rsidP="00E32F4B">
      <w:pPr>
        <w:spacing w:after="0" w:line="240" w:lineRule="auto"/>
      </w:pPr>
      <w:r>
        <w:separator/>
      </w:r>
    </w:p>
  </w:endnote>
  <w:endnote w:type="continuationSeparator" w:id="0">
    <w:p w14:paraId="388B98B3" w14:textId="77777777" w:rsidR="00753577" w:rsidRDefault="0075357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D8AA8" w14:textId="77777777" w:rsidR="00753577" w:rsidRDefault="00753577" w:rsidP="00E32F4B">
      <w:pPr>
        <w:spacing w:after="0" w:line="240" w:lineRule="auto"/>
      </w:pPr>
      <w:r>
        <w:separator/>
      </w:r>
    </w:p>
  </w:footnote>
  <w:footnote w:type="continuationSeparator" w:id="0">
    <w:p w14:paraId="15053DE8" w14:textId="77777777" w:rsidR="00753577" w:rsidRDefault="0075357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1812433A" w14:textId="337B1F5A" w:rsidR="00E32F4B" w:rsidRDefault="00E32F4B">
        <w:pPr>
          <w:pStyle w:val="a9"/>
          <w:jc w:val="center"/>
        </w:pPr>
        <w:r>
          <w:fldChar w:fldCharType="begin"/>
        </w:r>
        <w:r>
          <w:instrText>PAGE   \* MERGEFORMAT</w:instrText>
        </w:r>
        <w:r>
          <w:fldChar w:fldCharType="separate"/>
        </w:r>
        <w:r w:rsidR="00ED200A" w:rsidRPr="00ED200A">
          <w:rPr>
            <w:noProof/>
            <w:lang w:val="ru-RU"/>
          </w:rPr>
          <w:t>8</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5799"/>
    <w:rsid w:val="00017956"/>
    <w:rsid w:val="00021580"/>
    <w:rsid w:val="000218D0"/>
    <w:rsid w:val="00023D5C"/>
    <w:rsid w:val="000244D1"/>
    <w:rsid w:val="00027479"/>
    <w:rsid w:val="000276D2"/>
    <w:rsid w:val="000312E1"/>
    <w:rsid w:val="00031FB0"/>
    <w:rsid w:val="00032898"/>
    <w:rsid w:val="0003477D"/>
    <w:rsid w:val="000373E5"/>
    <w:rsid w:val="00040CE9"/>
    <w:rsid w:val="00041576"/>
    <w:rsid w:val="00043611"/>
    <w:rsid w:val="00046D89"/>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28F9"/>
    <w:rsid w:val="00073FED"/>
    <w:rsid w:val="00074E35"/>
    <w:rsid w:val="00076126"/>
    <w:rsid w:val="0008372F"/>
    <w:rsid w:val="00085FC0"/>
    <w:rsid w:val="00087365"/>
    <w:rsid w:val="00087964"/>
    <w:rsid w:val="00087E4F"/>
    <w:rsid w:val="00087FC1"/>
    <w:rsid w:val="000903ED"/>
    <w:rsid w:val="00092270"/>
    <w:rsid w:val="0009400D"/>
    <w:rsid w:val="000962CC"/>
    <w:rsid w:val="000A0401"/>
    <w:rsid w:val="000A163C"/>
    <w:rsid w:val="000A283C"/>
    <w:rsid w:val="000A3CE3"/>
    <w:rsid w:val="000A4EF6"/>
    <w:rsid w:val="000A4F88"/>
    <w:rsid w:val="000A6F85"/>
    <w:rsid w:val="000B023D"/>
    <w:rsid w:val="000B03D8"/>
    <w:rsid w:val="000B1C9A"/>
    <w:rsid w:val="000B276E"/>
    <w:rsid w:val="000B5BB0"/>
    <w:rsid w:val="000B5C7A"/>
    <w:rsid w:val="000B60E2"/>
    <w:rsid w:val="000B7604"/>
    <w:rsid w:val="000B7BD9"/>
    <w:rsid w:val="000C4C57"/>
    <w:rsid w:val="000C7C1C"/>
    <w:rsid w:val="000D0E4F"/>
    <w:rsid w:val="000D361D"/>
    <w:rsid w:val="000D3C0C"/>
    <w:rsid w:val="000E2970"/>
    <w:rsid w:val="000E4EB4"/>
    <w:rsid w:val="000E54AE"/>
    <w:rsid w:val="000F01A9"/>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191E"/>
    <w:rsid w:val="00152B89"/>
    <w:rsid w:val="00156E20"/>
    <w:rsid w:val="00160F56"/>
    <w:rsid w:val="001629E0"/>
    <w:rsid w:val="001659F8"/>
    <w:rsid w:val="00165D3C"/>
    <w:rsid w:val="00165E32"/>
    <w:rsid w:val="00166DBB"/>
    <w:rsid w:val="001675C2"/>
    <w:rsid w:val="0017014F"/>
    <w:rsid w:val="001706F8"/>
    <w:rsid w:val="0017192A"/>
    <w:rsid w:val="00171E60"/>
    <w:rsid w:val="00172F58"/>
    <w:rsid w:val="00175BEE"/>
    <w:rsid w:val="00175BF8"/>
    <w:rsid w:val="00176980"/>
    <w:rsid w:val="001774D6"/>
    <w:rsid w:val="001809A0"/>
    <w:rsid w:val="00181265"/>
    <w:rsid w:val="001823FC"/>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B5FA1"/>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23A6"/>
    <w:rsid w:val="00203759"/>
    <w:rsid w:val="00207531"/>
    <w:rsid w:val="00213561"/>
    <w:rsid w:val="00213D1B"/>
    <w:rsid w:val="00222AE4"/>
    <w:rsid w:val="0022705D"/>
    <w:rsid w:val="00230DFB"/>
    <w:rsid w:val="0024273A"/>
    <w:rsid w:val="002448F4"/>
    <w:rsid w:val="00244DC6"/>
    <w:rsid w:val="00244F27"/>
    <w:rsid w:val="00250FA4"/>
    <w:rsid w:val="00251DC5"/>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89D"/>
    <w:rsid w:val="002B0602"/>
    <w:rsid w:val="002B1093"/>
    <w:rsid w:val="002B1589"/>
    <w:rsid w:val="002B2BE1"/>
    <w:rsid w:val="002B6879"/>
    <w:rsid w:val="002C00CA"/>
    <w:rsid w:val="002C2243"/>
    <w:rsid w:val="002C42D1"/>
    <w:rsid w:val="002C598B"/>
    <w:rsid w:val="002C624E"/>
    <w:rsid w:val="002D704F"/>
    <w:rsid w:val="002D70D4"/>
    <w:rsid w:val="002E09E4"/>
    <w:rsid w:val="002E22FE"/>
    <w:rsid w:val="002E2450"/>
    <w:rsid w:val="002E66C4"/>
    <w:rsid w:val="002E7B75"/>
    <w:rsid w:val="002F1921"/>
    <w:rsid w:val="002F1B5B"/>
    <w:rsid w:val="002F41E3"/>
    <w:rsid w:val="002F4314"/>
    <w:rsid w:val="002F43BB"/>
    <w:rsid w:val="002F4855"/>
    <w:rsid w:val="002F502B"/>
    <w:rsid w:val="002F5F35"/>
    <w:rsid w:val="002F66A4"/>
    <w:rsid w:val="002F78D6"/>
    <w:rsid w:val="003018F1"/>
    <w:rsid w:val="0030528B"/>
    <w:rsid w:val="00305D49"/>
    <w:rsid w:val="00313016"/>
    <w:rsid w:val="00323999"/>
    <w:rsid w:val="00325225"/>
    <w:rsid w:val="0032575F"/>
    <w:rsid w:val="0032608B"/>
    <w:rsid w:val="0033109D"/>
    <w:rsid w:val="003350EF"/>
    <w:rsid w:val="0033542D"/>
    <w:rsid w:val="00341B9C"/>
    <w:rsid w:val="00341FE8"/>
    <w:rsid w:val="00342C32"/>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1392"/>
    <w:rsid w:val="003824A7"/>
    <w:rsid w:val="0038369E"/>
    <w:rsid w:val="0038397F"/>
    <w:rsid w:val="00384C25"/>
    <w:rsid w:val="00390B08"/>
    <w:rsid w:val="00392CE5"/>
    <w:rsid w:val="003945EA"/>
    <w:rsid w:val="00396316"/>
    <w:rsid w:val="003A0C96"/>
    <w:rsid w:val="003A15C1"/>
    <w:rsid w:val="003A374A"/>
    <w:rsid w:val="003A7337"/>
    <w:rsid w:val="003B1C9A"/>
    <w:rsid w:val="003B4D8A"/>
    <w:rsid w:val="003B6D87"/>
    <w:rsid w:val="003C125A"/>
    <w:rsid w:val="003C1DA2"/>
    <w:rsid w:val="003C2F48"/>
    <w:rsid w:val="003C4D52"/>
    <w:rsid w:val="003C5495"/>
    <w:rsid w:val="003C6CA9"/>
    <w:rsid w:val="003D10A0"/>
    <w:rsid w:val="003D3418"/>
    <w:rsid w:val="003D3CD2"/>
    <w:rsid w:val="003D43B7"/>
    <w:rsid w:val="003E200E"/>
    <w:rsid w:val="003E26E6"/>
    <w:rsid w:val="003E4884"/>
    <w:rsid w:val="003E7AEA"/>
    <w:rsid w:val="003F0337"/>
    <w:rsid w:val="003F3682"/>
    <w:rsid w:val="003F45F2"/>
    <w:rsid w:val="003F6830"/>
    <w:rsid w:val="003F6A18"/>
    <w:rsid w:val="003F7916"/>
    <w:rsid w:val="004027B7"/>
    <w:rsid w:val="00405FD6"/>
    <w:rsid w:val="0040734F"/>
    <w:rsid w:val="0040775D"/>
    <w:rsid w:val="00410B07"/>
    <w:rsid w:val="00410FC2"/>
    <w:rsid w:val="00412EDF"/>
    <w:rsid w:val="00414648"/>
    <w:rsid w:val="004169D1"/>
    <w:rsid w:val="00416EAF"/>
    <w:rsid w:val="00420943"/>
    <w:rsid w:val="00420E3D"/>
    <w:rsid w:val="00421AF0"/>
    <w:rsid w:val="00422638"/>
    <w:rsid w:val="00424D48"/>
    <w:rsid w:val="00430589"/>
    <w:rsid w:val="00431EA2"/>
    <w:rsid w:val="00432F01"/>
    <w:rsid w:val="00435206"/>
    <w:rsid w:val="00437681"/>
    <w:rsid w:val="004413FD"/>
    <w:rsid w:val="0044187F"/>
    <w:rsid w:val="004434EE"/>
    <w:rsid w:val="00443F4B"/>
    <w:rsid w:val="00446608"/>
    <w:rsid w:val="004469DE"/>
    <w:rsid w:val="004504D4"/>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C7307"/>
    <w:rsid w:val="004D1689"/>
    <w:rsid w:val="004D2575"/>
    <w:rsid w:val="004D3A71"/>
    <w:rsid w:val="004D78DC"/>
    <w:rsid w:val="004E06E7"/>
    <w:rsid w:val="004E3137"/>
    <w:rsid w:val="004E34FD"/>
    <w:rsid w:val="004E3594"/>
    <w:rsid w:val="004E67DA"/>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8BD"/>
    <w:rsid w:val="00570E9C"/>
    <w:rsid w:val="005721F8"/>
    <w:rsid w:val="00580AF5"/>
    <w:rsid w:val="005843DB"/>
    <w:rsid w:val="00584AD1"/>
    <w:rsid w:val="00585FB3"/>
    <w:rsid w:val="00587F18"/>
    <w:rsid w:val="00591082"/>
    <w:rsid w:val="00591C4F"/>
    <w:rsid w:val="00592775"/>
    <w:rsid w:val="005929A4"/>
    <w:rsid w:val="0059672D"/>
    <w:rsid w:val="00597003"/>
    <w:rsid w:val="005A2887"/>
    <w:rsid w:val="005A4449"/>
    <w:rsid w:val="005A5258"/>
    <w:rsid w:val="005B56AB"/>
    <w:rsid w:val="005C052A"/>
    <w:rsid w:val="005C0B3F"/>
    <w:rsid w:val="005D09A2"/>
    <w:rsid w:val="005D1AA6"/>
    <w:rsid w:val="005D4148"/>
    <w:rsid w:val="005E105E"/>
    <w:rsid w:val="005E2E0C"/>
    <w:rsid w:val="005E4620"/>
    <w:rsid w:val="005E60A7"/>
    <w:rsid w:val="005F07AA"/>
    <w:rsid w:val="005F109F"/>
    <w:rsid w:val="005F4CC9"/>
    <w:rsid w:val="005F50F7"/>
    <w:rsid w:val="005F7F5D"/>
    <w:rsid w:val="006041B0"/>
    <w:rsid w:val="00605C09"/>
    <w:rsid w:val="00612C40"/>
    <w:rsid w:val="00612D61"/>
    <w:rsid w:val="00617E2D"/>
    <w:rsid w:val="00630C43"/>
    <w:rsid w:val="00631C45"/>
    <w:rsid w:val="006321E1"/>
    <w:rsid w:val="006321FD"/>
    <w:rsid w:val="00642432"/>
    <w:rsid w:val="006424CE"/>
    <w:rsid w:val="00643529"/>
    <w:rsid w:val="00644C6F"/>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96522"/>
    <w:rsid w:val="00697C84"/>
    <w:rsid w:val="006A1904"/>
    <w:rsid w:val="006A1B1A"/>
    <w:rsid w:val="006A45F9"/>
    <w:rsid w:val="006A4AD7"/>
    <w:rsid w:val="006A7433"/>
    <w:rsid w:val="006B0EA2"/>
    <w:rsid w:val="006B2630"/>
    <w:rsid w:val="006B78B6"/>
    <w:rsid w:val="006C3D23"/>
    <w:rsid w:val="006C3D27"/>
    <w:rsid w:val="006C5D13"/>
    <w:rsid w:val="006C5F3B"/>
    <w:rsid w:val="006D260F"/>
    <w:rsid w:val="006D49D3"/>
    <w:rsid w:val="006D5AEE"/>
    <w:rsid w:val="006D7113"/>
    <w:rsid w:val="006D74D1"/>
    <w:rsid w:val="006E025E"/>
    <w:rsid w:val="006E068D"/>
    <w:rsid w:val="006E1F95"/>
    <w:rsid w:val="006E6F92"/>
    <w:rsid w:val="006F14F0"/>
    <w:rsid w:val="006F1C4C"/>
    <w:rsid w:val="006F49FF"/>
    <w:rsid w:val="006F5AA9"/>
    <w:rsid w:val="00700A4E"/>
    <w:rsid w:val="00704278"/>
    <w:rsid w:val="007079E9"/>
    <w:rsid w:val="00707BA4"/>
    <w:rsid w:val="00707EF6"/>
    <w:rsid w:val="00710A61"/>
    <w:rsid w:val="00714AB4"/>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3577"/>
    <w:rsid w:val="007547B2"/>
    <w:rsid w:val="00755006"/>
    <w:rsid w:val="00761229"/>
    <w:rsid w:val="00762E2D"/>
    <w:rsid w:val="0076749B"/>
    <w:rsid w:val="00773BB6"/>
    <w:rsid w:val="00783610"/>
    <w:rsid w:val="007865FC"/>
    <w:rsid w:val="00787A6D"/>
    <w:rsid w:val="00790389"/>
    <w:rsid w:val="00793BBE"/>
    <w:rsid w:val="0079489D"/>
    <w:rsid w:val="007A4B63"/>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16F8E"/>
    <w:rsid w:val="008201E4"/>
    <w:rsid w:val="008227B6"/>
    <w:rsid w:val="0082292F"/>
    <w:rsid w:val="00823A1B"/>
    <w:rsid w:val="00825791"/>
    <w:rsid w:val="008266C0"/>
    <w:rsid w:val="00830782"/>
    <w:rsid w:val="00831DA2"/>
    <w:rsid w:val="008357D7"/>
    <w:rsid w:val="00835B61"/>
    <w:rsid w:val="00835EED"/>
    <w:rsid w:val="00836A6E"/>
    <w:rsid w:val="008408B7"/>
    <w:rsid w:val="00840EE3"/>
    <w:rsid w:val="00843EEB"/>
    <w:rsid w:val="0084488A"/>
    <w:rsid w:val="00850086"/>
    <w:rsid w:val="008506AF"/>
    <w:rsid w:val="00856C13"/>
    <w:rsid w:val="008576D8"/>
    <w:rsid w:val="00861C9F"/>
    <w:rsid w:val="008642A5"/>
    <w:rsid w:val="00865C1F"/>
    <w:rsid w:val="00865EB8"/>
    <w:rsid w:val="00871075"/>
    <w:rsid w:val="00871247"/>
    <w:rsid w:val="0087228C"/>
    <w:rsid w:val="00873C90"/>
    <w:rsid w:val="008744FD"/>
    <w:rsid w:val="00874B2D"/>
    <w:rsid w:val="008801C2"/>
    <w:rsid w:val="00882669"/>
    <w:rsid w:val="00884DB8"/>
    <w:rsid w:val="00885909"/>
    <w:rsid w:val="00886BAA"/>
    <w:rsid w:val="00892A9A"/>
    <w:rsid w:val="00894A33"/>
    <w:rsid w:val="0089757A"/>
    <w:rsid w:val="008A05DF"/>
    <w:rsid w:val="008A08F8"/>
    <w:rsid w:val="008A3056"/>
    <w:rsid w:val="008A3179"/>
    <w:rsid w:val="008A5A4E"/>
    <w:rsid w:val="008B1445"/>
    <w:rsid w:val="008B2BD2"/>
    <w:rsid w:val="008B5068"/>
    <w:rsid w:val="008B790D"/>
    <w:rsid w:val="008C2313"/>
    <w:rsid w:val="008C3308"/>
    <w:rsid w:val="008C350B"/>
    <w:rsid w:val="008C3733"/>
    <w:rsid w:val="008C6535"/>
    <w:rsid w:val="008C6B72"/>
    <w:rsid w:val="008D0452"/>
    <w:rsid w:val="008D0CA9"/>
    <w:rsid w:val="008D1EBE"/>
    <w:rsid w:val="008D3A48"/>
    <w:rsid w:val="008D59A3"/>
    <w:rsid w:val="008E057F"/>
    <w:rsid w:val="008E254A"/>
    <w:rsid w:val="008E3746"/>
    <w:rsid w:val="008E3FCC"/>
    <w:rsid w:val="008E41E5"/>
    <w:rsid w:val="008E5926"/>
    <w:rsid w:val="008E628D"/>
    <w:rsid w:val="008E79E3"/>
    <w:rsid w:val="008F1378"/>
    <w:rsid w:val="008F227F"/>
    <w:rsid w:val="009000E7"/>
    <w:rsid w:val="0090086B"/>
    <w:rsid w:val="009012FB"/>
    <w:rsid w:val="009026CA"/>
    <w:rsid w:val="00905DC1"/>
    <w:rsid w:val="00913C45"/>
    <w:rsid w:val="009150EF"/>
    <w:rsid w:val="00921AB1"/>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B9C"/>
    <w:rsid w:val="00964B04"/>
    <w:rsid w:val="00975351"/>
    <w:rsid w:val="009777DB"/>
    <w:rsid w:val="0098085F"/>
    <w:rsid w:val="00982EC4"/>
    <w:rsid w:val="00984236"/>
    <w:rsid w:val="009926EA"/>
    <w:rsid w:val="009929EF"/>
    <w:rsid w:val="009A21E6"/>
    <w:rsid w:val="009A253B"/>
    <w:rsid w:val="009A460A"/>
    <w:rsid w:val="009A478A"/>
    <w:rsid w:val="009A658A"/>
    <w:rsid w:val="009B0914"/>
    <w:rsid w:val="009B5B22"/>
    <w:rsid w:val="009B7E67"/>
    <w:rsid w:val="009C1DCD"/>
    <w:rsid w:val="009C2557"/>
    <w:rsid w:val="009C690A"/>
    <w:rsid w:val="009D0FD0"/>
    <w:rsid w:val="009D191F"/>
    <w:rsid w:val="009D3740"/>
    <w:rsid w:val="009D3962"/>
    <w:rsid w:val="009D43B7"/>
    <w:rsid w:val="009D54B5"/>
    <w:rsid w:val="009D6AD4"/>
    <w:rsid w:val="009D6FEF"/>
    <w:rsid w:val="009D7092"/>
    <w:rsid w:val="009E347F"/>
    <w:rsid w:val="009E45D5"/>
    <w:rsid w:val="009E4DDC"/>
    <w:rsid w:val="009E6189"/>
    <w:rsid w:val="009F0C2F"/>
    <w:rsid w:val="009F11BC"/>
    <w:rsid w:val="009F27D8"/>
    <w:rsid w:val="009F4421"/>
    <w:rsid w:val="009F4CAE"/>
    <w:rsid w:val="009F5EBF"/>
    <w:rsid w:val="009F776B"/>
    <w:rsid w:val="00A02585"/>
    <w:rsid w:val="00A03EDA"/>
    <w:rsid w:val="00A068BC"/>
    <w:rsid w:val="00A10110"/>
    <w:rsid w:val="00A11D2F"/>
    <w:rsid w:val="00A1314F"/>
    <w:rsid w:val="00A1448B"/>
    <w:rsid w:val="00A16A97"/>
    <w:rsid w:val="00A16D81"/>
    <w:rsid w:val="00A23A9E"/>
    <w:rsid w:val="00A24E6A"/>
    <w:rsid w:val="00A26AB7"/>
    <w:rsid w:val="00A320D7"/>
    <w:rsid w:val="00A34F45"/>
    <w:rsid w:val="00A37CFE"/>
    <w:rsid w:val="00A40110"/>
    <w:rsid w:val="00A4065C"/>
    <w:rsid w:val="00A40726"/>
    <w:rsid w:val="00A4214A"/>
    <w:rsid w:val="00A5478F"/>
    <w:rsid w:val="00A561D1"/>
    <w:rsid w:val="00A57BA1"/>
    <w:rsid w:val="00A57ED1"/>
    <w:rsid w:val="00A6007F"/>
    <w:rsid w:val="00A60397"/>
    <w:rsid w:val="00A65F38"/>
    <w:rsid w:val="00A734B2"/>
    <w:rsid w:val="00A73ADE"/>
    <w:rsid w:val="00A77A0C"/>
    <w:rsid w:val="00A80818"/>
    <w:rsid w:val="00A82284"/>
    <w:rsid w:val="00A84B08"/>
    <w:rsid w:val="00A85013"/>
    <w:rsid w:val="00A8552A"/>
    <w:rsid w:val="00A8622D"/>
    <w:rsid w:val="00A87769"/>
    <w:rsid w:val="00A91DF2"/>
    <w:rsid w:val="00A920E0"/>
    <w:rsid w:val="00A92C14"/>
    <w:rsid w:val="00A9475D"/>
    <w:rsid w:val="00A969D7"/>
    <w:rsid w:val="00A96B00"/>
    <w:rsid w:val="00AA08F0"/>
    <w:rsid w:val="00AA16CC"/>
    <w:rsid w:val="00AA2EB4"/>
    <w:rsid w:val="00AB23E4"/>
    <w:rsid w:val="00AB26E4"/>
    <w:rsid w:val="00AB4DE7"/>
    <w:rsid w:val="00AB583E"/>
    <w:rsid w:val="00AB5A87"/>
    <w:rsid w:val="00AB60D2"/>
    <w:rsid w:val="00AC3B8C"/>
    <w:rsid w:val="00AC51F2"/>
    <w:rsid w:val="00AD1356"/>
    <w:rsid w:val="00AD2238"/>
    <w:rsid w:val="00AD277E"/>
    <w:rsid w:val="00AD289D"/>
    <w:rsid w:val="00AD7714"/>
    <w:rsid w:val="00AE0D9D"/>
    <w:rsid w:val="00AE393F"/>
    <w:rsid w:val="00AE6FE1"/>
    <w:rsid w:val="00AE7911"/>
    <w:rsid w:val="00AF1049"/>
    <w:rsid w:val="00AF4DEF"/>
    <w:rsid w:val="00AF51FA"/>
    <w:rsid w:val="00B00E3F"/>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347B5"/>
    <w:rsid w:val="00B405B2"/>
    <w:rsid w:val="00B40A1B"/>
    <w:rsid w:val="00B41806"/>
    <w:rsid w:val="00B42506"/>
    <w:rsid w:val="00B47931"/>
    <w:rsid w:val="00B52896"/>
    <w:rsid w:val="00B55B70"/>
    <w:rsid w:val="00B57680"/>
    <w:rsid w:val="00B60F7A"/>
    <w:rsid w:val="00B636FB"/>
    <w:rsid w:val="00B670FF"/>
    <w:rsid w:val="00B678F1"/>
    <w:rsid w:val="00B72312"/>
    <w:rsid w:val="00B732B4"/>
    <w:rsid w:val="00B762CF"/>
    <w:rsid w:val="00B7642F"/>
    <w:rsid w:val="00B86056"/>
    <w:rsid w:val="00B86E05"/>
    <w:rsid w:val="00B91BD9"/>
    <w:rsid w:val="00B95834"/>
    <w:rsid w:val="00BA2CD7"/>
    <w:rsid w:val="00BA3A23"/>
    <w:rsid w:val="00BA483E"/>
    <w:rsid w:val="00BA4AA8"/>
    <w:rsid w:val="00BA4F69"/>
    <w:rsid w:val="00BB02CB"/>
    <w:rsid w:val="00BB2D9A"/>
    <w:rsid w:val="00BC08CB"/>
    <w:rsid w:val="00BC2198"/>
    <w:rsid w:val="00BC348D"/>
    <w:rsid w:val="00BC3A0A"/>
    <w:rsid w:val="00BC4266"/>
    <w:rsid w:val="00BC4BA5"/>
    <w:rsid w:val="00BC5379"/>
    <w:rsid w:val="00BC7B28"/>
    <w:rsid w:val="00BD2168"/>
    <w:rsid w:val="00BD24CB"/>
    <w:rsid w:val="00BD2D53"/>
    <w:rsid w:val="00BD3D9F"/>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45B2B"/>
    <w:rsid w:val="00C54824"/>
    <w:rsid w:val="00C55A44"/>
    <w:rsid w:val="00C568D7"/>
    <w:rsid w:val="00C61D17"/>
    <w:rsid w:val="00C6427F"/>
    <w:rsid w:val="00C64AEA"/>
    <w:rsid w:val="00C66A4B"/>
    <w:rsid w:val="00C673B0"/>
    <w:rsid w:val="00C67D5A"/>
    <w:rsid w:val="00C72B5B"/>
    <w:rsid w:val="00C7700B"/>
    <w:rsid w:val="00C80D57"/>
    <w:rsid w:val="00C83DC7"/>
    <w:rsid w:val="00C86345"/>
    <w:rsid w:val="00C86477"/>
    <w:rsid w:val="00C940B9"/>
    <w:rsid w:val="00C944D8"/>
    <w:rsid w:val="00C951A5"/>
    <w:rsid w:val="00CA0BFA"/>
    <w:rsid w:val="00CA28DF"/>
    <w:rsid w:val="00CA64EA"/>
    <w:rsid w:val="00CB0225"/>
    <w:rsid w:val="00CB25B0"/>
    <w:rsid w:val="00CB3D91"/>
    <w:rsid w:val="00CB5FF4"/>
    <w:rsid w:val="00CC2EAF"/>
    <w:rsid w:val="00CC3729"/>
    <w:rsid w:val="00CC388F"/>
    <w:rsid w:val="00CC3C90"/>
    <w:rsid w:val="00CC5888"/>
    <w:rsid w:val="00CC69CF"/>
    <w:rsid w:val="00CC6A15"/>
    <w:rsid w:val="00CD0EE1"/>
    <w:rsid w:val="00CD6F8B"/>
    <w:rsid w:val="00CD7D7E"/>
    <w:rsid w:val="00CE2353"/>
    <w:rsid w:val="00CE5126"/>
    <w:rsid w:val="00CE7D2F"/>
    <w:rsid w:val="00CF1D6A"/>
    <w:rsid w:val="00CF54A8"/>
    <w:rsid w:val="00CF6224"/>
    <w:rsid w:val="00CF7F81"/>
    <w:rsid w:val="00D04D30"/>
    <w:rsid w:val="00D055FE"/>
    <w:rsid w:val="00D1107F"/>
    <w:rsid w:val="00D13D2A"/>
    <w:rsid w:val="00D16031"/>
    <w:rsid w:val="00D167AD"/>
    <w:rsid w:val="00D2032C"/>
    <w:rsid w:val="00D21125"/>
    <w:rsid w:val="00D24DC0"/>
    <w:rsid w:val="00D267E4"/>
    <w:rsid w:val="00D26CB3"/>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77C08"/>
    <w:rsid w:val="00D920CD"/>
    <w:rsid w:val="00D94F0B"/>
    <w:rsid w:val="00D95D96"/>
    <w:rsid w:val="00D95F19"/>
    <w:rsid w:val="00D96445"/>
    <w:rsid w:val="00D979F2"/>
    <w:rsid w:val="00DA0B22"/>
    <w:rsid w:val="00DA1355"/>
    <w:rsid w:val="00DA2549"/>
    <w:rsid w:val="00DA2A6F"/>
    <w:rsid w:val="00DA485E"/>
    <w:rsid w:val="00DA7852"/>
    <w:rsid w:val="00DB31FD"/>
    <w:rsid w:val="00DB5FF0"/>
    <w:rsid w:val="00DC45E9"/>
    <w:rsid w:val="00DC50A1"/>
    <w:rsid w:val="00DC65BD"/>
    <w:rsid w:val="00DD1896"/>
    <w:rsid w:val="00DD2A37"/>
    <w:rsid w:val="00DD4964"/>
    <w:rsid w:val="00DD5C64"/>
    <w:rsid w:val="00DD7A78"/>
    <w:rsid w:val="00DE29C6"/>
    <w:rsid w:val="00DE2B66"/>
    <w:rsid w:val="00DE49BE"/>
    <w:rsid w:val="00DF1431"/>
    <w:rsid w:val="00DF25C0"/>
    <w:rsid w:val="00DF6C37"/>
    <w:rsid w:val="00E01EC2"/>
    <w:rsid w:val="00E03956"/>
    <w:rsid w:val="00E040F6"/>
    <w:rsid w:val="00E04B66"/>
    <w:rsid w:val="00E05F90"/>
    <w:rsid w:val="00E07006"/>
    <w:rsid w:val="00E11726"/>
    <w:rsid w:val="00E12627"/>
    <w:rsid w:val="00E12981"/>
    <w:rsid w:val="00E14577"/>
    <w:rsid w:val="00E207D1"/>
    <w:rsid w:val="00E2273A"/>
    <w:rsid w:val="00E32BEB"/>
    <w:rsid w:val="00E32F4B"/>
    <w:rsid w:val="00E37D7A"/>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6293"/>
    <w:rsid w:val="00E66F17"/>
    <w:rsid w:val="00E67A2A"/>
    <w:rsid w:val="00E72A19"/>
    <w:rsid w:val="00E746EE"/>
    <w:rsid w:val="00E76510"/>
    <w:rsid w:val="00E7667C"/>
    <w:rsid w:val="00E8029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00A"/>
    <w:rsid w:val="00ED26D4"/>
    <w:rsid w:val="00ED2A41"/>
    <w:rsid w:val="00ED2F8D"/>
    <w:rsid w:val="00EE0247"/>
    <w:rsid w:val="00EE20C2"/>
    <w:rsid w:val="00EE4408"/>
    <w:rsid w:val="00EE4D3E"/>
    <w:rsid w:val="00EE56C4"/>
    <w:rsid w:val="00EF1EDD"/>
    <w:rsid w:val="00EF2244"/>
    <w:rsid w:val="00EF364D"/>
    <w:rsid w:val="00EF5686"/>
    <w:rsid w:val="00EF7F77"/>
    <w:rsid w:val="00F016EC"/>
    <w:rsid w:val="00F03ECD"/>
    <w:rsid w:val="00F10DEE"/>
    <w:rsid w:val="00F120CB"/>
    <w:rsid w:val="00F149AC"/>
    <w:rsid w:val="00F152C3"/>
    <w:rsid w:val="00F16517"/>
    <w:rsid w:val="00F166E8"/>
    <w:rsid w:val="00F21090"/>
    <w:rsid w:val="00F211C1"/>
    <w:rsid w:val="00F21847"/>
    <w:rsid w:val="00F2221A"/>
    <w:rsid w:val="00F23874"/>
    <w:rsid w:val="00F26B24"/>
    <w:rsid w:val="00F310BA"/>
    <w:rsid w:val="00F32139"/>
    <w:rsid w:val="00F32417"/>
    <w:rsid w:val="00F34442"/>
    <w:rsid w:val="00F371C8"/>
    <w:rsid w:val="00F405B4"/>
    <w:rsid w:val="00F42FB9"/>
    <w:rsid w:val="00F43F1A"/>
    <w:rsid w:val="00F44357"/>
    <w:rsid w:val="00F455E0"/>
    <w:rsid w:val="00F47198"/>
    <w:rsid w:val="00F4773F"/>
    <w:rsid w:val="00F53FB2"/>
    <w:rsid w:val="00F5402A"/>
    <w:rsid w:val="00F543AA"/>
    <w:rsid w:val="00F54DB6"/>
    <w:rsid w:val="00F55913"/>
    <w:rsid w:val="00F55A0F"/>
    <w:rsid w:val="00F55B28"/>
    <w:rsid w:val="00F6151D"/>
    <w:rsid w:val="00F675EC"/>
    <w:rsid w:val="00F70E37"/>
    <w:rsid w:val="00F73CD8"/>
    <w:rsid w:val="00F742F2"/>
    <w:rsid w:val="00F77F67"/>
    <w:rsid w:val="00F83E74"/>
    <w:rsid w:val="00F87B7D"/>
    <w:rsid w:val="00F95869"/>
    <w:rsid w:val="00F97467"/>
    <w:rsid w:val="00F977C8"/>
    <w:rsid w:val="00F9785E"/>
    <w:rsid w:val="00FA019E"/>
    <w:rsid w:val="00FA2A2C"/>
    <w:rsid w:val="00FA40F2"/>
    <w:rsid w:val="00FA4D89"/>
    <w:rsid w:val="00FB298A"/>
    <w:rsid w:val="00FB3E3C"/>
    <w:rsid w:val="00FB3FB2"/>
    <w:rsid w:val="00FB4F9C"/>
    <w:rsid w:val="00FB5311"/>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 w:type="paragraph" w:styleId="ad">
    <w:name w:val="Normal (Web)"/>
    <w:basedOn w:val="a"/>
    <w:uiPriority w:val="99"/>
    <w:unhideWhenUsed/>
    <w:rsid w:val="000A3CE3"/>
    <w:pPr>
      <w:spacing w:before="100" w:beforeAutospacing="1" w:after="100" w:afterAutospacing="1" w:line="240" w:lineRule="auto"/>
    </w:pPr>
    <w:rPr>
      <w:rFonts w:ascii="Times New Roman" w:eastAsia="Times New Roman" w:hAnsi="Times New Roman"/>
      <w:sz w:val="24"/>
      <w:szCs w:val="24"/>
      <w:lang w:eastAsia="uk-UA"/>
    </w:rPr>
  </w:style>
  <w:style w:type="character" w:styleId="ae">
    <w:name w:val="Strong"/>
    <w:basedOn w:val="a0"/>
    <w:uiPriority w:val="22"/>
    <w:qFormat/>
    <w:rsid w:val="00C45B2B"/>
    <w:rPr>
      <w:b/>
      <w:bCs/>
    </w:rPr>
  </w:style>
  <w:style w:type="character" w:styleId="af">
    <w:name w:val="Emphasis"/>
    <w:basedOn w:val="a0"/>
    <w:uiPriority w:val="20"/>
    <w:qFormat/>
    <w:rsid w:val="00CC69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66790">
      <w:bodyDiv w:val="1"/>
      <w:marLeft w:val="0"/>
      <w:marRight w:val="0"/>
      <w:marTop w:val="0"/>
      <w:marBottom w:val="0"/>
      <w:divBdr>
        <w:top w:val="none" w:sz="0" w:space="0" w:color="auto"/>
        <w:left w:val="none" w:sz="0" w:space="0" w:color="auto"/>
        <w:bottom w:val="none" w:sz="0" w:space="0" w:color="auto"/>
        <w:right w:val="none" w:sz="0" w:space="0" w:color="auto"/>
      </w:divBdr>
    </w:div>
    <w:div w:id="240914630">
      <w:bodyDiv w:val="1"/>
      <w:marLeft w:val="0"/>
      <w:marRight w:val="0"/>
      <w:marTop w:val="0"/>
      <w:marBottom w:val="0"/>
      <w:divBdr>
        <w:top w:val="none" w:sz="0" w:space="0" w:color="auto"/>
        <w:left w:val="none" w:sz="0" w:space="0" w:color="auto"/>
        <w:bottom w:val="none" w:sz="0" w:space="0" w:color="auto"/>
        <w:right w:val="none" w:sz="0" w:space="0" w:color="auto"/>
      </w:divBdr>
    </w:div>
    <w:div w:id="348262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18848152">
      <w:bodyDiv w:val="1"/>
      <w:marLeft w:val="0"/>
      <w:marRight w:val="0"/>
      <w:marTop w:val="0"/>
      <w:marBottom w:val="0"/>
      <w:divBdr>
        <w:top w:val="none" w:sz="0" w:space="0" w:color="auto"/>
        <w:left w:val="none" w:sz="0" w:space="0" w:color="auto"/>
        <w:bottom w:val="none" w:sz="0" w:space="0" w:color="auto"/>
        <w:right w:val="none" w:sz="0" w:space="0" w:color="auto"/>
      </w:divBdr>
    </w:div>
    <w:div w:id="151102246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68366931">
      <w:bodyDiv w:val="1"/>
      <w:marLeft w:val="0"/>
      <w:marRight w:val="0"/>
      <w:marTop w:val="0"/>
      <w:marBottom w:val="0"/>
      <w:divBdr>
        <w:top w:val="none" w:sz="0" w:space="0" w:color="auto"/>
        <w:left w:val="none" w:sz="0" w:space="0" w:color="auto"/>
        <w:bottom w:val="none" w:sz="0" w:space="0" w:color="auto"/>
        <w:right w:val="none" w:sz="0" w:space="0" w:color="auto"/>
      </w:divBdr>
    </w:div>
    <w:div w:id="1766922847">
      <w:bodyDiv w:val="1"/>
      <w:marLeft w:val="0"/>
      <w:marRight w:val="0"/>
      <w:marTop w:val="0"/>
      <w:marBottom w:val="0"/>
      <w:divBdr>
        <w:top w:val="none" w:sz="0" w:space="0" w:color="auto"/>
        <w:left w:val="none" w:sz="0" w:space="0" w:color="auto"/>
        <w:bottom w:val="none" w:sz="0" w:space="0" w:color="auto"/>
        <w:right w:val="none" w:sz="0" w:space="0" w:color="auto"/>
      </w:divBdr>
    </w:div>
    <w:div w:id="1798720456">
      <w:bodyDiv w:val="1"/>
      <w:marLeft w:val="0"/>
      <w:marRight w:val="0"/>
      <w:marTop w:val="0"/>
      <w:marBottom w:val="0"/>
      <w:divBdr>
        <w:top w:val="none" w:sz="0" w:space="0" w:color="auto"/>
        <w:left w:val="none" w:sz="0" w:space="0" w:color="auto"/>
        <w:bottom w:val="none" w:sz="0" w:space="0" w:color="auto"/>
        <w:right w:val="none" w:sz="0" w:space="0" w:color="auto"/>
      </w:divBdr>
    </w:div>
    <w:div w:id="198334483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49403795">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3759/ed_2024_12_04/pravo1/T124651.html?pravo=1" TargetMode="External"/><Relationship Id="rId18" Type="http://schemas.openxmlformats.org/officeDocument/2006/relationships/hyperlink" Target="http://search.ligazakon.ua/l_doc2.nsf/link1/an_199/ed_2025_07_17/pravo1/T012341.html?pravo=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arch.ligazakon.ua/l_doc2.nsf/link1/ed_2002_04_26/pravo1/VS02013.html?pravo=1" TargetMode="External"/><Relationship Id="rId7" Type="http://schemas.openxmlformats.org/officeDocument/2006/relationships/endnotes" Target="endnotes.xml"/><Relationship Id="rId12" Type="http://schemas.openxmlformats.org/officeDocument/2006/relationships/hyperlink" Target="http://search.ligazakon.ua/l_doc2.nsf/link1/an_721/ed_2024_12_04/pravo1/T124651.html?pravo=1" TargetMode="External"/><Relationship Id="rId17" Type="http://schemas.openxmlformats.org/officeDocument/2006/relationships/hyperlink" Target="http://search.ligazakon.ua/l_doc2.nsf/link1/ed_2025_07_17/pravo1/T012341.html?pravo=1" TargetMode="External"/><Relationship Id="rId25" Type="http://schemas.openxmlformats.org/officeDocument/2006/relationships/hyperlink" Target="http://search.ligazakon.ua/l_doc2.nsf/link1/an_199/ed_2025_07_17/pravo1/T012341.html?pravo=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an_912993/ed_2025_07_17/pravo1/T012341.html?pravo=1" TargetMode="External"/><Relationship Id="rId20" Type="http://schemas.openxmlformats.org/officeDocument/2006/relationships/hyperlink" Target="http://search.ligazakon.ua/l_doc2.nsf/link1/an_912993/ed_2025_07_17/pravo1/T012341.html?pravo=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2694/ed_2024_12_04/pravo1/T124651.html?pravo=1" TargetMode="External"/><Relationship Id="rId24" Type="http://schemas.openxmlformats.org/officeDocument/2006/relationships/hyperlink" Target="http://search.ligazakon.ua/l_doc2.nsf/link1/an_912993/ed_2025_07_17/pravo1/T012341.html?pravo=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an_912993/ed_2025_07_17/pravo1/T012341.html?pravo=1" TargetMode="External"/><Relationship Id="rId23" Type="http://schemas.openxmlformats.org/officeDocument/2006/relationships/hyperlink" Target="http://search.ligazakon.ua/l_doc2.nsf/link1/an_912993/ed_2025_07_17/pravo1/T012341.html?pravo=1" TargetMode="External"/><Relationship Id="rId28" Type="http://schemas.openxmlformats.org/officeDocument/2006/relationships/footer" Target="footer1.xml"/><Relationship Id="rId10" Type="http://schemas.openxmlformats.org/officeDocument/2006/relationships/hyperlink" Target="https://zakon.rada.gov.ua/laws/show/1697-18" TargetMode="External"/><Relationship Id="rId19" Type="http://schemas.openxmlformats.org/officeDocument/2006/relationships/hyperlink" Target="http://search.ligazakon.ua/l_doc2.nsf/link1/an_912993/ed_2025_07_17/pravo1/T012341.html?pravo=1"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hyperlink" Target="http://search.ligazakon.ua/l_doc2.nsf/link1/an_3741/ed_2024_12_04/pravo1/T124651.html?pravo=1" TargetMode="External"/><Relationship Id="rId22" Type="http://schemas.openxmlformats.org/officeDocument/2006/relationships/hyperlink" Target="http://search.ligazakon.ua/l_doc2.nsf/link1/an_912993/ed_2025_07_17/pravo1/T012341.html?pravo=1"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7DAE-10F2-480D-AB55-51670DFD8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18964</Words>
  <Characters>10810</Characters>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2026-01-02T07:32:00Z</dcterms:created>
  <dcterms:modified xsi:type="dcterms:W3CDTF">2026-01-02T07:32:00Z</dcterms:modified>
</cp:coreProperties>
</file>