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shd w:val="clear" w:color="auto" w:fill="auto"/>
            <w:hideMark/>
          </w:tcPr>
          <w:p w14:paraId="29DBB4C8" w14:textId="77777777" w:rsidR="00D53235" w:rsidRDefault="00D53235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09892EB" w14:textId="4BFFA7F8" w:rsidR="0079489D" w:rsidRPr="00AC7F3E" w:rsidRDefault="00F57FE5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="00267DC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грудня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67DC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2FAF154C" w14:textId="77777777" w:rsidR="00D53235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</w:p>
          <w:p w14:paraId="7848EA34" w14:textId="037C7715" w:rsidR="0079489D" w:rsidRPr="00AC7F3E" w:rsidRDefault="00D53235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31AEB7BA" w14:textId="77777777" w:rsidR="00D53235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</w:p>
          <w:p w14:paraId="204DCCDF" w14:textId="58F10737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267DC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57FE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67DC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F57FE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43685FF3" w:rsidR="0032608B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 w:rsidR="00461F5A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461F5A">
        <w:rPr>
          <w:rFonts w:ascii="Times New Roman" w:hAnsi="Times New Roman"/>
          <w:sz w:val="28"/>
          <w:szCs w:val="28"/>
        </w:rPr>
        <w:t xml:space="preserve">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210174">
        <w:rPr>
          <w:rFonts w:ascii="Times New Roman" w:hAnsi="Times New Roman"/>
          <w:sz w:val="28"/>
          <w:szCs w:val="28"/>
        </w:rPr>
        <w:t xml:space="preserve"> ОСОБА-1</w:t>
      </w:r>
      <w:r w:rsidR="00267DC2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A2483C">
        <w:rPr>
          <w:rFonts w:ascii="Times New Roman" w:hAnsi="Times New Roman"/>
          <w:sz w:val="28"/>
          <w:szCs w:val="28"/>
        </w:rPr>
        <w:t>прокурор</w:t>
      </w:r>
      <w:r w:rsidR="002E0D19">
        <w:rPr>
          <w:rFonts w:ascii="Times New Roman" w:hAnsi="Times New Roman"/>
          <w:sz w:val="28"/>
          <w:szCs w:val="28"/>
        </w:rPr>
        <w:t xml:space="preserve">ом </w:t>
      </w:r>
      <w:r w:rsidR="00267DC2">
        <w:rPr>
          <w:rFonts w:ascii="Times New Roman" w:hAnsi="Times New Roman"/>
          <w:sz w:val="28"/>
          <w:szCs w:val="28"/>
        </w:rPr>
        <w:t>Київської</w:t>
      </w:r>
      <w:r w:rsidR="002E0D19">
        <w:rPr>
          <w:rFonts w:ascii="Times New Roman" w:hAnsi="Times New Roman"/>
          <w:sz w:val="28"/>
          <w:szCs w:val="28"/>
        </w:rPr>
        <w:t xml:space="preserve"> </w:t>
      </w:r>
      <w:r w:rsidR="00A2483C">
        <w:rPr>
          <w:rFonts w:ascii="Times New Roman" w:hAnsi="Times New Roman"/>
          <w:sz w:val="28"/>
          <w:szCs w:val="28"/>
        </w:rPr>
        <w:t xml:space="preserve">окружної прокуратури міста </w:t>
      </w:r>
      <w:r w:rsidR="002E0D19">
        <w:rPr>
          <w:rFonts w:ascii="Times New Roman" w:hAnsi="Times New Roman"/>
          <w:sz w:val="28"/>
          <w:szCs w:val="28"/>
        </w:rPr>
        <w:t xml:space="preserve">Одеси Одеської області     </w:t>
      </w:r>
      <w:r w:rsidR="00267DC2">
        <w:rPr>
          <w:rFonts w:ascii="Times New Roman" w:hAnsi="Times New Roman"/>
          <w:sz w:val="28"/>
          <w:szCs w:val="28"/>
        </w:rPr>
        <w:t xml:space="preserve">Лисенком С.О.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> – прокурор</w:t>
      </w:r>
      <w:r w:rsidR="00A2483C">
        <w:rPr>
          <w:rFonts w:ascii="Times New Roman" w:hAnsi="Times New Roman"/>
          <w:sz w:val="28"/>
          <w:szCs w:val="28"/>
        </w:rPr>
        <w:t xml:space="preserve"> </w:t>
      </w:r>
      <w:r w:rsidR="00267DC2">
        <w:rPr>
          <w:rFonts w:ascii="Times New Roman" w:hAnsi="Times New Roman"/>
          <w:sz w:val="28"/>
          <w:szCs w:val="28"/>
        </w:rPr>
        <w:t>Лисенко С.О.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3508B9" w:rsidRPr="00AC7F3E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46962455" w14:textId="77777777" w:rsidR="00267DC2" w:rsidRPr="00F57FE5" w:rsidRDefault="00267DC2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55F5D2DF" w:rsidR="0032608B" w:rsidRPr="00AC7F3E" w:rsidRDefault="0032608B" w:rsidP="002F45A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2E0D19">
        <w:rPr>
          <w:rFonts w:ascii="Times New Roman" w:hAnsi="Times New Roman"/>
          <w:sz w:val="28"/>
          <w:szCs w:val="28"/>
        </w:rPr>
        <w:t xml:space="preserve"> </w:t>
      </w:r>
      <w:r w:rsidR="00210174">
        <w:rPr>
          <w:rFonts w:ascii="Times New Roman" w:hAnsi="Times New Roman"/>
          <w:sz w:val="28"/>
          <w:szCs w:val="28"/>
        </w:rPr>
        <w:t xml:space="preserve">ОСОБА-1 </w:t>
      </w:r>
      <w:r w:rsidR="00267DC2">
        <w:rPr>
          <w:rFonts w:ascii="Times New Roman" w:hAnsi="Times New Roman"/>
          <w:sz w:val="28"/>
          <w:szCs w:val="28"/>
        </w:rPr>
        <w:t xml:space="preserve">(далі – скаржниця)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2E0D19">
        <w:rPr>
          <w:rFonts w:ascii="Times New Roman" w:hAnsi="Times New Roman"/>
          <w:sz w:val="28"/>
          <w:szCs w:val="28"/>
        </w:rPr>
        <w:t xml:space="preserve">ом </w:t>
      </w:r>
      <w:r w:rsidR="00267DC2">
        <w:rPr>
          <w:rFonts w:ascii="Times New Roman" w:hAnsi="Times New Roman"/>
          <w:sz w:val="28"/>
          <w:szCs w:val="28"/>
        </w:rPr>
        <w:t xml:space="preserve">Лисенком С.О. </w:t>
      </w:r>
      <w:r w:rsidR="002E0D19">
        <w:rPr>
          <w:rFonts w:ascii="Times New Roman" w:hAnsi="Times New Roman"/>
          <w:sz w:val="28"/>
          <w:szCs w:val="28"/>
        </w:rPr>
        <w:t xml:space="preserve"> </w:t>
      </w:r>
      <w:r w:rsidR="00A2483C">
        <w:rPr>
          <w:rFonts w:ascii="Times New Roman" w:hAnsi="Times New Roman"/>
          <w:sz w:val="28"/>
          <w:szCs w:val="28"/>
        </w:rPr>
        <w:t xml:space="preserve"> </w:t>
      </w:r>
      <w:r w:rsidR="00461F5A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5DDEACEA" w:rsidR="00160BCF" w:rsidRPr="00160BCF" w:rsidRDefault="00160BCF" w:rsidP="002F45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160BCF">
        <w:rPr>
          <w:rFonts w:ascii="Times New Roman" w:hAnsi="Times New Roman" w:cs="Calibri"/>
          <w:sz w:val="28"/>
        </w:rPr>
        <w:t>розподілено</w:t>
      </w:r>
      <w:proofErr w:type="spellEnd"/>
      <w:r w:rsidRPr="00160BCF">
        <w:rPr>
          <w:rFonts w:ascii="Times New Roman" w:hAnsi="Times New Roman" w:cs="Calibri"/>
          <w:sz w:val="28"/>
        </w:rPr>
        <w:t xml:space="preserve">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F57FE5">
        <w:rPr>
          <w:rFonts w:ascii="Times New Roman" w:hAnsi="Times New Roman" w:cs="Calibri"/>
          <w:sz w:val="28"/>
        </w:rPr>
        <w:t>08</w:t>
      </w:r>
      <w:r w:rsidR="00A2483C">
        <w:rPr>
          <w:rFonts w:ascii="Times New Roman" w:hAnsi="Times New Roman" w:cs="Calibri"/>
          <w:sz w:val="28"/>
        </w:rPr>
        <w:t>.</w:t>
      </w:r>
      <w:r w:rsidR="00267DC2">
        <w:rPr>
          <w:rFonts w:ascii="Times New Roman" w:hAnsi="Times New Roman" w:cs="Calibri"/>
          <w:sz w:val="28"/>
        </w:rPr>
        <w:t>1</w:t>
      </w:r>
      <w:r w:rsidR="00F57FE5">
        <w:rPr>
          <w:rFonts w:ascii="Times New Roman" w:hAnsi="Times New Roman" w:cs="Calibri"/>
          <w:sz w:val="28"/>
        </w:rPr>
        <w:t>2</w:t>
      </w:r>
      <w:r w:rsidR="00530F53">
        <w:rPr>
          <w:rFonts w:ascii="Times New Roman" w:hAnsi="Times New Roman" w:cs="Calibri"/>
          <w:sz w:val="28"/>
        </w:rPr>
        <w:t>.</w:t>
      </w:r>
      <w:r w:rsidRPr="00160BCF">
        <w:rPr>
          <w:rFonts w:ascii="Times New Roman" w:hAnsi="Times New Roman" w:cs="Calibri"/>
          <w:sz w:val="28"/>
        </w:rPr>
        <w:t>202</w:t>
      </w:r>
      <w:r w:rsidR="00461F5A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4FB8F5DB" w:rsidR="0032608B" w:rsidRPr="00AC7F3E" w:rsidRDefault="0032608B" w:rsidP="002F45A8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2F45A8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638363FB" w14:textId="556641B3" w:rsidR="003D3A87" w:rsidRDefault="007E1E2E" w:rsidP="002F45A8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</w:t>
      </w:r>
      <w:r w:rsidR="00267DC2">
        <w:rPr>
          <w:rFonts w:ascii="Times New Roman" w:hAnsi="Times New Roman"/>
          <w:sz w:val="28"/>
          <w:szCs w:val="28"/>
        </w:rPr>
        <w:t>ця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2E0D19">
        <w:rPr>
          <w:rFonts w:ascii="Times New Roman" w:hAnsi="Times New Roman"/>
          <w:sz w:val="28"/>
          <w:szCs w:val="28"/>
        </w:rPr>
        <w:t xml:space="preserve">ом </w:t>
      </w:r>
      <w:r w:rsidR="00267DC2">
        <w:rPr>
          <w:rFonts w:ascii="Times New Roman" w:hAnsi="Times New Roman"/>
          <w:sz w:val="28"/>
          <w:szCs w:val="28"/>
        </w:rPr>
        <w:t xml:space="preserve">Лисенком С.О. </w:t>
      </w:r>
      <w:r w:rsidR="00083E6C">
        <w:rPr>
          <w:rFonts w:ascii="Times New Roman" w:hAnsi="Times New Roman"/>
          <w:sz w:val="28"/>
          <w:szCs w:val="28"/>
        </w:rPr>
        <w:t>неефективно</w:t>
      </w:r>
      <w:r w:rsidR="00530F53">
        <w:rPr>
          <w:rFonts w:ascii="Times New Roman" w:hAnsi="Times New Roman"/>
          <w:sz w:val="28"/>
          <w:szCs w:val="28"/>
        </w:rPr>
        <w:t xml:space="preserve"> </w:t>
      </w:r>
      <w:r w:rsidR="00083E6C">
        <w:rPr>
          <w:rFonts w:ascii="Times New Roman" w:hAnsi="Times New Roman"/>
          <w:sz w:val="28"/>
          <w:szCs w:val="28"/>
        </w:rPr>
        <w:t xml:space="preserve">здійснюється </w:t>
      </w:r>
      <w:r w:rsidR="00530F53">
        <w:rPr>
          <w:rFonts w:ascii="Times New Roman" w:hAnsi="Times New Roman"/>
          <w:sz w:val="28"/>
          <w:szCs w:val="28"/>
        </w:rPr>
        <w:t>процесуальне керівництво у кримінальн</w:t>
      </w:r>
      <w:r w:rsidR="002E0D19">
        <w:rPr>
          <w:rFonts w:ascii="Times New Roman" w:hAnsi="Times New Roman"/>
          <w:sz w:val="28"/>
          <w:szCs w:val="28"/>
        </w:rPr>
        <w:t xml:space="preserve">ому </w:t>
      </w:r>
      <w:r w:rsidR="00530F53">
        <w:rPr>
          <w:rFonts w:ascii="Times New Roman" w:hAnsi="Times New Roman"/>
          <w:sz w:val="28"/>
          <w:szCs w:val="28"/>
        </w:rPr>
        <w:t>провадженн</w:t>
      </w:r>
      <w:r w:rsidR="002E0D19">
        <w:rPr>
          <w:rFonts w:ascii="Times New Roman" w:hAnsi="Times New Roman"/>
          <w:sz w:val="28"/>
          <w:szCs w:val="28"/>
        </w:rPr>
        <w:t xml:space="preserve">і </w:t>
      </w:r>
      <w:r w:rsidR="00A2483C">
        <w:rPr>
          <w:rFonts w:ascii="Times New Roman" w:hAnsi="Times New Roman"/>
          <w:sz w:val="28"/>
          <w:szCs w:val="28"/>
        </w:rPr>
        <w:t xml:space="preserve"> </w:t>
      </w:r>
      <w:r w:rsidR="002E0D19">
        <w:rPr>
          <w:rFonts w:ascii="Times New Roman" w:hAnsi="Times New Roman"/>
          <w:sz w:val="28"/>
          <w:szCs w:val="28"/>
        </w:rPr>
        <w:t xml:space="preserve">                 </w:t>
      </w:r>
      <w:r w:rsidR="00210174">
        <w:rPr>
          <w:rFonts w:ascii="Times New Roman" w:hAnsi="Times New Roman"/>
          <w:sz w:val="28"/>
          <w:szCs w:val="28"/>
        </w:rPr>
        <w:t>(конфіденційна інформація)</w:t>
      </w:r>
      <w:r w:rsidR="00530F53">
        <w:rPr>
          <w:rFonts w:ascii="Times New Roman" w:hAnsi="Times New Roman"/>
          <w:sz w:val="28"/>
          <w:szCs w:val="28"/>
        </w:rPr>
        <w:t>,</w:t>
      </w:r>
      <w:r w:rsidR="00267DC2">
        <w:rPr>
          <w:rFonts w:ascii="Times New Roman" w:hAnsi="Times New Roman"/>
          <w:sz w:val="28"/>
          <w:szCs w:val="28"/>
        </w:rPr>
        <w:t xml:space="preserve"> </w:t>
      </w:r>
      <w:r w:rsidR="000666D1">
        <w:rPr>
          <w:rFonts w:ascii="Times New Roman" w:hAnsi="Times New Roman"/>
          <w:sz w:val="28"/>
          <w:szCs w:val="28"/>
        </w:rPr>
        <w:t>досудове розслідування у як</w:t>
      </w:r>
      <w:r w:rsidR="00267DC2">
        <w:rPr>
          <w:rFonts w:ascii="Times New Roman" w:hAnsi="Times New Roman"/>
          <w:sz w:val="28"/>
          <w:szCs w:val="28"/>
        </w:rPr>
        <w:t xml:space="preserve">ому </w:t>
      </w:r>
      <w:r w:rsidR="000666D1">
        <w:rPr>
          <w:rFonts w:ascii="Times New Roman" w:hAnsi="Times New Roman"/>
          <w:sz w:val="28"/>
          <w:szCs w:val="28"/>
        </w:rPr>
        <w:t xml:space="preserve">здійснюється </w:t>
      </w:r>
      <w:r w:rsidR="003D3A87">
        <w:rPr>
          <w:rFonts w:ascii="Times New Roman" w:hAnsi="Times New Roman"/>
          <w:sz w:val="28"/>
          <w:szCs w:val="28"/>
        </w:rPr>
        <w:t>В</w:t>
      </w:r>
      <w:r w:rsidR="00874994">
        <w:rPr>
          <w:rFonts w:ascii="Times New Roman" w:hAnsi="Times New Roman"/>
          <w:sz w:val="28"/>
          <w:szCs w:val="28"/>
        </w:rPr>
        <w:t xml:space="preserve">П № </w:t>
      </w:r>
      <w:r w:rsidR="003D3A87">
        <w:rPr>
          <w:rFonts w:ascii="Times New Roman" w:hAnsi="Times New Roman"/>
          <w:sz w:val="28"/>
          <w:szCs w:val="28"/>
        </w:rPr>
        <w:t>4</w:t>
      </w:r>
      <w:r w:rsidR="00874994">
        <w:rPr>
          <w:rFonts w:ascii="Times New Roman" w:hAnsi="Times New Roman"/>
          <w:sz w:val="28"/>
          <w:szCs w:val="28"/>
        </w:rPr>
        <w:t xml:space="preserve"> Одеського РУП ГУНП в Одеській області, </w:t>
      </w:r>
      <w:r w:rsidR="00267DC2">
        <w:rPr>
          <w:rFonts w:ascii="Times New Roman" w:hAnsi="Times New Roman"/>
          <w:sz w:val="28"/>
          <w:szCs w:val="28"/>
        </w:rPr>
        <w:t>у якому вона є потерпілою.</w:t>
      </w:r>
      <w:r w:rsidR="00874994">
        <w:rPr>
          <w:rFonts w:ascii="Times New Roman" w:hAnsi="Times New Roman"/>
          <w:sz w:val="28"/>
          <w:szCs w:val="28"/>
        </w:rPr>
        <w:t xml:space="preserve"> </w:t>
      </w:r>
    </w:p>
    <w:p w14:paraId="75D8A913" w14:textId="1541D1A8" w:rsidR="008D769D" w:rsidRDefault="000666D1" w:rsidP="002F45A8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30F53">
        <w:rPr>
          <w:rFonts w:ascii="Times New Roman" w:hAnsi="Times New Roman"/>
          <w:sz w:val="28"/>
          <w:szCs w:val="28"/>
        </w:rPr>
        <w:t>продовж тривалого часу не приймаються</w:t>
      </w:r>
      <w:r w:rsidR="00ED1941" w:rsidRPr="00ED19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відповідні процесуальні рішення, </w:t>
      </w:r>
      <w:r w:rsidR="00383C09">
        <w:rPr>
          <w:rFonts w:ascii="Times New Roman" w:hAnsi="Times New Roman"/>
          <w:sz w:val="28"/>
          <w:szCs w:val="28"/>
        </w:rPr>
        <w:t>належні заходи для притягнення ос</w:t>
      </w:r>
      <w:r w:rsidR="003E0F1C">
        <w:rPr>
          <w:rFonts w:ascii="Times New Roman" w:hAnsi="Times New Roman"/>
          <w:sz w:val="28"/>
          <w:szCs w:val="28"/>
        </w:rPr>
        <w:t>і</w:t>
      </w:r>
      <w:r w:rsidR="00383C09">
        <w:rPr>
          <w:rFonts w:ascii="Times New Roman" w:hAnsi="Times New Roman"/>
          <w:sz w:val="28"/>
          <w:szCs w:val="28"/>
        </w:rPr>
        <w:t>б, як</w:t>
      </w:r>
      <w:r w:rsidR="003E0F1C">
        <w:rPr>
          <w:rFonts w:ascii="Times New Roman" w:hAnsi="Times New Roman"/>
          <w:sz w:val="28"/>
          <w:szCs w:val="28"/>
        </w:rPr>
        <w:t>і</w:t>
      </w:r>
      <w:r w:rsidR="00383C09">
        <w:rPr>
          <w:rFonts w:ascii="Times New Roman" w:hAnsi="Times New Roman"/>
          <w:sz w:val="28"/>
          <w:szCs w:val="28"/>
        </w:rPr>
        <w:t xml:space="preserve"> вчинил</w:t>
      </w:r>
      <w:r w:rsidR="003E0F1C">
        <w:rPr>
          <w:rFonts w:ascii="Times New Roman" w:hAnsi="Times New Roman"/>
          <w:sz w:val="28"/>
          <w:szCs w:val="28"/>
        </w:rPr>
        <w:t>и</w:t>
      </w:r>
      <w:r w:rsidR="00383C09">
        <w:rPr>
          <w:rFonts w:ascii="Times New Roman" w:hAnsi="Times New Roman"/>
          <w:sz w:val="28"/>
          <w:szCs w:val="28"/>
        </w:rPr>
        <w:t xml:space="preserve"> кримінальне правопорушення не здійснюються, </w:t>
      </w:r>
      <w:r w:rsidR="003D3A87">
        <w:rPr>
          <w:rFonts w:ascii="Times New Roman" w:hAnsi="Times New Roman"/>
          <w:sz w:val="28"/>
          <w:szCs w:val="28"/>
        </w:rPr>
        <w:t xml:space="preserve">що призводить до затягування строків досудового розслідування та залишається поза увагою прокурора </w:t>
      </w:r>
      <w:r w:rsidR="00C63B58">
        <w:rPr>
          <w:rFonts w:ascii="Times New Roman" w:hAnsi="Times New Roman"/>
          <w:sz w:val="28"/>
          <w:szCs w:val="28"/>
        </w:rPr>
        <w:t xml:space="preserve"> </w:t>
      </w:r>
      <w:r w:rsidR="003D3A87">
        <w:rPr>
          <w:rFonts w:ascii="Times New Roman" w:hAnsi="Times New Roman"/>
          <w:sz w:val="28"/>
          <w:szCs w:val="28"/>
        </w:rPr>
        <w:t xml:space="preserve">Лисенка С.О. </w:t>
      </w:r>
    </w:p>
    <w:p w14:paraId="7DFBE32D" w14:textId="44BE5212" w:rsidR="002F45A8" w:rsidRDefault="003D15B0" w:rsidP="002F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3A87">
        <w:rPr>
          <w:rFonts w:ascii="Times New Roman" w:hAnsi="Times New Roman"/>
          <w:sz w:val="28"/>
          <w:szCs w:val="28"/>
        </w:rPr>
        <w:t>З</w:t>
      </w:r>
      <w:r w:rsidR="00827214" w:rsidRPr="003D3A87">
        <w:rPr>
          <w:rFonts w:ascii="Times New Roman" w:hAnsi="Times New Roman"/>
          <w:sz w:val="28"/>
          <w:szCs w:val="28"/>
        </w:rPr>
        <w:t xml:space="preserve"> огляду на викладене, скаржни</w:t>
      </w:r>
      <w:r w:rsidR="003D3A87" w:rsidRPr="003D3A87">
        <w:rPr>
          <w:rFonts w:ascii="Times New Roman" w:hAnsi="Times New Roman"/>
          <w:sz w:val="28"/>
          <w:szCs w:val="28"/>
        </w:rPr>
        <w:t>ця</w:t>
      </w:r>
      <w:r w:rsidR="009E2A89" w:rsidRPr="003D3A87">
        <w:rPr>
          <w:rFonts w:ascii="Times New Roman" w:hAnsi="Times New Roman"/>
          <w:sz w:val="28"/>
          <w:szCs w:val="28"/>
        </w:rPr>
        <w:t xml:space="preserve"> </w:t>
      </w:r>
      <w:r w:rsidR="00160BCF" w:rsidRPr="003D3A87">
        <w:rPr>
          <w:rFonts w:ascii="Times New Roman" w:hAnsi="Times New Roman" w:cs="Calibri"/>
          <w:sz w:val="28"/>
        </w:rPr>
        <w:t xml:space="preserve">вважає, що у діях </w:t>
      </w:r>
      <w:r w:rsidR="00856D71" w:rsidRPr="003D3A87">
        <w:rPr>
          <w:rFonts w:ascii="Times New Roman" w:hAnsi="Times New Roman" w:cs="Calibri"/>
          <w:sz w:val="28"/>
        </w:rPr>
        <w:t>прокурор</w:t>
      </w:r>
      <w:r w:rsidR="009E2A89" w:rsidRPr="003D3A87">
        <w:rPr>
          <w:rFonts w:ascii="Times New Roman" w:hAnsi="Times New Roman" w:cs="Calibri"/>
          <w:sz w:val="28"/>
        </w:rPr>
        <w:t>а</w:t>
      </w:r>
      <w:r w:rsidR="003D3A87" w:rsidRPr="003D3A87">
        <w:rPr>
          <w:rFonts w:ascii="Times New Roman" w:hAnsi="Times New Roman" w:cs="Calibri"/>
          <w:sz w:val="28"/>
        </w:rPr>
        <w:t xml:space="preserve"> </w:t>
      </w:r>
      <w:r w:rsidR="00C63B58">
        <w:rPr>
          <w:rFonts w:ascii="Times New Roman" w:hAnsi="Times New Roman" w:cs="Calibri"/>
          <w:sz w:val="28"/>
        </w:rPr>
        <w:t xml:space="preserve">            </w:t>
      </w:r>
      <w:r w:rsidR="003D3A87" w:rsidRPr="003D3A87">
        <w:rPr>
          <w:rFonts w:ascii="Times New Roman" w:hAnsi="Times New Roman" w:cs="Calibri"/>
          <w:sz w:val="28"/>
        </w:rPr>
        <w:t>Лисенка С.О.</w:t>
      </w:r>
      <w:r w:rsidR="009E2A89" w:rsidRPr="003D3A87">
        <w:rPr>
          <w:rFonts w:ascii="Times New Roman" w:hAnsi="Times New Roman" w:cs="Calibri"/>
          <w:sz w:val="28"/>
        </w:rPr>
        <w:t xml:space="preserve"> </w:t>
      </w:r>
      <w:r w:rsidR="00160BCF" w:rsidRPr="003D3A87">
        <w:rPr>
          <w:rFonts w:ascii="Times New Roman" w:hAnsi="Times New Roman" w:cs="Calibri"/>
          <w:sz w:val="28"/>
        </w:rPr>
        <w:t>містяться ознаки дисциплінарного проступку</w:t>
      </w:r>
      <w:r w:rsidR="00F57FE5">
        <w:rPr>
          <w:rFonts w:ascii="Times New Roman" w:hAnsi="Times New Roman" w:cs="Calibri"/>
          <w:sz w:val="28"/>
        </w:rPr>
        <w:t xml:space="preserve"> проте, який саме дисциплінарний проступок винено прокурором Лисенком С.О. у дисциплінарній скарзі не зазначено. Водночас, як слідує із змісту дисциплінарної скарги, скаржниця вважає, що прокурор Лисенко С.О.</w:t>
      </w:r>
      <w:r w:rsidR="00160BCF" w:rsidRPr="003D3A87">
        <w:rPr>
          <w:rFonts w:ascii="Times New Roman" w:hAnsi="Times New Roman" w:cs="Calibri"/>
          <w:sz w:val="28"/>
        </w:rPr>
        <w:t xml:space="preserve"> підляга</w:t>
      </w:r>
      <w:r w:rsidR="00550E6D" w:rsidRPr="003D3A87">
        <w:rPr>
          <w:rFonts w:ascii="Times New Roman" w:hAnsi="Times New Roman" w:cs="Calibri"/>
          <w:sz w:val="28"/>
        </w:rPr>
        <w:t xml:space="preserve">є </w:t>
      </w:r>
      <w:r w:rsidR="00160BCF" w:rsidRPr="003D3A87">
        <w:rPr>
          <w:rFonts w:ascii="Times New Roman" w:hAnsi="Times New Roman" w:cs="Calibri"/>
          <w:sz w:val="28"/>
        </w:rPr>
        <w:t xml:space="preserve">притягненню до дисциплінарної відповідальності на підставі </w:t>
      </w:r>
      <w:bookmarkStart w:id="0" w:name="_Hlk198211510"/>
      <w:r w:rsidR="00160BCF" w:rsidRPr="003D3A87">
        <w:rPr>
          <w:rFonts w:ascii="Times New Roman" w:hAnsi="Times New Roman" w:cs="Calibri"/>
          <w:sz w:val="28"/>
        </w:rPr>
        <w:t>п. 1</w:t>
      </w:r>
      <w:r w:rsidR="009E2A89" w:rsidRPr="003D3A87">
        <w:rPr>
          <w:rFonts w:ascii="Times New Roman" w:hAnsi="Times New Roman" w:cs="Calibri"/>
          <w:sz w:val="28"/>
        </w:rPr>
        <w:t xml:space="preserve">, </w:t>
      </w:r>
      <w:r w:rsidR="00160BCF" w:rsidRPr="003D3A87">
        <w:rPr>
          <w:rFonts w:ascii="Times New Roman" w:hAnsi="Times New Roman" w:cs="Calibri"/>
          <w:sz w:val="28"/>
        </w:rPr>
        <w:t xml:space="preserve">ч. 1 ст. 43 Закону України «Про </w:t>
      </w:r>
      <w:r w:rsidR="00160BCF" w:rsidRPr="003D3A87">
        <w:rPr>
          <w:rFonts w:ascii="Times New Roman" w:hAnsi="Times New Roman" w:cs="Calibri"/>
          <w:sz w:val="28"/>
        </w:rPr>
        <w:lastRenderedPageBreak/>
        <w:t>прокуратуру» (далі – Закон № 1697-</w:t>
      </w:r>
      <w:r w:rsidR="00160BCF" w:rsidRPr="003D3A87">
        <w:rPr>
          <w:rFonts w:ascii="Times New Roman" w:hAnsi="Times New Roman" w:cs="Calibri"/>
          <w:sz w:val="28"/>
          <w:lang w:val="en-US"/>
        </w:rPr>
        <w:t>VII</w:t>
      </w:r>
      <w:r w:rsidR="00160BCF" w:rsidRPr="003D3A87">
        <w:rPr>
          <w:rFonts w:ascii="Times New Roman" w:hAnsi="Times New Roman" w:cs="Calibri"/>
          <w:sz w:val="28"/>
        </w:rPr>
        <w:t xml:space="preserve">) </w:t>
      </w:r>
      <w:bookmarkStart w:id="1" w:name="_Hlk162863949"/>
      <w:bookmarkEnd w:id="0"/>
      <w:r w:rsidR="00827214" w:rsidRPr="003D3A87">
        <w:rPr>
          <w:rFonts w:ascii="Times New Roman" w:hAnsi="Times New Roman"/>
          <w:sz w:val="28"/>
          <w:szCs w:val="28"/>
        </w:rPr>
        <w:t>за невиконання чи неналежне виконання службових обов’язків</w:t>
      </w:r>
      <w:bookmarkStart w:id="2" w:name="_Hlk166571651"/>
      <w:r w:rsidR="00F57FE5">
        <w:rPr>
          <w:rFonts w:ascii="Times New Roman" w:hAnsi="Times New Roman"/>
          <w:sz w:val="28"/>
          <w:szCs w:val="28"/>
        </w:rPr>
        <w:t xml:space="preserve">. </w:t>
      </w:r>
      <w:bookmarkEnd w:id="1"/>
      <w:bookmarkEnd w:id="2"/>
    </w:p>
    <w:p w14:paraId="013029CC" w14:textId="146190C7" w:rsidR="00730846" w:rsidRDefault="00B405B2" w:rsidP="002F45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74360C5A" w14:textId="2B046578" w:rsidR="008D5288" w:rsidRDefault="00061E56" w:rsidP="00C20A2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D5288">
        <w:rPr>
          <w:sz w:val="28"/>
          <w:szCs w:val="28"/>
          <w:lang w:val="uk-UA"/>
        </w:rPr>
        <w:t>До дис</w:t>
      </w:r>
      <w:r w:rsidR="00737958" w:rsidRPr="008D5288">
        <w:rPr>
          <w:sz w:val="28"/>
          <w:szCs w:val="28"/>
          <w:lang w:val="uk-UA"/>
        </w:rPr>
        <w:t xml:space="preserve">циплінарної скарги </w:t>
      </w:r>
      <w:r w:rsidR="009E2A89" w:rsidRPr="008D5288">
        <w:rPr>
          <w:sz w:val="28"/>
          <w:szCs w:val="28"/>
          <w:lang w:val="uk-UA"/>
        </w:rPr>
        <w:t xml:space="preserve">долучено </w:t>
      </w:r>
      <w:r w:rsidR="003D3A87">
        <w:rPr>
          <w:sz w:val="28"/>
          <w:szCs w:val="28"/>
          <w:lang w:val="uk-UA"/>
        </w:rPr>
        <w:t xml:space="preserve">копії низки </w:t>
      </w:r>
      <w:r w:rsidR="009E2A89" w:rsidRPr="008D5288">
        <w:rPr>
          <w:sz w:val="28"/>
          <w:szCs w:val="28"/>
          <w:lang w:val="uk-UA"/>
        </w:rPr>
        <w:t>документів</w:t>
      </w:r>
      <w:r w:rsidR="003D3A87">
        <w:rPr>
          <w:sz w:val="28"/>
          <w:szCs w:val="28"/>
          <w:lang w:val="uk-UA"/>
        </w:rPr>
        <w:t xml:space="preserve">, зокрема: паспорта скаржниці; </w:t>
      </w:r>
      <w:r w:rsidR="00D90498">
        <w:rPr>
          <w:sz w:val="28"/>
          <w:szCs w:val="28"/>
          <w:lang w:val="uk-UA"/>
        </w:rPr>
        <w:t xml:space="preserve">картки фізичної особи – платника податків; </w:t>
      </w:r>
      <w:r w:rsidR="00F57FE5">
        <w:rPr>
          <w:sz w:val="28"/>
          <w:szCs w:val="28"/>
          <w:lang w:val="uk-UA"/>
        </w:rPr>
        <w:t>ухвали Київського районного суду м. Одеси від 20.05.2025; витягу із ЄРДР у кримінальному провадженні від 02.06.2025</w:t>
      </w:r>
      <w:r w:rsidR="00C20A23">
        <w:rPr>
          <w:sz w:val="28"/>
          <w:szCs w:val="28"/>
          <w:lang w:val="uk-UA"/>
        </w:rPr>
        <w:t>; виписки із медичної картки скаржниці від 04.12.2025; витягу із рішення експертної комісії з оцінювання повсякденного функціонування особи стосовно скаржниці від 24.11.2025; документів на іноземній мові без наявності відповідного перекладу державною мовою; листа відділу дізнання ГУНП в Одеській області; копія дисциплінарної скарги від 26.10.2025; скарги до Офісу Генерального прокурора від 26.10.2025.</w:t>
      </w:r>
      <w:r w:rsidR="00240842">
        <w:rPr>
          <w:sz w:val="28"/>
          <w:szCs w:val="28"/>
          <w:lang w:val="uk-UA"/>
        </w:rPr>
        <w:t xml:space="preserve"> </w:t>
      </w:r>
    </w:p>
    <w:p w14:paraId="27192913" w14:textId="77777777" w:rsidR="00B9059B" w:rsidRDefault="00B405B2" w:rsidP="002F45A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2F45A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2F45A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2F45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2F45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31490974" w:rsidR="00A9144D" w:rsidRPr="00A9144D" w:rsidRDefault="00A9144D" w:rsidP="002F45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47CE058D" w14:textId="73D395CD" w:rsidR="00A9144D" w:rsidRPr="00A9144D" w:rsidRDefault="00A9144D" w:rsidP="002F45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864C08">
        <w:rPr>
          <w:rFonts w:ascii="Times New Roman" w:hAnsi="Times New Roman" w:cs="Calibri"/>
          <w:sz w:val="28"/>
        </w:rPr>
        <w:t xml:space="preserve">й </w:t>
      </w:r>
      <w:r w:rsidRPr="00A9144D">
        <w:rPr>
          <w:rFonts w:ascii="Times New Roman" w:hAnsi="Times New Roman" w:cs="Calibri"/>
          <w:sz w:val="28"/>
        </w:rPr>
        <w:t>у ч. 1 ст. 45 Закону № 1697-VII.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3622C090" w:rsidR="00A9144D" w:rsidRPr="00A9144D" w:rsidRDefault="00A9144D" w:rsidP="002F45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</w:t>
      </w:r>
      <w:r w:rsidRPr="00A9144D">
        <w:rPr>
          <w:rFonts w:ascii="Times New Roman" w:hAnsi="Times New Roman" w:cs="Calibri"/>
          <w:sz w:val="28"/>
        </w:rPr>
        <w:lastRenderedPageBreak/>
        <w:t xml:space="preserve">злочинності </w:t>
      </w:r>
      <w:r w:rsidR="00864C08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</w:t>
      </w:r>
      <w:r w:rsidR="006A4165">
        <w:rPr>
          <w:rFonts w:ascii="Times New Roman" w:hAnsi="Times New Roman" w:cs="Calibri"/>
          <w:sz w:val="28"/>
        </w:rPr>
        <w:t xml:space="preserve">           </w:t>
      </w:r>
      <w:r w:rsidRPr="00A9144D">
        <w:rPr>
          <w:rFonts w:ascii="Times New Roman" w:hAnsi="Times New Roman" w:cs="Calibri"/>
          <w:sz w:val="28"/>
        </w:rPr>
        <w:t xml:space="preserve">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5B117C37" w:rsidR="00A9144D" w:rsidRPr="00A9144D" w:rsidRDefault="00A9144D" w:rsidP="002F45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EF1BE6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>2019 в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2F45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1726CE5D" w:rsidR="0002034D" w:rsidRDefault="00FE1438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864C08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3" w:name="n441"/>
      <w:bookmarkEnd w:id="3"/>
    </w:p>
    <w:p w14:paraId="79370356" w14:textId="77777777" w:rsidR="00E67FC6" w:rsidRDefault="00FD23B7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4" w:name="n442"/>
      <w:bookmarkEnd w:id="4"/>
    </w:p>
    <w:p w14:paraId="1C53D54D" w14:textId="77777777" w:rsidR="00E67FC6" w:rsidRDefault="00FD23B7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 xml:space="preserve"> цього </w:t>
      </w:r>
      <w:r w:rsidRPr="00AC7F3E">
        <w:rPr>
          <w:rFonts w:ascii="Times New Roman" w:hAnsi="Times New Roman"/>
          <w:sz w:val="28"/>
          <w:szCs w:val="28"/>
        </w:rPr>
        <w:lastRenderedPageBreak/>
        <w:t>Закону;</w:t>
      </w:r>
      <w:bookmarkStart w:id="5" w:name="n443"/>
      <w:bookmarkEnd w:id="5"/>
    </w:p>
    <w:p w14:paraId="004BC777" w14:textId="77777777" w:rsidR="00E67FC6" w:rsidRDefault="00FD23B7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6" w:name="n1893"/>
      <w:bookmarkStart w:id="7" w:name="n444"/>
      <w:bookmarkEnd w:id="6"/>
      <w:bookmarkEnd w:id="7"/>
    </w:p>
    <w:p w14:paraId="64BB4653" w14:textId="353F6462" w:rsidR="00E67FC6" w:rsidRDefault="00FD23B7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8" w:name="n2545"/>
      <w:bookmarkEnd w:id="8"/>
    </w:p>
    <w:p w14:paraId="392FFDB8" w14:textId="2305A92A" w:rsidR="00E67FC6" w:rsidRDefault="00A70BE9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9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9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6370D540" w:rsidR="008613CB" w:rsidRDefault="008613CB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та опрацювавши додані до неї </w:t>
      </w:r>
      <w:r w:rsidR="000D204E">
        <w:rPr>
          <w:rFonts w:ascii="Times New Roman" w:hAnsi="Times New Roman" w:cs="Calibri"/>
          <w:sz w:val="28"/>
        </w:rPr>
        <w:t>документи</w:t>
      </w:r>
      <w:r w:rsidRPr="008613CB">
        <w:rPr>
          <w:rFonts w:ascii="Times New Roman" w:hAnsi="Times New Roman" w:cs="Calibri"/>
          <w:sz w:val="28"/>
        </w:rPr>
        <w:t xml:space="preserve">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>прокурор</w:t>
      </w:r>
      <w:r w:rsidR="004C4BAF">
        <w:rPr>
          <w:rFonts w:ascii="Times New Roman" w:hAnsi="Times New Roman" w:cs="Calibri"/>
          <w:sz w:val="28"/>
        </w:rPr>
        <w:t xml:space="preserve">а </w:t>
      </w:r>
      <w:bookmarkStart w:id="10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10"/>
    </w:p>
    <w:p w14:paraId="0794786A" w14:textId="03E1974C" w:rsidR="008613CB" w:rsidRDefault="008613CB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864C08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627DDBB6" w:rsidR="00C222CF" w:rsidRPr="00C222CF" w:rsidRDefault="00C222CF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умовивід про імовірність наявності зазначених вище ознак дисциплінарного проступку 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У іншому випадку Комісія змушена була б розпочинати дисциплінарне </w:t>
      </w:r>
      <w:r w:rsidRPr="00C222CF">
        <w:rPr>
          <w:rFonts w:ascii="Times New Roman" w:hAnsi="Times New Roman"/>
          <w:sz w:val="28"/>
          <w:szCs w:val="28"/>
        </w:rPr>
        <w:lastRenderedPageBreak/>
        <w:t xml:space="preserve">провадження за будь-яким зверненням, в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які на це вказують. </w:t>
      </w:r>
    </w:p>
    <w:p w14:paraId="32EB6857" w14:textId="286416A4" w:rsidR="00112C68" w:rsidRDefault="00112C68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2FDFE3EC" w:rsidR="00112C68" w:rsidRDefault="00112C68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 w:rsidR="00EF1BE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 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4C4BA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6FAD24EC" w:rsidR="008613CB" w:rsidRDefault="008613CB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Pr="008613CB">
        <w:rPr>
          <w:rFonts w:ascii="Times New Roman" w:hAnsi="Times New Roman" w:cs="Calibri"/>
          <w:sz w:val="28"/>
        </w:rPr>
        <w:t>в передбаченому КПК України порядку.</w:t>
      </w:r>
    </w:p>
    <w:p w14:paraId="3E5C354A" w14:textId="5E50B2D9" w:rsidR="004437B1" w:rsidRDefault="00864C08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З</w:t>
      </w:r>
      <w:r w:rsidR="00C222CF" w:rsidRPr="00C222CF">
        <w:rPr>
          <w:rFonts w:ascii="Times New Roman" w:hAnsi="Times New Roman" w:cs="Calibri"/>
          <w:sz w:val="28"/>
        </w:rPr>
        <w:t xml:space="preserve"> вивчення скарги випливає, що скаржни</w:t>
      </w:r>
      <w:r w:rsidR="00D8202C">
        <w:rPr>
          <w:rFonts w:ascii="Times New Roman" w:hAnsi="Times New Roman" w:cs="Calibri"/>
          <w:sz w:val="28"/>
        </w:rPr>
        <w:t>цею</w:t>
      </w:r>
      <w:r w:rsidR="004C4BAF">
        <w:rPr>
          <w:rFonts w:ascii="Times New Roman" w:hAnsi="Times New Roman" w:cs="Calibri"/>
          <w:sz w:val="28"/>
        </w:rPr>
        <w:t xml:space="preserve"> </w:t>
      </w:r>
      <w:r w:rsidR="00C222CF" w:rsidRPr="00C222CF">
        <w:rPr>
          <w:rFonts w:ascii="Times New Roman" w:hAnsi="Times New Roman" w:cs="Calibri"/>
          <w:sz w:val="28"/>
        </w:rPr>
        <w:t xml:space="preserve">не повідомлено жодних конкретних відомостей, за якими може бути попередньо перевірено </w:t>
      </w:r>
      <w:r w:rsidR="00EF1BE6">
        <w:rPr>
          <w:rFonts w:ascii="Times New Roman" w:hAnsi="Times New Roman" w:cs="Calibri"/>
          <w:sz w:val="28"/>
        </w:rPr>
        <w:t>її</w:t>
      </w:r>
      <w:r w:rsidR="00C222CF" w:rsidRPr="00C222CF">
        <w:rPr>
          <w:rFonts w:ascii="Times New Roman" w:hAnsi="Times New Roman" w:cs="Calibri"/>
          <w:sz w:val="28"/>
        </w:rPr>
        <w:t xml:space="preserve"> версію про наявність ознак дисциплінарного проступку, передбаченого ст. 43 Закону </w:t>
      </w:r>
      <w:r w:rsidR="004C4BAF">
        <w:rPr>
          <w:rFonts w:ascii="Times New Roman" w:hAnsi="Times New Roman" w:cs="Calibri"/>
          <w:sz w:val="28"/>
        </w:rPr>
        <w:t xml:space="preserve">            </w:t>
      </w:r>
      <w:r w:rsidR="00C222CF" w:rsidRPr="00C222CF">
        <w:rPr>
          <w:rFonts w:ascii="Times New Roman" w:hAnsi="Times New Roman" w:cs="Calibri"/>
          <w:sz w:val="28"/>
        </w:rPr>
        <w:t>№ 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>, у службовій чи позаслужбовій поведінці зазначен</w:t>
      </w:r>
      <w:r w:rsidR="004C4BAF">
        <w:rPr>
          <w:rFonts w:ascii="Times New Roman" w:hAnsi="Times New Roman" w:cs="Calibri"/>
          <w:sz w:val="28"/>
        </w:rPr>
        <w:t xml:space="preserve">ого </w:t>
      </w:r>
      <w:r w:rsidR="00EF1BE6">
        <w:rPr>
          <w:rFonts w:ascii="Times New Roman" w:hAnsi="Times New Roman" w:cs="Calibri"/>
          <w:sz w:val="28"/>
        </w:rPr>
        <w:t>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</w:t>
      </w:r>
      <w:r w:rsidR="004C4BAF">
        <w:rPr>
          <w:rFonts w:ascii="Times New Roman" w:hAnsi="Times New Roman" w:cs="Calibri"/>
          <w:sz w:val="28"/>
        </w:rPr>
        <w:t>а</w:t>
      </w:r>
      <w:r w:rsidR="00C222CF" w:rsidRPr="00C222CF">
        <w:rPr>
          <w:rFonts w:ascii="Times New Roman" w:hAnsi="Times New Roman" w:cs="Calibri"/>
          <w:sz w:val="28"/>
        </w:rPr>
        <w:t xml:space="preserve">. </w:t>
      </w:r>
      <w:bookmarkStart w:id="11" w:name="_Hlk165880469"/>
      <w:r w:rsidR="004C4BAF">
        <w:rPr>
          <w:rFonts w:ascii="Times New Roman" w:hAnsi="Times New Roman" w:cs="Calibri"/>
          <w:sz w:val="28"/>
        </w:rPr>
        <w:t>У</w:t>
      </w:r>
      <w:r w:rsidR="00C222CF" w:rsidRPr="00C222CF">
        <w:rPr>
          <w:rFonts w:ascii="Times New Roman" w:hAnsi="Times New Roman" w:cs="Calibri"/>
          <w:sz w:val="28"/>
        </w:rPr>
        <w:t xml:space="preserve"> скарзі </w:t>
      </w:r>
      <w:r w:rsidR="004C4BAF">
        <w:rPr>
          <w:rFonts w:ascii="Times New Roman" w:hAnsi="Times New Roman" w:cs="Calibri"/>
          <w:sz w:val="28"/>
        </w:rPr>
        <w:t>н</w:t>
      </w:r>
      <w:r w:rsidR="00C222CF" w:rsidRPr="00C222CF">
        <w:rPr>
          <w:rFonts w:ascii="Times New Roman" w:hAnsi="Times New Roman" w:cs="Calibri"/>
          <w:sz w:val="28"/>
        </w:rPr>
        <w:t xml:space="preserve">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>такі, що потягли настання певних негативних наслідків дії або бездіяльність будь-якого прокурора, у тому числі й</w:t>
      </w:r>
      <w:r w:rsidR="004C4BAF">
        <w:rPr>
          <w:rFonts w:ascii="Times New Roman" w:hAnsi="Times New Roman" w:cs="Calibri"/>
          <w:sz w:val="28"/>
        </w:rPr>
        <w:t xml:space="preserve"> </w:t>
      </w:r>
      <w:r w:rsidR="00D90498">
        <w:rPr>
          <w:rFonts w:ascii="Times New Roman" w:hAnsi="Times New Roman" w:cs="Calibri"/>
          <w:sz w:val="28"/>
        </w:rPr>
        <w:t>Лисенка С.О.</w:t>
      </w:r>
      <w:r w:rsidR="004C4BAF">
        <w:rPr>
          <w:rFonts w:ascii="Times New Roman" w:hAnsi="Times New Roman" w:cs="Calibri"/>
          <w:sz w:val="28"/>
        </w:rPr>
        <w:t xml:space="preserve"> </w:t>
      </w:r>
      <w:r w:rsidR="000D204E">
        <w:rPr>
          <w:rFonts w:ascii="Times New Roman" w:hAnsi="Times New Roman" w:cs="Calibri"/>
          <w:sz w:val="28"/>
        </w:rPr>
        <w:t xml:space="preserve"> </w:t>
      </w:r>
    </w:p>
    <w:p w14:paraId="79E8BA74" w14:textId="0A83616D" w:rsidR="0040768A" w:rsidRPr="00BF6324" w:rsidRDefault="00D90498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984AE6">
        <w:rPr>
          <w:rFonts w:ascii="Times New Roman" w:hAnsi="Times New Roman" w:cs="Calibri"/>
          <w:sz w:val="28"/>
        </w:rPr>
        <w:t xml:space="preserve">У долучений скаржницею </w:t>
      </w:r>
      <w:r w:rsidRPr="00BF6324">
        <w:rPr>
          <w:rFonts w:ascii="Times New Roman" w:hAnsi="Times New Roman" w:cs="Calibri"/>
          <w:sz w:val="28"/>
        </w:rPr>
        <w:t>ухвал</w:t>
      </w:r>
      <w:r w:rsidR="004E5D4B" w:rsidRPr="00BF6324">
        <w:rPr>
          <w:rFonts w:ascii="Times New Roman" w:hAnsi="Times New Roman" w:cs="Calibri"/>
          <w:sz w:val="28"/>
        </w:rPr>
        <w:t>і</w:t>
      </w:r>
      <w:r w:rsidRPr="00BF6324">
        <w:rPr>
          <w:rFonts w:ascii="Times New Roman" w:hAnsi="Times New Roman" w:cs="Calibri"/>
          <w:sz w:val="28"/>
        </w:rPr>
        <w:t xml:space="preserve"> </w:t>
      </w:r>
      <w:r w:rsidR="0040768A" w:rsidRPr="00BF6324">
        <w:rPr>
          <w:rFonts w:ascii="Times New Roman" w:hAnsi="Times New Roman" w:cs="Calibri"/>
          <w:sz w:val="28"/>
        </w:rPr>
        <w:t>Київсько</w:t>
      </w:r>
      <w:r w:rsidR="00F471FD" w:rsidRPr="00BF6324">
        <w:rPr>
          <w:rFonts w:ascii="Times New Roman" w:hAnsi="Times New Roman" w:cs="Calibri"/>
          <w:sz w:val="28"/>
        </w:rPr>
        <w:t>го</w:t>
      </w:r>
      <w:r w:rsidR="0040768A" w:rsidRPr="00BF6324">
        <w:rPr>
          <w:rFonts w:ascii="Times New Roman" w:hAnsi="Times New Roman" w:cs="Calibri"/>
          <w:sz w:val="28"/>
        </w:rPr>
        <w:t xml:space="preserve"> районного суду м. Одеси від 20.05.2025 вказано про зобов’язання ВП № 4 Одеського РУП ГУНП в Одеській області </w:t>
      </w:r>
      <w:proofErr w:type="spellStart"/>
      <w:r w:rsidR="0040768A" w:rsidRPr="00BF6324">
        <w:rPr>
          <w:rFonts w:ascii="Times New Roman" w:hAnsi="Times New Roman" w:cs="Calibri"/>
          <w:sz w:val="28"/>
        </w:rPr>
        <w:t>внести</w:t>
      </w:r>
      <w:proofErr w:type="spellEnd"/>
      <w:r w:rsidR="0040768A" w:rsidRPr="00BF6324">
        <w:rPr>
          <w:rFonts w:ascii="Times New Roman" w:hAnsi="Times New Roman" w:cs="Calibri"/>
          <w:sz w:val="28"/>
        </w:rPr>
        <w:t xml:space="preserve"> відомості до ЄРДР за заявою скаржниці про вчинення кримінального правопорушення, в ухвалі цього ж суду від 19.09.2025 зазначено також про необхідність внесення відомостей до ЄРДР за заявою скаржниці про вчинення кримінального правопорушення</w:t>
      </w:r>
      <w:r w:rsidR="008717C9" w:rsidRPr="00BF6324">
        <w:rPr>
          <w:rFonts w:ascii="Times New Roman" w:hAnsi="Times New Roman" w:cs="Calibri"/>
          <w:sz w:val="28"/>
        </w:rPr>
        <w:t>.</w:t>
      </w:r>
    </w:p>
    <w:p w14:paraId="1B6E647D" w14:textId="6D3D4B2B" w:rsidR="00D53235" w:rsidRDefault="00D53235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BF6324">
        <w:rPr>
          <w:rFonts w:ascii="Times New Roman" w:hAnsi="Times New Roman" w:cs="Calibri"/>
          <w:sz w:val="28"/>
        </w:rPr>
        <w:t>Також у листі відділу дізнання ГУНП в Одеській області від 26.11.2025 зазначається, що за результатами проведеного службового розслідування прийнято рішення про застосування заходів дисциплінарного впливу  до службових осіб сектору дізнання ВП № 4 Одеського РУ</w:t>
      </w:r>
      <w:r w:rsidR="00F471FD" w:rsidRPr="00BF6324">
        <w:rPr>
          <w:rFonts w:ascii="Times New Roman" w:hAnsi="Times New Roman" w:cs="Calibri"/>
          <w:sz w:val="28"/>
        </w:rPr>
        <w:t>П</w:t>
      </w:r>
      <w:r w:rsidRPr="00BF6324">
        <w:rPr>
          <w:rFonts w:ascii="Times New Roman" w:hAnsi="Times New Roman" w:cs="Calibri"/>
          <w:sz w:val="28"/>
        </w:rPr>
        <w:t xml:space="preserve"> ГУНП в Одеській області.</w:t>
      </w:r>
      <w:r>
        <w:rPr>
          <w:rFonts w:ascii="Times New Roman" w:hAnsi="Times New Roman" w:cs="Calibri"/>
          <w:sz w:val="28"/>
        </w:rPr>
        <w:t xml:space="preserve"> </w:t>
      </w:r>
    </w:p>
    <w:p w14:paraId="6DC9D494" w14:textId="3932F87B" w:rsidR="00E319DA" w:rsidRDefault="008717C9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Водночас 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</w:t>
      </w:r>
      <w:r w:rsidR="00630DD1">
        <w:rPr>
          <w:rFonts w:ascii="Times New Roman" w:hAnsi="Times New Roman" w:cs="Calibri"/>
          <w:sz w:val="28"/>
        </w:rPr>
        <w:t xml:space="preserve">безпосередньо </w:t>
      </w:r>
      <w:r w:rsidR="00C222CF" w:rsidRPr="00C222CF">
        <w:rPr>
          <w:rFonts w:ascii="Times New Roman" w:hAnsi="Times New Roman" w:cs="Calibri"/>
          <w:sz w:val="28"/>
        </w:rPr>
        <w:t>прокурор</w:t>
      </w:r>
      <w:r w:rsidR="004C4BAF">
        <w:rPr>
          <w:rFonts w:ascii="Times New Roman" w:hAnsi="Times New Roman" w:cs="Calibri"/>
          <w:sz w:val="28"/>
        </w:rPr>
        <w:t xml:space="preserve">ом </w:t>
      </w:r>
      <w:r w:rsidR="00D90498">
        <w:rPr>
          <w:rFonts w:ascii="Times New Roman" w:hAnsi="Times New Roman" w:cs="Calibri"/>
          <w:sz w:val="28"/>
        </w:rPr>
        <w:t xml:space="preserve">Лисенком С.О. </w:t>
      </w:r>
      <w:r w:rsidR="00C222CF" w:rsidRPr="00C222CF">
        <w:rPr>
          <w:rFonts w:ascii="Times New Roman" w:hAnsi="Times New Roman" w:cs="Calibri"/>
          <w:sz w:val="28"/>
        </w:rPr>
        <w:t>прав осіб чи вимог закону під час виконання службових повноважень.</w:t>
      </w:r>
      <w:bookmarkEnd w:id="11"/>
    </w:p>
    <w:p w14:paraId="390538BF" w14:textId="3265AEF5" w:rsidR="00E319DA" w:rsidRDefault="00E319DA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 w:rsidR="00D8202C">
        <w:rPr>
          <w:rFonts w:ascii="Times New Roman" w:hAnsi="Times New Roman" w:cs="Calibri"/>
          <w:sz w:val="28"/>
        </w:rPr>
        <w:t>ці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вказаного приводу. Не повідомлено інформації про те, </w:t>
      </w:r>
      <w:r w:rsidRPr="00D327A9">
        <w:rPr>
          <w:rFonts w:ascii="Times New Roman" w:hAnsi="Times New Roman" w:cs="Calibri"/>
          <w:sz w:val="28"/>
        </w:rPr>
        <w:lastRenderedPageBreak/>
        <w:t>що за результатами розгляду звернення скаржни</w:t>
      </w:r>
      <w:r w:rsidR="00D8202C">
        <w:rPr>
          <w:rFonts w:ascii="Times New Roman" w:hAnsi="Times New Roman" w:cs="Calibri"/>
          <w:sz w:val="28"/>
        </w:rPr>
        <w:t>ці</w:t>
      </w:r>
      <w:r w:rsidRPr="00D327A9">
        <w:rPr>
          <w:rFonts w:ascii="Times New Roman" w:hAnsi="Times New Roman" w:cs="Calibri"/>
          <w:sz w:val="28"/>
        </w:rPr>
        <w:t xml:space="preserve"> прокурор</w:t>
      </w:r>
      <w:r w:rsidR="000D204E">
        <w:rPr>
          <w:rFonts w:ascii="Times New Roman" w:hAnsi="Times New Roman" w:cs="Calibri"/>
          <w:sz w:val="28"/>
        </w:rPr>
        <w:t xml:space="preserve">ами </w:t>
      </w:r>
      <w:r w:rsidRPr="00D327A9">
        <w:rPr>
          <w:rFonts w:ascii="Times New Roman" w:hAnsi="Times New Roman" w:cs="Calibri"/>
          <w:sz w:val="28"/>
        </w:rPr>
        <w:t>вищого рівня приймались рішення про визнання дій прокурор</w:t>
      </w:r>
      <w:r w:rsidR="004C4BAF">
        <w:rPr>
          <w:rFonts w:ascii="Times New Roman" w:hAnsi="Times New Roman" w:cs="Calibri"/>
          <w:sz w:val="28"/>
        </w:rPr>
        <w:t xml:space="preserve">а </w:t>
      </w:r>
      <w:r w:rsidR="008717C9">
        <w:rPr>
          <w:rFonts w:ascii="Times New Roman" w:hAnsi="Times New Roman" w:cs="Calibri"/>
          <w:sz w:val="28"/>
        </w:rPr>
        <w:t xml:space="preserve">Лисенка С.О. </w:t>
      </w:r>
      <w:r w:rsidR="004C4BAF">
        <w:rPr>
          <w:rFonts w:ascii="Times New Roman" w:hAnsi="Times New Roman" w:cs="Calibri"/>
          <w:sz w:val="28"/>
        </w:rPr>
        <w:t xml:space="preserve"> </w:t>
      </w:r>
      <w:r>
        <w:rPr>
          <w:rFonts w:ascii="Times New Roman" w:hAnsi="Times New Roman" w:cs="Calibri"/>
          <w:sz w:val="28"/>
        </w:rPr>
        <w:t xml:space="preserve"> </w:t>
      </w:r>
      <w:r w:rsidRPr="00D8202C">
        <w:rPr>
          <w:rFonts w:ascii="Times New Roman" w:hAnsi="Times New Roman" w:cs="Calibri"/>
          <w:sz w:val="28"/>
        </w:rPr>
        <w:t>неправомірними.</w:t>
      </w:r>
      <w:r w:rsidR="00F67A7A" w:rsidRPr="00D8202C">
        <w:rPr>
          <w:rFonts w:ascii="Times New Roman" w:hAnsi="Times New Roman"/>
          <w:sz w:val="28"/>
          <w:szCs w:val="28"/>
        </w:rPr>
        <w:t xml:space="preserve"> </w:t>
      </w:r>
      <w:r w:rsidR="00984AE6" w:rsidRPr="00D8202C">
        <w:rPr>
          <w:rFonts w:ascii="Times New Roman" w:hAnsi="Times New Roman"/>
          <w:sz w:val="28"/>
          <w:szCs w:val="28"/>
        </w:rPr>
        <w:t xml:space="preserve">Водночас дії прокурора Лисенка С.О. керівництвом окружної прокуратури, </w:t>
      </w:r>
      <w:r w:rsidR="004C4BAF" w:rsidRPr="00D8202C">
        <w:rPr>
          <w:rFonts w:ascii="Times New Roman" w:hAnsi="Times New Roman"/>
          <w:sz w:val="28"/>
          <w:szCs w:val="28"/>
        </w:rPr>
        <w:t xml:space="preserve">Одеської обласної прокуратури </w:t>
      </w:r>
      <w:r w:rsidR="000D204E" w:rsidRPr="00D8202C">
        <w:rPr>
          <w:rFonts w:ascii="Times New Roman" w:hAnsi="Times New Roman"/>
          <w:sz w:val="28"/>
          <w:szCs w:val="28"/>
        </w:rPr>
        <w:t>та Офісом Генерального прокурора</w:t>
      </w:r>
      <w:r w:rsidR="004C4BAF" w:rsidRPr="00D8202C">
        <w:rPr>
          <w:rFonts w:ascii="Times New Roman" w:hAnsi="Times New Roman"/>
          <w:sz w:val="28"/>
          <w:szCs w:val="28"/>
        </w:rPr>
        <w:t xml:space="preserve"> неправомірними не визнавалися. </w:t>
      </w:r>
      <w:r w:rsidR="004437B1" w:rsidRPr="00D8202C">
        <w:rPr>
          <w:rFonts w:ascii="Times New Roman" w:hAnsi="Times New Roman"/>
          <w:sz w:val="28"/>
          <w:szCs w:val="28"/>
        </w:rPr>
        <w:t>Не надано</w:t>
      </w:r>
      <w:r w:rsidRPr="00D8202C">
        <w:rPr>
          <w:rFonts w:ascii="Times New Roman" w:hAnsi="Times New Roman"/>
          <w:sz w:val="28"/>
          <w:szCs w:val="28"/>
        </w:rPr>
        <w:t xml:space="preserve"> документального підтвердження оскарження її автором (чи іншою особою) </w:t>
      </w:r>
      <w:r w:rsidR="004437B1" w:rsidRPr="00D8202C">
        <w:rPr>
          <w:rFonts w:ascii="Times New Roman" w:hAnsi="Times New Roman"/>
          <w:sz w:val="28"/>
          <w:szCs w:val="28"/>
        </w:rPr>
        <w:t xml:space="preserve">до суду </w:t>
      </w:r>
      <w:r w:rsidRPr="00D8202C">
        <w:rPr>
          <w:rFonts w:ascii="Times New Roman" w:hAnsi="Times New Roman"/>
          <w:sz w:val="28"/>
          <w:szCs w:val="28"/>
        </w:rPr>
        <w:t>рішень, дій (бездіяльності) прокурор</w:t>
      </w:r>
      <w:r w:rsidR="004C4BAF" w:rsidRPr="00D8202C">
        <w:rPr>
          <w:rFonts w:ascii="Times New Roman" w:hAnsi="Times New Roman"/>
          <w:sz w:val="28"/>
          <w:szCs w:val="28"/>
        </w:rPr>
        <w:t>а</w:t>
      </w:r>
      <w:r w:rsidR="00AA32BE" w:rsidRPr="00D8202C">
        <w:rPr>
          <w:rFonts w:ascii="Times New Roman" w:hAnsi="Times New Roman"/>
          <w:sz w:val="28"/>
          <w:szCs w:val="28"/>
        </w:rPr>
        <w:t xml:space="preserve"> Лисенка С.О.</w:t>
      </w:r>
      <w:r w:rsidR="004C4BAF" w:rsidRPr="00D8202C">
        <w:rPr>
          <w:rFonts w:ascii="Times New Roman" w:hAnsi="Times New Roman"/>
          <w:sz w:val="28"/>
          <w:szCs w:val="28"/>
        </w:rPr>
        <w:t xml:space="preserve"> </w:t>
      </w:r>
      <w:r w:rsidRPr="00D8202C">
        <w:rPr>
          <w:rFonts w:ascii="Times New Roman" w:hAnsi="Times New Roman"/>
          <w:sz w:val="28"/>
          <w:szCs w:val="28"/>
        </w:rPr>
        <w:t>у встановленому</w:t>
      </w:r>
      <w:r w:rsidRPr="00E319DA">
        <w:rPr>
          <w:rFonts w:ascii="Times New Roman" w:hAnsi="Times New Roman"/>
          <w:sz w:val="28"/>
          <w:szCs w:val="28"/>
        </w:rPr>
        <w:t xml:space="preserve"> КПК України порядку. </w:t>
      </w:r>
    </w:p>
    <w:p w14:paraId="3C0EC31B" w14:textId="2D99FF31" w:rsidR="00D315FE" w:rsidRDefault="00C914EC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>з наведених скаржни</w:t>
      </w:r>
      <w:r w:rsidR="00AA32BE">
        <w:rPr>
          <w:rFonts w:ascii="Times New Roman" w:hAnsi="Times New Roman"/>
          <w:sz w:val="28"/>
          <w:szCs w:val="28"/>
          <w:shd w:val="clear" w:color="auto" w:fill="FFFFFF"/>
        </w:rPr>
        <w:t xml:space="preserve">цею </w:t>
      </w:r>
      <w:r w:rsidR="000E013C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оводів, </w:t>
      </w:r>
      <w:r w:rsidRPr="00AC7F3E">
        <w:rPr>
          <w:rFonts w:ascii="Times New Roman" w:hAnsi="Times New Roman"/>
          <w:sz w:val="28"/>
          <w:szCs w:val="28"/>
        </w:rPr>
        <w:t xml:space="preserve">не вбачається, що </w:t>
      </w:r>
      <w:r w:rsidR="000E013C">
        <w:rPr>
          <w:rFonts w:ascii="Times New Roman" w:hAnsi="Times New Roman"/>
          <w:sz w:val="28"/>
          <w:szCs w:val="28"/>
        </w:rPr>
        <w:t xml:space="preserve">саме </w:t>
      </w:r>
      <w:r w:rsidRPr="00AC7F3E">
        <w:rPr>
          <w:rFonts w:ascii="Times New Roman" w:hAnsi="Times New Roman"/>
          <w:sz w:val="28"/>
          <w:szCs w:val="28"/>
        </w:rPr>
        <w:t>прокурор</w:t>
      </w:r>
      <w:r w:rsidR="000E013C">
        <w:rPr>
          <w:rFonts w:ascii="Times New Roman" w:hAnsi="Times New Roman"/>
          <w:sz w:val="28"/>
          <w:szCs w:val="28"/>
        </w:rPr>
        <w:t xml:space="preserve">ом </w:t>
      </w:r>
      <w:r w:rsidR="00AA32BE">
        <w:rPr>
          <w:rFonts w:ascii="Times New Roman" w:hAnsi="Times New Roman"/>
          <w:sz w:val="28"/>
          <w:szCs w:val="28"/>
        </w:rPr>
        <w:t xml:space="preserve">Лисенком С.О. </w:t>
      </w:r>
      <w:r w:rsidRPr="00AC7F3E">
        <w:rPr>
          <w:rFonts w:ascii="Times New Roman" w:hAnsi="Times New Roman"/>
          <w:sz w:val="28"/>
          <w:szCs w:val="28"/>
        </w:rPr>
        <w:t>при</w:t>
      </w:r>
      <w:r w:rsidR="00D315FE">
        <w:rPr>
          <w:rFonts w:ascii="Times New Roman" w:hAnsi="Times New Roman"/>
          <w:sz w:val="28"/>
          <w:szCs w:val="28"/>
        </w:rPr>
        <w:t xml:space="preserve"> здійсненні </w:t>
      </w:r>
      <w:r w:rsidRPr="00AC7F3E">
        <w:rPr>
          <w:rFonts w:ascii="Times New Roman" w:hAnsi="Times New Roman"/>
          <w:sz w:val="28"/>
          <w:szCs w:val="28"/>
        </w:rPr>
        <w:t xml:space="preserve">процесуального керівництва досудовим розслідуванням у </w:t>
      </w:r>
      <w:r w:rsidR="00E2119E">
        <w:rPr>
          <w:rFonts w:ascii="Times New Roman" w:hAnsi="Times New Roman"/>
          <w:sz w:val="28"/>
          <w:szCs w:val="28"/>
        </w:rPr>
        <w:t>зазначен</w:t>
      </w:r>
      <w:r w:rsidR="000E013C">
        <w:rPr>
          <w:rFonts w:ascii="Times New Roman" w:hAnsi="Times New Roman"/>
          <w:sz w:val="28"/>
          <w:szCs w:val="28"/>
        </w:rPr>
        <w:t xml:space="preserve">ому </w:t>
      </w:r>
      <w:r w:rsidRPr="00AC7F3E">
        <w:rPr>
          <w:rFonts w:ascii="Times New Roman" w:hAnsi="Times New Roman"/>
          <w:sz w:val="28"/>
          <w:szCs w:val="28"/>
        </w:rPr>
        <w:t>кримінальн</w:t>
      </w:r>
      <w:r w:rsidR="000E013C">
        <w:rPr>
          <w:rFonts w:ascii="Times New Roman" w:hAnsi="Times New Roman"/>
          <w:sz w:val="28"/>
          <w:szCs w:val="28"/>
        </w:rPr>
        <w:t xml:space="preserve">ому </w:t>
      </w:r>
      <w:r w:rsidRPr="00AC7F3E">
        <w:rPr>
          <w:rFonts w:ascii="Times New Roman" w:hAnsi="Times New Roman"/>
          <w:sz w:val="28"/>
          <w:szCs w:val="28"/>
        </w:rPr>
        <w:t>провадженн</w:t>
      </w:r>
      <w:r w:rsidR="000E013C">
        <w:rPr>
          <w:rFonts w:ascii="Times New Roman" w:hAnsi="Times New Roman"/>
          <w:sz w:val="28"/>
          <w:szCs w:val="28"/>
        </w:rPr>
        <w:t>і</w:t>
      </w:r>
      <w:r w:rsidRPr="00AC7F3E">
        <w:rPr>
          <w:rFonts w:ascii="Times New Roman" w:hAnsi="Times New Roman"/>
          <w:sz w:val="28"/>
          <w:szCs w:val="28"/>
        </w:rPr>
        <w:t xml:space="preserve"> 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85F2423" w14:textId="77777777" w:rsidR="00AA32BE" w:rsidRDefault="00C914EC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</w:rPr>
        <w:t>Дисциплінарна скарга</w:t>
      </w:r>
      <w:r w:rsidRPr="002F4314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</w:t>
      </w:r>
      <w:r w:rsidR="000E013C">
        <w:rPr>
          <w:rFonts w:ascii="Times New Roman" w:hAnsi="Times New Roman"/>
          <w:sz w:val="28"/>
          <w:szCs w:val="28"/>
        </w:rPr>
        <w:t xml:space="preserve">ить </w:t>
      </w:r>
      <w:r w:rsidRPr="002F4314">
        <w:rPr>
          <w:rFonts w:ascii="Times New Roman" w:hAnsi="Times New Roman"/>
          <w:sz w:val="28"/>
          <w:szCs w:val="28"/>
        </w:rPr>
        <w:t>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 xml:space="preserve">про неналежне виконання </w:t>
      </w:r>
      <w:r w:rsidR="000E013C">
        <w:rPr>
          <w:rFonts w:ascii="Times New Roman" w:hAnsi="Times New Roman"/>
          <w:sz w:val="28"/>
          <w:szCs w:val="28"/>
        </w:rPr>
        <w:t xml:space="preserve">безпосередньо прокурором </w:t>
      </w:r>
      <w:r w:rsidR="00AA32BE">
        <w:rPr>
          <w:rFonts w:ascii="Times New Roman" w:hAnsi="Times New Roman"/>
          <w:sz w:val="28"/>
          <w:szCs w:val="28"/>
        </w:rPr>
        <w:t xml:space="preserve">Лисенком С.О. </w:t>
      </w:r>
      <w:r w:rsidR="00E2119E">
        <w:rPr>
          <w:rFonts w:ascii="Times New Roman" w:hAnsi="Times New Roman" w:cs="Calibri"/>
          <w:sz w:val="28"/>
        </w:rPr>
        <w:t>своїх</w:t>
      </w:r>
      <w:r w:rsidR="00A6624B">
        <w:rPr>
          <w:rFonts w:ascii="Times New Roman" w:hAnsi="Times New Roman"/>
          <w:sz w:val="28"/>
          <w:szCs w:val="28"/>
        </w:rPr>
        <w:t xml:space="preserve"> обов’язків.</w:t>
      </w:r>
      <w:r w:rsidR="00D315FE">
        <w:rPr>
          <w:rFonts w:ascii="Times New Roman" w:hAnsi="Times New Roman"/>
          <w:sz w:val="28"/>
          <w:szCs w:val="28"/>
        </w:rPr>
        <w:t xml:space="preserve"> </w:t>
      </w:r>
      <w:bookmarkStart w:id="12" w:name="_Hlk175317589"/>
    </w:p>
    <w:bookmarkEnd w:id="12"/>
    <w:p w14:paraId="438060E7" w14:textId="71275968" w:rsidR="00B0128E" w:rsidRPr="00E319DA" w:rsidRDefault="00B0128E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</w:t>
      </w:r>
      <w:r w:rsidR="00AA32BE">
        <w:rPr>
          <w:rFonts w:ascii="Times New Roman" w:hAnsi="Times New Roman" w:cs="Calibri"/>
          <w:sz w:val="28"/>
        </w:rPr>
        <w:t>ці</w:t>
      </w:r>
      <w:r w:rsidRPr="00E319DA">
        <w:rPr>
          <w:rFonts w:ascii="Times New Roman" w:hAnsi="Times New Roman" w:cs="Calibri"/>
          <w:sz w:val="28"/>
        </w:rPr>
        <w:t xml:space="preserve"> та ухвалювати рішення на підставі неперевірених обставин.</w:t>
      </w:r>
    </w:p>
    <w:p w14:paraId="01C7C55C" w14:textId="40440889" w:rsidR="003C2A60" w:rsidRDefault="00FE3980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</w:t>
      </w:r>
      <w:r w:rsidR="000E013C">
        <w:rPr>
          <w:rFonts w:ascii="Times New Roman" w:hAnsi="Times New Roman" w:cs="Calibri"/>
          <w:sz w:val="28"/>
        </w:rPr>
        <w:t xml:space="preserve">ом </w:t>
      </w:r>
      <w:r w:rsidR="00AA32BE">
        <w:rPr>
          <w:rFonts w:ascii="Times New Roman" w:hAnsi="Times New Roman" w:cs="Calibri"/>
          <w:sz w:val="28"/>
        </w:rPr>
        <w:t xml:space="preserve">Лисенком С.О. </w:t>
      </w:r>
      <w:r w:rsidRPr="00FE3980">
        <w:rPr>
          <w:rFonts w:ascii="Times New Roman" w:hAnsi="Times New Roman" w:cs="Calibri"/>
          <w:sz w:val="28"/>
        </w:rPr>
        <w:t xml:space="preserve">про вчинення </w:t>
      </w:r>
      <w:r w:rsidR="000E013C">
        <w:rPr>
          <w:rFonts w:ascii="Times New Roman" w:hAnsi="Times New Roman" w:cs="Calibri"/>
          <w:sz w:val="28"/>
        </w:rPr>
        <w:t>н</w:t>
      </w:r>
      <w:r w:rsidR="00AA32BE">
        <w:rPr>
          <w:rFonts w:ascii="Times New Roman" w:hAnsi="Times New Roman" w:cs="Calibri"/>
          <w:sz w:val="28"/>
        </w:rPr>
        <w:t xml:space="preserve">им </w:t>
      </w:r>
      <w:r w:rsidRPr="00FE3980">
        <w:rPr>
          <w:rFonts w:ascii="Times New Roman" w:hAnsi="Times New Roman" w:cs="Calibri"/>
          <w:sz w:val="28"/>
        </w:rPr>
        <w:t>дій (бездіяльності), які можуть бути підставою для дисциплінарної відповідальності.</w:t>
      </w:r>
    </w:p>
    <w:p w14:paraId="1DA2955B" w14:textId="01F5C127" w:rsidR="00FE3980" w:rsidRPr="00FE3980" w:rsidRDefault="00FE3980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3C2A60">
        <w:rPr>
          <w:rFonts w:ascii="Times New Roman" w:hAnsi="Times New Roman" w:cs="Calibri"/>
          <w:sz w:val="28"/>
        </w:rPr>
        <w:t>Твердження скаржни</w:t>
      </w:r>
      <w:r w:rsidR="00AA32BE">
        <w:rPr>
          <w:rFonts w:ascii="Times New Roman" w:hAnsi="Times New Roman" w:cs="Calibri"/>
          <w:sz w:val="28"/>
        </w:rPr>
        <w:t>ці</w:t>
      </w:r>
      <w:r w:rsidRPr="003C2A60">
        <w:rPr>
          <w:rFonts w:ascii="Times New Roman" w:hAnsi="Times New Roman" w:cs="Calibri"/>
          <w:sz w:val="28"/>
        </w:rPr>
        <w:t xml:space="preserve"> про невиконання чи неналежне виконання </w:t>
      </w:r>
      <w:r w:rsidR="00824A38" w:rsidRPr="00056DB3">
        <w:rPr>
          <w:rFonts w:ascii="Times New Roman" w:hAnsi="Times New Roman" w:cs="Calibri"/>
          <w:sz w:val="28"/>
        </w:rPr>
        <w:t xml:space="preserve">зазначеними </w:t>
      </w:r>
      <w:r w:rsidR="00150999" w:rsidRPr="00056DB3">
        <w:rPr>
          <w:rFonts w:ascii="Times New Roman" w:hAnsi="Times New Roman" w:cs="Calibri"/>
          <w:sz w:val="28"/>
        </w:rPr>
        <w:t>прокурор</w:t>
      </w:r>
      <w:r w:rsidR="00BF5EB5" w:rsidRPr="00056DB3">
        <w:rPr>
          <w:rFonts w:ascii="Times New Roman" w:hAnsi="Times New Roman" w:cs="Calibri"/>
          <w:sz w:val="28"/>
        </w:rPr>
        <w:t xml:space="preserve">ом </w:t>
      </w:r>
      <w:r w:rsidRPr="00056DB3">
        <w:rPr>
          <w:rFonts w:ascii="Times New Roman" w:hAnsi="Times New Roman" w:cs="Calibri"/>
          <w:sz w:val="28"/>
        </w:rPr>
        <w:t xml:space="preserve">службових обов’язків, </w:t>
      </w:r>
      <w:r w:rsidRPr="00FE3980">
        <w:rPr>
          <w:rFonts w:ascii="Times New Roman" w:hAnsi="Times New Roman" w:cs="Calibri"/>
          <w:sz w:val="28"/>
        </w:rPr>
        <w:t>є суб’єктивним. Наразі мною не встановлено підстав для відкриття дисциплінарного провадження.</w:t>
      </w:r>
    </w:p>
    <w:p w14:paraId="014885C6" w14:textId="49B48CDA" w:rsidR="00FE3980" w:rsidRPr="00FE3980" w:rsidRDefault="00FE3980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З огляду на наведені обставини доходжу висновку про необхідність відмови у відкритті дисциплінарного провадження стосовно </w:t>
      </w:r>
      <w:r w:rsidR="008D5288">
        <w:rPr>
          <w:rFonts w:ascii="Times New Roman" w:hAnsi="Times New Roman" w:cs="Calibri"/>
          <w:sz w:val="28"/>
        </w:rPr>
        <w:t xml:space="preserve">прокурора </w:t>
      </w:r>
      <w:r w:rsidR="00D8202C">
        <w:rPr>
          <w:rFonts w:ascii="Times New Roman" w:hAnsi="Times New Roman" w:cs="Calibri"/>
          <w:sz w:val="28"/>
        </w:rPr>
        <w:t xml:space="preserve">    Лисенка С.О.</w:t>
      </w:r>
    </w:p>
    <w:p w14:paraId="69603628" w14:textId="77777777" w:rsidR="006F1A90" w:rsidRDefault="00FE3980" w:rsidP="002F45A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45CDF3C8" w14:textId="756798FF" w:rsidR="00AC16D3" w:rsidRDefault="00431EA2" w:rsidP="0096584F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        </w:t>
      </w:r>
      <w:r w:rsidR="00A1314F"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E2119E">
        <w:rPr>
          <w:rFonts w:ascii="Times New Roman" w:hAnsi="Times New Roman"/>
          <w:sz w:val="28"/>
          <w:szCs w:val="28"/>
        </w:rPr>
        <w:t>прокурор</w:t>
      </w:r>
      <w:r w:rsidR="003C2A60">
        <w:rPr>
          <w:rFonts w:ascii="Times New Roman" w:hAnsi="Times New Roman"/>
          <w:sz w:val="28"/>
          <w:szCs w:val="28"/>
        </w:rPr>
        <w:t xml:space="preserve">а </w:t>
      </w:r>
      <w:r w:rsidR="00AA32BE">
        <w:rPr>
          <w:rFonts w:ascii="Times New Roman" w:hAnsi="Times New Roman"/>
          <w:sz w:val="28"/>
          <w:szCs w:val="28"/>
        </w:rPr>
        <w:t xml:space="preserve">Київської </w:t>
      </w:r>
      <w:r w:rsidR="00824A38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E2119E">
        <w:rPr>
          <w:rFonts w:ascii="Times New Roman" w:hAnsi="Times New Roman"/>
          <w:sz w:val="28"/>
          <w:szCs w:val="28"/>
        </w:rPr>
        <w:t xml:space="preserve">міста </w:t>
      </w:r>
      <w:r w:rsidR="003C2A60">
        <w:rPr>
          <w:rFonts w:ascii="Times New Roman" w:hAnsi="Times New Roman"/>
          <w:sz w:val="28"/>
          <w:szCs w:val="28"/>
        </w:rPr>
        <w:t xml:space="preserve">Одеси Одеської області </w:t>
      </w:r>
      <w:r w:rsidR="00AA32BE">
        <w:rPr>
          <w:rFonts w:ascii="Times New Roman" w:hAnsi="Times New Roman"/>
          <w:sz w:val="28"/>
          <w:szCs w:val="28"/>
        </w:rPr>
        <w:t xml:space="preserve">Лисенка Сергія Олександровича. </w:t>
      </w:r>
      <w:r w:rsidR="00E2119E">
        <w:rPr>
          <w:rFonts w:ascii="Times New Roman" w:hAnsi="Times New Roman"/>
          <w:sz w:val="28"/>
          <w:szCs w:val="28"/>
        </w:rPr>
        <w:t xml:space="preserve"> </w:t>
      </w:r>
    </w:p>
    <w:p w14:paraId="090E087D" w14:textId="4B8296C2" w:rsidR="001230AA" w:rsidRDefault="001D773C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</w:t>
      </w:r>
      <w:r w:rsidR="00AA32BE">
        <w:rPr>
          <w:rFonts w:ascii="Times New Roman" w:hAnsi="Times New Roman"/>
          <w:sz w:val="28"/>
          <w:szCs w:val="28"/>
        </w:rPr>
        <w:t>ці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3C2A60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</w:t>
      </w:r>
      <w:r w:rsidR="003C2A60">
        <w:rPr>
          <w:rFonts w:ascii="Times New Roman" w:hAnsi="Times New Roman"/>
          <w:sz w:val="28"/>
          <w:szCs w:val="28"/>
        </w:rPr>
        <w:t xml:space="preserve">ого </w:t>
      </w:r>
      <w:r w:rsidR="006A5570">
        <w:rPr>
          <w:rFonts w:ascii="Times New Roman" w:hAnsi="Times New Roman"/>
          <w:sz w:val="28"/>
          <w:szCs w:val="28"/>
        </w:rPr>
        <w:t>воно прийняте.</w:t>
      </w:r>
    </w:p>
    <w:p w14:paraId="3AAEE30D" w14:textId="77777777" w:rsidR="00056DB3" w:rsidRPr="00D8202C" w:rsidRDefault="00056DB3" w:rsidP="00056DB3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8749399" w14:textId="355E0937" w:rsidR="00824A38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824A38">
        <w:rPr>
          <w:rFonts w:ascii="Times New Roman" w:hAnsi="Times New Roman"/>
          <w:b/>
          <w:sz w:val="28"/>
          <w:szCs w:val="28"/>
        </w:rPr>
        <w:t xml:space="preserve">Дмитро КУРИЛЕНКО </w:t>
      </w:r>
    </w:p>
    <w:sectPr w:rsidR="00824A38" w:rsidSect="00D327A9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AB6B" w14:textId="77777777" w:rsidR="005E33ED" w:rsidRDefault="005E33ED" w:rsidP="00E32F4B">
      <w:pPr>
        <w:spacing w:after="0" w:line="240" w:lineRule="auto"/>
      </w:pPr>
      <w:r>
        <w:separator/>
      </w:r>
    </w:p>
  </w:endnote>
  <w:endnote w:type="continuationSeparator" w:id="0">
    <w:p w14:paraId="0A786F82" w14:textId="77777777" w:rsidR="005E33ED" w:rsidRDefault="005E33ED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3767" w14:textId="77777777" w:rsidR="005E33ED" w:rsidRDefault="005E33ED" w:rsidP="00E32F4B">
      <w:pPr>
        <w:spacing w:after="0" w:line="240" w:lineRule="auto"/>
      </w:pPr>
      <w:r>
        <w:separator/>
      </w:r>
    </w:p>
  </w:footnote>
  <w:footnote w:type="continuationSeparator" w:id="0">
    <w:p w14:paraId="31F0CD24" w14:textId="77777777" w:rsidR="005E33ED" w:rsidRDefault="005E33ED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B90112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24B" w:rsidRPr="00A6624B">
          <w:rPr>
            <w:noProof/>
            <w:lang w:val="ru-RU"/>
          </w:rPr>
          <w:t>7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10ACA"/>
    <w:rsid w:val="0001136C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56DB3"/>
    <w:rsid w:val="00060180"/>
    <w:rsid w:val="00061E56"/>
    <w:rsid w:val="000623D1"/>
    <w:rsid w:val="0006440C"/>
    <w:rsid w:val="000666D1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1C9A"/>
    <w:rsid w:val="000B276E"/>
    <w:rsid w:val="000B46E1"/>
    <w:rsid w:val="000B5193"/>
    <w:rsid w:val="000B543B"/>
    <w:rsid w:val="000B74CB"/>
    <w:rsid w:val="000C20C4"/>
    <w:rsid w:val="000C691C"/>
    <w:rsid w:val="000C6990"/>
    <w:rsid w:val="000D204E"/>
    <w:rsid w:val="000D4954"/>
    <w:rsid w:val="000D68C6"/>
    <w:rsid w:val="000E013C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328"/>
    <w:rsid w:val="00146EBB"/>
    <w:rsid w:val="00147DE5"/>
    <w:rsid w:val="00150999"/>
    <w:rsid w:val="00152B89"/>
    <w:rsid w:val="00154580"/>
    <w:rsid w:val="00160BCF"/>
    <w:rsid w:val="001629E0"/>
    <w:rsid w:val="00163227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C0CB1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0174"/>
    <w:rsid w:val="00220F75"/>
    <w:rsid w:val="00222AE4"/>
    <w:rsid w:val="002242C6"/>
    <w:rsid w:val="00225C72"/>
    <w:rsid w:val="0022705D"/>
    <w:rsid w:val="00230DFB"/>
    <w:rsid w:val="00231CED"/>
    <w:rsid w:val="002330AB"/>
    <w:rsid w:val="00240842"/>
    <w:rsid w:val="0024273A"/>
    <w:rsid w:val="00243A51"/>
    <w:rsid w:val="002448F4"/>
    <w:rsid w:val="00244F27"/>
    <w:rsid w:val="00245FE1"/>
    <w:rsid w:val="00251506"/>
    <w:rsid w:val="002540DC"/>
    <w:rsid w:val="00255336"/>
    <w:rsid w:val="0026238E"/>
    <w:rsid w:val="00264730"/>
    <w:rsid w:val="00265D51"/>
    <w:rsid w:val="002669D5"/>
    <w:rsid w:val="00267DC2"/>
    <w:rsid w:val="002718B3"/>
    <w:rsid w:val="00277C80"/>
    <w:rsid w:val="00281763"/>
    <w:rsid w:val="00283287"/>
    <w:rsid w:val="00283C2B"/>
    <w:rsid w:val="0028534E"/>
    <w:rsid w:val="00287C24"/>
    <w:rsid w:val="002923C2"/>
    <w:rsid w:val="00292622"/>
    <w:rsid w:val="00292F5B"/>
    <w:rsid w:val="002A38EB"/>
    <w:rsid w:val="002A6DAF"/>
    <w:rsid w:val="002B1093"/>
    <w:rsid w:val="002B1589"/>
    <w:rsid w:val="002B2935"/>
    <w:rsid w:val="002B2BE1"/>
    <w:rsid w:val="002B304E"/>
    <w:rsid w:val="002B342B"/>
    <w:rsid w:val="002B6879"/>
    <w:rsid w:val="002C598B"/>
    <w:rsid w:val="002C7453"/>
    <w:rsid w:val="002D534B"/>
    <w:rsid w:val="002E0D19"/>
    <w:rsid w:val="002E2687"/>
    <w:rsid w:val="002E6DD8"/>
    <w:rsid w:val="002F1921"/>
    <w:rsid w:val="002F41E3"/>
    <w:rsid w:val="002F4314"/>
    <w:rsid w:val="002F43BB"/>
    <w:rsid w:val="002F45A8"/>
    <w:rsid w:val="002F78D6"/>
    <w:rsid w:val="003007B0"/>
    <w:rsid w:val="00301E3A"/>
    <w:rsid w:val="00305D49"/>
    <w:rsid w:val="003119DF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674A"/>
    <w:rsid w:val="00377796"/>
    <w:rsid w:val="003824A7"/>
    <w:rsid w:val="00383C09"/>
    <w:rsid w:val="00396316"/>
    <w:rsid w:val="00397080"/>
    <w:rsid w:val="003A0955"/>
    <w:rsid w:val="003A09E1"/>
    <w:rsid w:val="003A710E"/>
    <w:rsid w:val="003B6D87"/>
    <w:rsid w:val="003C2A60"/>
    <w:rsid w:val="003C4D52"/>
    <w:rsid w:val="003C7EA2"/>
    <w:rsid w:val="003D15B0"/>
    <w:rsid w:val="003D3A87"/>
    <w:rsid w:val="003D43B7"/>
    <w:rsid w:val="003D7298"/>
    <w:rsid w:val="003E0F1C"/>
    <w:rsid w:val="003F0337"/>
    <w:rsid w:val="003F362B"/>
    <w:rsid w:val="003F3682"/>
    <w:rsid w:val="003F45F2"/>
    <w:rsid w:val="003F643E"/>
    <w:rsid w:val="003F6470"/>
    <w:rsid w:val="003F6830"/>
    <w:rsid w:val="003F7F5D"/>
    <w:rsid w:val="0040768A"/>
    <w:rsid w:val="0040775D"/>
    <w:rsid w:val="00412EDF"/>
    <w:rsid w:val="00414648"/>
    <w:rsid w:val="004168FF"/>
    <w:rsid w:val="00417481"/>
    <w:rsid w:val="00421AF0"/>
    <w:rsid w:val="00424D48"/>
    <w:rsid w:val="00431EA2"/>
    <w:rsid w:val="004357A5"/>
    <w:rsid w:val="004434EE"/>
    <w:rsid w:val="004437B1"/>
    <w:rsid w:val="00443DDF"/>
    <w:rsid w:val="00443F4B"/>
    <w:rsid w:val="00446608"/>
    <w:rsid w:val="00456D29"/>
    <w:rsid w:val="00456F1E"/>
    <w:rsid w:val="004611D2"/>
    <w:rsid w:val="00461F5A"/>
    <w:rsid w:val="00462AE9"/>
    <w:rsid w:val="004630DF"/>
    <w:rsid w:val="0046707A"/>
    <w:rsid w:val="00471054"/>
    <w:rsid w:val="0047486A"/>
    <w:rsid w:val="00475B93"/>
    <w:rsid w:val="00482A79"/>
    <w:rsid w:val="004915EE"/>
    <w:rsid w:val="00493490"/>
    <w:rsid w:val="0049601A"/>
    <w:rsid w:val="004A0112"/>
    <w:rsid w:val="004A4F4C"/>
    <w:rsid w:val="004B0E65"/>
    <w:rsid w:val="004B73B2"/>
    <w:rsid w:val="004C1319"/>
    <w:rsid w:val="004C4BAF"/>
    <w:rsid w:val="004D23F4"/>
    <w:rsid w:val="004D3A71"/>
    <w:rsid w:val="004D3AC3"/>
    <w:rsid w:val="004E06E7"/>
    <w:rsid w:val="004E09AD"/>
    <w:rsid w:val="004E3137"/>
    <w:rsid w:val="004E5D4B"/>
    <w:rsid w:val="004F5D25"/>
    <w:rsid w:val="0051032D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0E6D"/>
    <w:rsid w:val="00552370"/>
    <w:rsid w:val="00552DF4"/>
    <w:rsid w:val="005540ED"/>
    <w:rsid w:val="005556A4"/>
    <w:rsid w:val="00565926"/>
    <w:rsid w:val="00566335"/>
    <w:rsid w:val="00585FB3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33ED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14E0C"/>
    <w:rsid w:val="006304A5"/>
    <w:rsid w:val="00630DD1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629C"/>
    <w:rsid w:val="00694836"/>
    <w:rsid w:val="006A1904"/>
    <w:rsid w:val="006A1ED3"/>
    <w:rsid w:val="006A4165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0E4C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4E"/>
    <w:rsid w:val="00701DEC"/>
    <w:rsid w:val="007079E9"/>
    <w:rsid w:val="00707BA4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62E2D"/>
    <w:rsid w:val="0076537F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4A38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56D71"/>
    <w:rsid w:val="008600F4"/>
    <w:rsid w:val="008613CB"/>
    <w:rsid w:val="008642A5"/>
    <w:rsid w:val="00864C08"/>
    <w:rsid w:val="00865EB8"/>
    <w:rsid w:val="00870CBC"/>
    <w:rsid w:val="008717C9"/>
    <w:rsid w:val="00874994"/>
    <w:rsid w:val="00874C2B"/>
    <w:rsid w:val="008756BA"/>
    <w:rsid w:val="008801C2"/>
    <w:rsid w:val="008839FB"/>
    <w:rsid w:val="00886BAA"/>
    <w:rsid w:val="00894D28"/>
    <w:rsid w:val="0089757A"/>
    <w:rsid w:val="008A05DF"/>
    <w:rsid w:val="008A08F8"/>
    <w:rsid w:val="008A3056"/>
    <w:rsid w:val="008A5A4E"/>
    <w:rsid w:val="008A74BE"/>
    <w:rsid w:val="008C2313"/>
    <w:rsid w:val="008C61B3"/>
    <w:rsid w:val="008C6535"/>
    <w:rsid w:val="008C70FE"/>
    <w:rsid w:val="008D0CA9"/>
    <w:rsid w:val="008D21F4"/>
    <w:rsid w:val="008D5288"/>
    <w:rsid w:val="008D59A3"/>
    <w:rsid w:val="008D5DF0"/>
    <w:rsid w:val="008D769D"/>
    <w:rsid w:val="008E198D"/>
    <w:rsid w:val="008E254A"/>
    <w:rsid w:val="008F666B"/>
    <w:rsid w:val="009000E7"/>
    <w:rsid w:val="00904B77"/>
    <w:rsid w:val="00905DC1"/>
    <w:rsid w:val="00907592"/>
    <w:rsid w:val="00926B77"/>
    <w:rsid w:val="00926CF0"/>
    <w:rsid w:val="00926EB0"/>
    <w:rsid w:val="009377ED"/>
    <w:rsid w:val="00941AC4"/>
    <w:rsid w:val="0094342F"/>
    <w:rsid w:val="00943C5B"/>
    <w:rsid w:val="00944E5F"/>
    <w:rsid w:val="00945B56"/>
    <w:rsid w:val="009470D2"/>
    <w:rsid w:val="00953052"/>
    <w:rsid w:val="00955B5F"/>
    <w:rsid w:val="009560C8"/>
    <w:rsid w:val="00962B9C"/>
    <w:rsid w:val="00965265"/>
    <w:rsid w:val="0096584F"/>
    <w:rsid w:val="00975351"/>
    <w:rsid w:val="00984AE6"/>
    <w:rsid w:val="009929EF"/>
    <w:rsid w:val="009A12AE"/>
    <w:rsid w:val="009A21E6"/>
    <w:rsid w:val="009A478A"/>
    <w:rsid w:val="009B47EF"/>
    <w:rsid w:val="009C1DCD"/>
    <w:rsid w:val="009C690A"/>
    <w:rsid w:val="009D6AD4"/>
    <w:rsid w:val="009D6FEF"/>
    <w:rsid w:val="009D7092"/>
    <w:rsid w:val="009E2A89"/>
    <w:rsid w:val="009E6189"/>
    <w:rsid w:val="009F0B38"/>
    <w:rsid w:val="009F0C2F"/>
    <w:rsid w:val="009F27D8"/>
    <w:rsid w:val="009F4421"/>
    <w:rsid w:val="009F4CAE"/>
    <w:rsid w:val="009F776B"/>
    <w:rsid w:val="00A02A30"/>
    <w:rsid w:val="00A05EA5"/>
    <w:rsid w:val="00A068BC"/>
    <w:rsid w:val="00A10110"/>
    <w:rsid w:val="00A1314F"/>
    <w:rsid w:val="00A2483C"/>
    <w:rsid w:val="00A2513B"/>
    <w:rsid w:val="00A26AB7"/>
    <w:rsid w:val="00A320D7"/>
    <w:rsid w:val="00A33632"/>
    <w:rsid w:val="00A4065C"/>
    <w:rsid w:val="00A41C21"/>
    <w:rsid w:val="00A4214A"/>
    <w:rsid w:val="00A513CF"/>
    <w:rsid w:val="00A53468"/>
    <w:rsid w:val="00A55660"/>
    <w:rsid w:val="00A57ED1"/>
    <w:rsid w:val="00A6401C"/>
    <w:rsid w:val="00A65F38"/>
    <w:rsid w:val="00A6624B"/>
    <w:rsid w:val="00A70BE9"/>
    <w:rsid w:val="00A82284"/>
    <w:rsid w:val="00A85013"/>
    <w:rsid w:val="00A85042"/>
    <w:rsid w:val="00A9144D"/>
    <w:rsid w:val="00A91DF2"/>
    <w:rsid w:val="00A92C14"/>
    <w:rsid w:val="00AA32BE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8CA"/>
    <w:rsid w:val="00AE7911"/>
    <w:rsid w:val="00B0128E"/>
    <w:rsid w:val="00B0551C"/>
    <w:rsid w:val="00B07215"/>
    <w:rsid w:val="00B119B1"/>
    <w:rsid w:val="00B17552"/>
    <w:rsid w:val="00B22170"/>
    <w:rsid w:val="00B32216"/>
    <w:rsid w:val="00B3290E"/>
    <w:rsid w:val="00B405B2"/>
    <w:rsid w:val="00B40A1B"/>
    <w:rsid w:val="00B41806"/>
    <w:rsid w:val="00B42506"/>
    <w:rsid w:val="00B42BCD"/>
    <w:rsid w:val="00B45F86"/>
    <w:rsid w:val="00B52E7C"/>
    <w:rsid w:val="00B55B70"/>
    <w:rsid w:val="00B60F7A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95284"/>
    <w:rsid w:val="00BA0C0B"/>
    <w:rsid w:val="00BA0EF3"/>
    <w:rsid w:val="00BA3A23"/>
    <w:rsid w:val="00BA4AA8"/>
    <w:rsid w:val="00BA4CF7"/>
    <w:rsid w:val="00BA7DFA"/>
    <w:rsid w:val="00BB2661"/>
    <w:rsid w:val="00BC2198"/>
    <w:rsid w:val="00BC4266"/>
    <w:rsid w:val="00BC7B28"/>
    <w:rsid w:val="00BD24CB"/>
    <w:rsid w:val="00BD2605"/>
    <w:rsid w:val="00BD4A63"/>
    <w:rsid w:val="00BD5AB5"/>
    <w:rsid w:val="00BE4AD1"/>
    <w:rsid w:val="00BE6995"/>
    <w:rsid w:val="00BF2D75"/>
    <w:rsid w:val="00BF5EB5"/>
    <w:rsid w:val="00BF6324"/>
    <w:rsid w:val="00C02F8D"/>
    <w:rsid w:val="00C11811"/>
    <w:rsid w:val="00C17904"/>
    <w:rsid w:val="00C2031F"/>
    <w:rsid w:val="00C20A23"/>
    <w:rsid w:val="00C2152C"/>
    <w:rsid w:val="00C222CF"/>
    <w:rsid w:val="00C3327E"/>
    <w:rsid w:val="00C37919"/>
    <w:rsid w:val="00C45B36"/>
    <w:rsid w:val="00C46489"/>
    <w:rsid w:val="00C5469D"/>
    <w:rsid w:val="00C54824"/>
    <w:rsid w:val="00C61D17"/>
    <w:rsid w:val="00C63B58"/>
    <w:rsid w:val="00C6427F"/>
    <w:rsid w:val="00C673B0"/>
    <w:rsid w:val="00C67D5A"/>
    <w:rsid w:val="00C700E8"/>
    <w:rsid w:val="00C72165"/>
    <w:rsid w:val="00C7700B"/>
    <w:rsid w:val="00C80D57"/>
    <w:rsid w:val="00C82535"/>
    <w:rsid w:val="00C8526C"/>
    <w:rsid w:val="00C87CE2"/>
    <w:rsid w:val="00C914EC"/>
    <w:rsid w:val="00C944D8"/>
    <w:rsid w:val="00C96287"/>
    <w:rsid w:val="00CB5440"/>
    <w:rsid w:val="00CB745C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15FE"/>
    <w:rsid w:val="00D327A9"/>
    <w:rsid w:val="00D3437E"/>
    <w:rsid w:val="00D40CE3"/>
    <w:rsid w:val="00D4532C"/>
    <w:rsid w:val="00D464E1"/>
    <w:rsid w:val="00D53235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8202C"/>
    <w:rsid w:val="00D90498"/>
    <w:rsid w:val="00D92A72"/>
    <w:rsid w:val="00D9383F"/>
    <w:rsid w:val="00DA03D9"/>
    <w:rsid w:val="00DA0B22"/>
    <w:rsid w:val="00DA2A6F"/>
    <w:rsid w:val="00DA485E"/>
    <w:rsid w:val="00DA7908"/>
    <w:rsid w:val="00DB356D"/>
    <w:rsid w:val="00DB43E6"/>
    <w:rsid w:val="00DB5654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119E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E68"/>
    <w:rsid w:val="00EC2B56"/>
    <w:rsid w:val="00EC75AA"/>
    <w:rsid w:val="00ED0923"/>
    <w:rsid w:val="00ED09D9"/>
    <w:rsid w:val="00ED1941"/>
    <w:rsid w:val="00ED26D4"/>
    <w:rsid w:val="00EE0EB6"/>
    <w:rsid w:val="00EE4408"/>
    <w:rsid w:val="00EF1BE6"/>
    <w:rsid w:val="00EF2244"/>
    <w:rsid w:val="00F0030D"/>
    <w:rsid w:val="00F012E3"/>
    <w:rsid w:val="00F05009"/>
    <w:rsid w:val="00F14748"/>
    <w:rsid w:val="00F17BD7"/>
    <w:rsid w:val="00F21090"/>
    <w:rsid w:val="00F24C4D"/>
    <w:rsid w:val="00F310BA"/>
    <w:rsid w:val="00F32417"/>
    <w:rsid w:val="00F3513C"/>
    <w:rsid w:val="00F42FB9"/>
    <w:rsid w:val="00F438CB"/>
    <w:rsid w:val="00F471FD"/>
    <w:rsid w:val="00F4773F"/>
    <w:rsid w:val="00F54DB6"/>
    <w:rsid w:val="00F55A0F"/>
    <w:rsid w:val="00F56573"/>
    <w:rsid w:val="00F57FE5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B3E3C"/>
    <w:rsid w:val="00FB4F9C"/>
    <w:rsid w:val="00FB76CE"/>
    <w:rsid w:val="00FC6DB9"/>
    <w:rsid w:val="00FD10CC"/>
    <w:rsid w:val="00FD23B7"/>
    <w:rsid w:val="00FD3F44"/>
    <w:rsid w:val="00FE1438"/>
    <w:rsid w:val="00FE3980"/>
    <w:rsid w:val="00FE5BD3"/>
    <w:rsid w:val="00FE73DA"/>
    <w:rsid w:val="00FE7F45"/>
    <w:rsid w:val="00FF3288"/>
    <w:rsid w:val="00FF58F8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B7CE1-CD7B-40BC-A428-8B36EE7B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10464</Words>
  <Characters>5966</Characters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2025-12-11T08:21:00Z</cp:lastPrinted>
  <dcterms:created xsi:type="dcterms:W3CDTF">2025-12-11T07:36:00Z</dcterms:created>
  <dcterms:modified xsi:type="dcterms:W3CDTF">2026-01-05T06:31:00Z</dcterms:modified>
</cp:coreProperties>
</file>