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922EE6" w:rsidRPr="006A3636" w14:paraId="50230440" w14:textId="77777777" w:rsidTr="007A5F9A">
        <w:tc>
          <w:tcPr>
            <w:tcW w:w="3291" w:type="dxa"/>
            <w:shd w:val="clear" w:color="auto" w:fill="auto"/>
          </w:tcPr>
          <w:p w14:paraId="52A45A4C" w14:textId="103BED14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0628FC6A" w14:textId="5FCE4EFF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45E48">
              <w:rPr>
                <w:rFonts w:eastAsia="Times New Roman"/>
                <w:noProof/>
                <w:sz w:val="19"/>
                <w:szCs w:val="20"/>
                <w:lang w:val="ru-RU" w:eastAsia="ru-RU"/>
              </w:rPr>
              <w:drawing>
                <wp:inline distT="0" distB="0" distL="0" distR="0" wp14:anchorId="08B96E6C" wp14:editId="4CCDDA48">
                  <wp:extent cx="435600" cy="6120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6D682A13" w14:textId="77777777" w:rsidR="00922EE6" w:rsidRPr="006A3636" w:rsidRDefault="00922EE6" w:rsidP="00922EE6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922EE6" w:rsidRPr="006A3636" w14:paraId="0AAE5B2A" w14:textId="77777777" w:rsidTr="007A5F9A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14:paraId="6A66F413" w14:textId="77777777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22EE6" w:rsidRPr="006A3636" w14:paraId="6889D946" w14:textId="77777777" w:rsidTr="007A5F9A">
        <w:tc>
          <w:tcPr>
            <w:tcW w:w="9962" w:type="dxa"/>
            <w:gridSpan w:val="5"/>
            <w:shd w:val="clear" w:color="auto" w:fill="auto"/>
            <w:hideMark/>
          </w:tcPr>
          <w:p w14:paraId="46BD559A" w14:textId="23A68E33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E45E48">
              <w:rPr>
                <w:rFonts w:eastAsia="Times New Roman"/>
                <w:bCs/>
                <w:kern w:val="28"/>
                <w:sz w:val="36"/>
                <w:szCs w:val="32"/>
                <w:lang w:eastAsia="ru-RU"/>
              </w:rPr>
              <w:t xml:space="preserve">КВАЛІФІКАЦІЙНО-ДИСЦИПЛІНАРНА </w:t>
            </w:r>
            <w:r w:rsidRPr="00E45E48">
              <w:rPr>
                <w:rFonts w:eastAsia="Times New Roman"/>
                <w:bCs/>
                <w:kern w:val="28"/>
                <w:sz w:val="36"/>
                <w:szCs w:val="32"/>
                <w:lang w:eastAsia="ru-RU"/>
              </w:rPr>
              <w:br/>
              <w:t>КОМІСІЯ ПРОКУРОРІВ</w:t>
            </w:r>
          </w:p>
        </w:tc>
      </w:tr>
      <w:tr w:rsidR="00922EE6" w:rsidRPr="006A3636" w14:paraId="2B2B3662" w14:textId="77777777" w:rsidTr="006A3636">
        <w:trPr>
          <w:trHeight w:val="68"/>
        </w:trPr>
        <w:tc>
          <w:tcPr>
            <w:tcW w:w="9962" w:type="dxa"/>
            <w:gridSpan w:val="5"/>
            <w:shd w:val="clear" w:color="auto" w:fill="auto"/>
          </w:tcPr>
          <w:p w14:paraId="0B613497" w14:textId="77777777" w:rsidR="00922EE6" w:rsidRPr="006A3636" w:rsidRDefault="00922EE6" w:rsidP="00922EE6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43119F80" w14:textId="77777777" w:rsidTr="007A5F9A">
        <w:tc>
          <w:tcPr>
            <w:tcW w:w="3400" w:type="dxa"/>
            <w:gridSpan w:val="2"/>
            <w:shd w:val="clear" w:color="auto" w:fill="auto"/>
          </w:tcPr>
          <w:p w14:paraId="33D229EA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209EC775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Р І Ш Е Н Н 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065697FE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72DE9323" w14:textId="77777777" w:rsidTr="007A5F9A">
        <w:tc>
          <w:tcPr>
            <w:tcW w:w="3400" w:type="dxa"/>
            <w:gridSpan w:val="2"/>
            <w:shd w:val="clear" w:color="auto" w:fill="auto"/>
          </w:tcPr>
          <w:p w14:paraId="1620BC22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00DE1489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62C67760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F44F3" w:rsidRPr="006A3636" w14:paraId="4554EE11" w14:textId="77777777" w:rsidTr="007A5F9A">
        <w:tc>
          <w:tcPr>
            <w:tcW w:w="3400" w:type="dxa"/>
            <w:gridSpan w:val="2"/>
            <w:shd w:val="clear" w:color="auto" w:fill="auto"/>
            <w:hideMark/>
          </w:tcPr>
          <w:p w14:paraId="5FBF9548" w14:textId="7528F7DD" w:rsidR="001F44F3" w:rsidRPr="006A3636" w:rsidRDefault="00811F20" w:rsidP="003E5420">
            <w:pPr>
              <w:spacing w:after="0" w:line="240" w:lineRule="auto"/>
              <w:ind w:left="-108"/>
              <w:jc w:val="both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</w:rPr>
              <w:t xml:space="preserve">25 грудня </w:t>
            </w:r>
            <w:r w:rsidR="003E5420">
              <w:rPr>
                <w:rFonts w:eastAsia="Calibri" w:cs="Times New Roman"/>
                <w:b/>
                <w:szCs w:val="28"/>
              </w:rPr>
              <w:t xml:space="preserve"> </w:t>
            </w:r>
            <w:r w:rsidR="001F44F3" w:rsidRPr="006A3636">
              <w:rPr>
                <w:rFonts w:eastAsia="Calibri" w:cs="Times New Roman"/>
                <w:b/>
                <w:szCs w:val="28"/>
              </w:rPr>
              <w:t>202</w:t>
            </w:r>
            <w:r w:rsidR="007B65D7" w:rsidRPr="006A3636">
              <w:rPr>
                <w:rFonts w:eastAsia="Calibri" w:cs="Times New Roman"/>
                <w:b/>
                <w:szCs w:val="28"/>
              </w:rPr>
              <w:t>5</w:t>
            </w:r>
            <w:r w:rsidR="001F44F3" w:rsidRPr="006A3636">
              <w:rPr>
                <w:rFonts w:eastAsia="Calibri" w:cs="Times New Roman"/>
                <w:b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53CED6D4" w14:textId="77777777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         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41145D87" w14:textId="7B22A5AB" w:rsidR="001F44F3" w:rsidRPr="006A3636" w:rsidRDefault="001F44F3" w:rsidP="001F44F3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6A3636">
              <w:rPr>
                <w:rFonts w:eastAsia="Calibri" w:cs="Times New Roman"/>
                <w:b/>
                <w:szCs w:val="28"/>
              </w:rPr>
              <w:t xml:space="preserve">                   № </w:t>
            </w:r>
            <w:r w:rsidR="00811F20">
              <w:rPr>
                <w:rFonts w:eastAsia="Calibri" w:cs="Times New Roman"/>
                <w:b/>
                <w:szCs w:val="28"/>
              </w:rPr>
              <w:t>1232</w:t>
            </w:r>
            <w:r w:rsidRPr="006A3636">
              <w:rPr>
                <w:rFonts w:eastAsia="Calibri" w:cs="Times New Roman"/>
                <w:b/>
                <w:szCs w:val="28"/>
              </w:rPr>
              <w:t>дс-2</w:t>
            </w:r>
            <w:r w:rsidR="003E5420">
              <w:rPr>
                <w:rFonts w:eastAsia="Calibri" w:cs="Times New Roman"/>
                <w:b/>
                <w:szCs w:val="28"/>
              </w:rPr>
              <w:t>5</w:t>
            </w:r>
          </w:p>
        </w:tc>
      </w:tr>
    </w:tbl>
    <w:p w14:paraId="663DDCD6" w14:textId="77777777" w:rsidR="001F44F3" w:rsidRPr="006A3636" w:rsidRDefault="001F44F3" w:rsidP="001F44F3">
      <w:pPr>
        <w:spacing w:after="0" w:line="240" w:lineRule="auto"/>
        <w:jc w:val="both"/>
        <w:rPr>
          <w:rFonts w:eastAsia="Calibri" w:cs="Times New Roman"/>
          <w:b/>
          <w:noProof/>
          <w:szCs w:val="28"/>
          <w:lang w:eastAsia="uk-UA"/>
        </w:rPr>
      </w:pPr>
    </w:p>
    <w:p w14:paraId="6E4DF5B3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3FD7CCD0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>дисциплінарного провадження</w:t>
      </w:r>
    </w:p>
    <w:p w14:paraId="54D919E8" w14:textId="77777777" w:rsidR="001F44F3" w:rsidRPr="006A3636" w:rsidRDefault="001F44F3" w:rsidP="001F44F3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</w:p>
    <w:p w14:paraId="27C3CB06" w14:textId="3756F46D" w:rsidR="001F44F3" w:rsidRPr="006A3636" w:rsidRDefault="001F44F3" w:rsidP="005D7108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 xml:space="preserve">Член Кваліфікаційно-дисциплінарної комісії прокурорів </w:t>
      </w:r>
      <w:r w:rsidR="007B65D7" w:rsidRPr="006A3636">
        <w:rPr>
          <w:rFonts w:eastAsia="Calibri" w:cs="Times New Roman"/>
          <w:szCs w:val="28"/>
        </w:rPr>
        <w:t>Куриленко Д.В.</w:t>
      </w:r>
      <w:r w:rsidRPr="006A3636">
        <w:rPr>
          <w:rFonts w:eastAsia="Calibri" w:cs="Times New Roman"/>
          <w:szCs w:val="28"/>
        </w:rPr>
        <w:t xml:space="preserve">, розглянувши дисциплінарну скаргу </w:t>
      </w:r>
      <w:r w:rsidR="003E5420">
        <w:rPr>
          <w:rFonts w:eastAsia="Calibri" w:cs="Times New Roman"/>
          <w:szCs w:val="28"/>
        </w:rPr>
        <w:t xml:space="preserve">адвоката </w:t>
      </w:r>
      <w:r w:rsidR="00957BF4">
        <w:rPr>
          <w:rFonts w:eastAsia="Calibri" w:cs="Times New Roman"/>
          <w:szCs w:val="28"/>
        </w:rPr>
        <w:t xml:space="preserve">ОСОБА-1 </w:t>
      </w:r>
      <w:r w:rsidRPr="006A3636">
        <w:rPr>
          <w:rFonts w:eastAsia="Calibri" w:cs="Times New Roman"/>
          <w:szCs w:val="28"/>
        </w:rPr>
        <w:t xml:space="preserve">про вчинення </w:t>
      </w:r>
      <w:r w:rsidR="005F50BF" w:rsidRPr="006A3636">
        <w:rPr>
          <w:rFonts w:eastAsia="Calibri" w:cs="Times New Roman"/>
          <w:szCs w:val="28"/>
        </w:rPr>
        <w:t xml:space="preserve">прокурором </w:t>
      </w:r>
      <w:r w:rsidR="00811F20">
        <w:rPr>
          <w:rFonts w:eastAsia="Calibri" w:cs="Times New Roman"/>
          <w:szCs w:val="28"/>
        </w:rPr>
        <w:t xml:space="preserve">четвертого </w:t>
      </w:r>
      <w:r w:rsidR="003E5420">
        <w:rPr>
          <w:rFonts w:eastAsia="Calibri" w:cs="Times New Roman"/>
          <w:szCs w:val="28"/>
        </w:rPr>
        <w:t xml:space="preserve">відділу </w:t>
      </w:r>
      <w:r w:rsidR="00811F20">
        <w:rPr>
          <w:rFonts w:eastAsia="Calibri" w:cs="Times New Roman"/>
          <w:szCs w:val="28"/>
        </w:rPr>
        <w:t xml:space="preserve">управління процесуального керівництва, підтримання державного обвинувачення та представництва в суді </w:t>
      </w:r>
      <w:r w:rsidR="005F50BF" w:rsidRPr="006A3636">
        <w:rPr>
          <w:rFonts w:eastAsia="Calibri" w:cs="Times New Roman"/>
          <w:szCs w:val="28"/>
        </w:rPr>
        <w:t xml:space="preserve">Спеціалізованої антикорупційної прокуратури </w:t>
      </w:r>
      <w:r w:rsidR="00811F20">
        <w:rPr>
          <w:rFonts w:eastAsia="Calibri" w:cs="Times New Roman"/>
          <w:szCs w:val="28"/>
        </w:rPr>
        <w:t xml:space="preserve">Мирком Б.М. </w:t>
      </w:r>
      <w:r w:rsidRPr="006A3636">
        <w:rPr>
          <w:rFonts w:eastAsia="Calibri" w:cs="Times New Roman"/>
          <w:szCs w:val="28"/>
        </w:rPr>
        <w:t xml:space="preserve">(далі – прокурор </w:t>
      </w:r>
      <w:r w:rsidR="00811F20">
        <w:rPr>
          <w:rFonts w:eastAsia="Calibri" w:cs="Times New Roman"/>
          <w:szCs w:val="28"/>
        </w:rPr>
        <w:t>Мирко Б.М.</w:t>
      </w:r>
      <w:r w:rsidRPr="006A3636">
        <w:rPr>
          <w:rFonts w:eastAsia="Calibri" w:cs="Times New Roman"/>
          <w:szCs w:val="28"/>
        </w:rPr>
        <w:t xml:space="preserve">) дисциплінарного проступку, </w:t>
      </w:r>
    </w:p>
    <w:p w14:paraId="1D5074AE" w14:textId="77777777" w:rsidR="001F44F3" w:rsidRPr="006A3636" w:rsidRDefault="001F44F3" w:rsidP="001F44F3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14:paraId="32990656" w14:textId="77777777" w:rsidR="001F44F3" w:rsidRPr="006A3636" w:rsidRDefault="001F44F3" w:rsidP="001F44F3">
      <w:pPr>
        <w:spacing w:after="0" w:line="240" w:lineRule="auto"/>
        <w:contextualSpacing/>
        <w:jc w:val="center"/>
        <w:rPr>
          <w:rFonts w:eastAsia="Calibri" w:cs="Times New Roman"/>
          <w:b/>
          <w:noProof/>
          <w:szCs w:val="28"/>
          <w:lang w:eastAsia="uk-UA"/>
        </w:rPr>
      </w:pPr>
      <w:r w:rsidRPr="006A3636">
        <w:rPr>
          <w:rFonts w:eastAsia="Calibri" w:cs="Times New Roman"/>
          <w:b/>
          <w:noProof/>
          <w:szCs w:val="28"/>
          <w:lang w:eastAsia="uk-UA"/>
        </w:rPr>
        <w:t>У С Т А Н О В И В:</w:t>
      </w:r>
    </w:p>
    <w:p w14:paraId="3394E3E4" w14:textId="77777777" w:rsidR="001F44F3" w:rsidRPr="006A3636" w:rsidRDefault="001F44F3" w:rsidP="001F44F3">
      <w:pPr>
        <w:tabs>
          <w:tab w:val="left" w:pos="567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14:paraId="6AA379BB" w14:textId="26F9DC7D" w:rsidR="009842C7" w:rsidRPr="006A3636" w:rsidRDefault="001F44F3" w:rsidP="001F44F3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До</w:t>
      </w:r>
      <w:r w:rsidRPr="006A3636">
        <w:rPr>
          <w:rFonts w:eastAsia="Calibri" w:cs="Times New Roman"/>
          <w:bCs/>
          <w:spacing w:val="-2"/>
          <w:szCs w:val="28"/>
        </w:rPr>
        <w:t xml:space="preserve"> </w:t>
      </w:r>
      <w:r w:rsidR="005F50BF" w:rsidRPr="006A3636">
        <w:rPr>
          <w:rFonts w:eastAsia="Calibri" w:cs="Times New Roman"/>
          <w:bCs/>
          <w:spacing w:val="-2"/>
          <w:szCs w:val="28"/>
        </w:rPr>
        <w:t>Кваліфікаційно-дисциплінарної к</w:t>
      </w:r>
      <w:r w:rsidRPr="006A3636">
        <w:rPr>
          <w:rFonts w:eastAsia="Calibri" w:cs="Times New Roman"/>
          <w:bCs/>
          <w:spacing w:val="-2"/>
          <w:szCs w:val="28"/>
        </w:rPr>
        <w:t>омісії</w:t>
      </w:r>
      <w:r w:rsidR="009842C7" w:rsidRPr="006A3636">
        <w:rPr>
          <w:rFonts w:eastAsia="Calibri" w:cs="Times New Roman"/>
          <w:bCs/>
          <w:spacing w:val="-2"/>
          <w:szCs w:val="28"/>
        </w:rPr>
        <w:t xml:space="preserve"> прокурорів (далі – Комісія</w:t>
      </w:r>
      <w:r w:rsidR="005F50BF" w:rsidRPr="006A3636">
        <w:rPr>
          <w:rFonts w:eastAsia="Calibri" w:cs="Times New Roman"/>
          <w:bCs/>
          <w:spacing w:val="-2"/>
          <w:szCs w:val="28"/>
        </w:rPr>
        <w:t>)</w:t>
      </w:r>
      <w:r w:rsidRPr="006A3636">
        <w:rPr>
          <w:rFonts w:eastAsia="Calibri" w:cs="Times New Roman"/>
          <w:bCs/>
          <w:spacing w:val="-2"/>
          <w:szCs w:val="28"/>
        </w:rPr>
        <w:t xml:space="preserve"> </w:t>
      </w:r>
      <w:r w:rsidR="003E5420">
        <w:rPr>
          <w:rFonts w:eastAsia="Calibri" w:cs="Times New Roman"/>
          <w:bCs/>
          <w:spacing w:val="-2"/>
          <w:szCs w:val="28"/>
        </w:rPr>
        <w:t>0</w:t>
      </w:r>
      <w:r w:rsidR="00811F20">
        <w:rPr>
          <w:rFonts w:eastAsia="Calibri" w:cs="Times New Roman"/>
          <w:bCs/>
          <w:spacing w:val="-2"/>
          <w:szCs w:val="28"/>
        </w:rPr>
        <w:t>4</w:t>
      </w:r>
      <w:r w:rsidR="007B65D7" w:rsidRPr="006A3636">
        <w:rPr>
          <w:rFonts w:eastAsia="Calibri" w:cs="Times New Roman"/>
          <w:bCs/>
          <w:spacing w:val="-2"/>
          <w:szCs w:val="28"/>
        </w:rPr>
        <w:t>.</w:t>
      </w:r>
      <w:r w:rsidR="00811F20">
        <w:rPr>
          <w:rFonts w:eastAsia="Calibri" w:cs="Times New Roman"/>
          <w:bCs/>
          <w:spacing w:val="-2"/>
          <w:szCs w:val="28"/>
        </w:rPr>
        <w:t>12</w:t>
      </w:r>
      <w:r w:rsidR="007B65D7" w:rsidRPr="006A3636">
        <w:rPr>
          <w:rFonts w:eastAsia="Calibri" w:cs="Times New Roman"/>
          <w:bCs/>
          <w:spacing w:val="-2"/>
          <w:szCs w:val="28"/>
        </w:rPr>
        <w:t>.</w:t>
      </w:r>
      <w:r w:rsidR="00911425" w:rsidRPr="006A3636">
        <w:rPr>
          <w:rFonts w:eastAsia="Calibri" w:cs="Times New Roman"/>
          <w:bCs/>
          <w:spacing w:val="-2"/>
          <w:szCs w:val="28"/>
        </w:rPr>
        <w:t>202</w:t>
      </w:r>
      <w:r w:rsidR="003E5420">
        <w:rPr>
          <w:rFonts w:eastAsia="Calibri" w:cs="Times New Roman"/>
          <w:bCs/>
          <w:spacing w:val="-2"/>
          <w:szCs w:val="28"/>
        </w:rPr>
        <w:t>5</w:t>
      </w:r>
      <w:r w:rsidR="00911425" w:rsidRPr="006A3636">
        <w:rPr>
          <w:rFonts w:eastAsia="Calibri" w:cs="Times New Roman"/>
          <w:bCs/>
          <w:spacing w:val="-2"/>
          <w:szCs w:val="28"/>
        </w:rPr>
        <w:t xml:space="preserve"> </w:t>
      </w:r>
      <w:r w:rsidRPr="006A3636">
        <w:rPr>
          <w:rFonts w:eastAsia="Calibri" w:cs="Times New Roman"/>
          <w:szCs w:val="28"/>
        </w:rPr>
        <w:t xml:space="preserve">надійшла дисциплінарна скарга </w:t>
      </w:r>
      <w:r w:rsidR="003E5420">
        <w:rPr>
          <w:rFonts w:eastAsia="Calibri" w:cs="Times New Roman"/>
          <w:szCs w:val="28"/>
        </w:rPr>
        <w:t xml:space="preserve">адвоката </w:t>
      </w:r>
      <w:r w:rsidR="00957BF4">
        <w:rPr>
          <w:rFonts w:eastAsia="Calibri" w:cs="Times New Roman"/>
          <w:szCs w:val="28"/>
        </w:rPr>
        <w:t xml:space="preserve">ОСОБА-1 </w:t>
      </w:r>
      <w:r w:rsidRPr="006A3636">
        <w:rPr>
          <w:rFonts w:eastAsia="Calibri" w:cs="Times New Roman"/>
          <w:szCs w:val="28"/>
        </w:rPr>
        <w:t>(далі – скаржни</w:t>
      </w:r>
      <w:r w:rsidR="00C45408" w:rsidRPr="006A3636">
        <w:rPr>
          <w:rFonts w:eastAsia="Calibri" w:cs="Times New Roman"/>
          <w:szCs w:val="28"/>
        </w:rPr>
        <w:t>к</w:t>
      </w:r>
      <w:r w:rsidRPr="006A3636">
        <w:rPr>
          <w:rFonts w:eastAsia="Calibri" w:cs="Times New Roman"/>
          <w:szCs w:val="28"/>
        </w:rPr>
        <w:t>) про вчинення дисциплінарного проступку прокурор</w:t>
      </w:r>
      <w:r w:rsidR="005F50BF" w:rsidRPr="006A3636">
        <w:rPr>
          <w:rFonts w:eastAsia="Calibri" w:cs="Times New Roman"/>
          <w:szCs w:val="28"/>
        </w:rPr>
        <w:t xml:space="preserve">ом </w:t>
      </w:r>
      <w:r w:rsidR="00811F20">
        <w:rPr>
          <w:rFonts w:eastAsia="Calibri" w:cs="Times New Roman"/>
          <w:szCs w:val="28"/>
        </w:rPr>
        <w:t>Мирком Б.М.</w:t>
      </w:r>
      <w:r w:rsidR="003E5420">
        <w:rPr>
          <w:rFonts w:eastAsia="Calibri" w:cs="Times New Roman"/>
          <w:szCs w:val="28"/>
        </w:rPr>
        <w:t xml:space="preserve"> </w:t>
      </w:r>
      <w:r w:rsidR="006A3636">
        <w:rPr>
          <w:rFonts w:eastAsia="Calibri" w:cs="Times New Roman"/>
          <w:szCs w:val="28"/>
        </w:rPr>
        <w:t xml:space="preserve"> </w:t>
      </w:r>
    </w:p>
    <w:p w14:paraId="3459F0FE" w14:textId="66D0F1A3" w:rsidR="00B54148" w:rsidRPr="006A3636" w:rsidRDefault="00B54148" w:rsidP="00134F6B">
      <w:pPr>
        <w:tabs>
          <w:tab w:val="left" w:pos="567"/>
        </w:tabs>
        <w:spacing w:after="0" w:line="240" w:lineRule="auto"/>
        <w:ind w:firstLine="709"/>
        <w:jc w:val="both"/>
        <w:rPr>
          <w:rFonts w:cs="Times New Roman"/>
          <w:b/>
          <w:szCs w:val="28"/>
          <w:shd w:val="clear" w:color="auto" w:fill="FFFFFF"/>
        </w:rPr>
      </w:pPr>
      <w:r w:rsidRPr="006A3636">
        <w:rPr>
          <w:rFonts w:cs="Times New Roman"/>
          <w:b/>
          <w:szCs w:val="28"/>
          <w:shd w:val="clear" w:color="auto" w:fill="FFFFFF"/>
        </w:rPr>
        <w:t>Рух дисциплінарної скарги та виконання вимог ч. 2 ст. 8-1  Закону України «Про прокуратуру».</w:t>
      </w:r>
    </w:p>
    <w:p w14:paraId="71F762B7" w14:textId="4DAE9B77" w:rsidR="001F44F3" w:rsidRPr="006A3636" w:rsidRDefault="00911425" w:rsidP="00134F6B">
      <w:pPr>
        <w:tabs>
          <w:tab w:val="left" w:pos="567"/>
        </w:tabs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6A3636">
        <w:rPr>
          <w:rFonts w:cs="Times New Roman"/>
          <w:szCs w:val="28"/>
          <w:shd w:val="clear" w:color="auto" w:fill="FFFFFF"/>
        </w:rPr>
        <w:t>Згідно із вимогами ч. 2 ст. 8-1  </w:t>
      </w:r>
      <w:r w:rsidR="009533D1" w:rsidRPr="006A3636">
        <w:rPr>
          <w:rFonts w:cs="Times New Roman"/>
          <w:szCs w:val="28"/>
          <w:shd w:val="clear" w:color="auto" w:fill="FFFFFF"/>
        </w:rPr>
        <w:t xml:space="preserve">Закону України «Про прокуратуру» </w:t>
      </w:r>
      <w:r w:rsidR="009533D1" w:rsidRPr="006A3636">
        <w:rPr>
          <w:rFonts w:cs="Times New Roman"/>
          <w:spacing w:val="-2"/>
          <w:szCs w:val="28"/>
          <w:shd w:val="clear" w:color="auto" w:fill="FFFFFF"/>
        </w:rPr>
        <w:t>(далі – Закон № 1697-</w:t>
      </w:r>
      <w:r w:rsidR="009533D1" w:rsidRPr="006A3636">
        <w:rPr>
          <w:rFonts w:cs="Times New Roman"/>
          <w:spacing w:val="-2"/>
          <w:szCs w:val="28"/>
          <w:shd w:val="clear" w:color="auto" w:fill="FFFFFF"/>
          <w:lang w:val="en-US"/>
        </w:rPr>
        <w:t>VII</w:t>
      </w:r>
      <w:r w:rsidR="009533D1" w:rsidRPr="006A3636">
        <w:rPr>
          <w:rFonts w:cs="Times New Roman"/>
          <w:spacing w:val="-2"/>
          <w:szCs w:val="28"/>
          <w:shd w:val="clear" w:color="auto" w:fill="FFFFFF"/>
        </w:rPr>
        <w:t xml:space="preserve">) </w:t>
      </w:r>
      <w:r w:rsidRPr="006A3636">
        <w:rPr>
          <w:rFonts w:cs="Times New Roman"/>
          <w:szCs w:val="28"/>
          <w:shd w:val="clear" w:color="auto" w:fill="FFFFFF"/>
        </w:rPr>
        <w:t xml:space="preserve">після реєстрації </w:t>
      </w:r>
      <w:r w:rsidR="00E64C6F" w:rsidRPr="006A3636">
        <w:rPr>
          <w:rFonts w:cs="Times New Roman"/>
          <w:szCs w:val="28"/>
          <w:shd w:val="clear" w:color="auto" w:fill="FFFFFF"/>
        </w:rPr>
        <w:t xml:space="preserve">скарги </w:t>
      </w:r>
      <w:r w:rsidRPr="006A3636">
        <w:rPr>
          <w:rFonts w:cs="Times New Roman"/>
          <w:szCs w:val="28"/>
          <w:shd w:val="clear" w:color="auto" w:fill="FFFFFF"/>
        </w:rPr>
        <w:t xml:space="preserve">та визначення члена відповідного органу, що здійснює дисциплінарне провадження, </w:t>
      </w:r>
      <w:r w:rsidR="00134F6B" w:rsidRPr="006A3636">
        <w:rPr>
          <w:rFonts w:cs="Times New Roman"/>
          <w:szCs w:val="28"/>
        </w:rPr>
        <w:t xml:space="preserve">дисциплінарну скаргу </w:t>
      </w:r>
      <w:r w:rsidR="003E5420">
        <w:rPr>
          <w:rFonts w:cs="Times New Roman"/>
          <w:szCs w:val="28"/>
        </w:rPr>
        <w:t xml:space="preserve">адвоката </w:t>
      </w:r>
      <w:r w:rsidR="00957BF4">
        <w:rPr>
          <w:rFonts w:cs="Times New Roman"/>
          <w:szCs w:val="28"/>
        </w:rPr>
        <w:t xml:space="preserve">ОСОБА-1 </w:t>
      </w:r>
      <w:r w:rsidR="003E5420">
        <w:rPr>
          <w:rFonts w:cs="Times New Roman"/>
          <w:szCs w:val="28"/>
        </w:rPr>
        <w:t>11.</w:t>
      </w:r>
      <w:r w:rsidR="00811F20">
        <w:rPr>
          <w:rFonts w:cs="Times New Roman"/>
          <w:szCs w:val="28"/>
        </w:rPr>
        <w:t>12</w:t>
      </w:r>
      <w:r w:rsidR="003E5420">
        <w:rPr>
          <w:rFonts w:cs="Times New Roman"/>
          <w:szCs w:val="28"/>
        </w:rPr>
        <w:t>.</w:t>
      </w:r>
      <w:r w:rsidR="007B65D7" w:rsidRPr="006A3636">
        <w:rPr>
          <w:rFonts w:cs="Times New Roman"/>
          <w:szCs w:val="28"/>
        </w:rPr>
        <w:t>202</w:t>
      </w:r>
      <w:r w:rsidR="003E5420">
        <w:rPr>
          <w:rFonts w:cs="Times New Roman"/>
          <w:szCs w:val="28"/>
        </w:rPr>
        <w:t xml:space="preserve">5 секретаріатом Комісії </w:t>
      </w:r>
      <w:r w:rsidR="00134F6B" w:rsidRPr="006A3636">
        <w:rPr>
          <w:rFonts w:cs="Times New Roman"/>
          <w:szCs w:val="28"/>
          <w:shd w:val="clear" w:color="auto" w:fill="FFFFFF"/>
        </w:rPr>
        <w:t>надіслано</w:t>
      </w:r>
      <w:r w:rsidR="00134F6B" w:rsidRPr="006A3636">
        <w:rPr>
          <w:rFonts w:cs="Times New Roman"/>
          <w:szCs w:val="28"/>
        </w:rPr>
        <w:t xml:space="preserve"> </w:t>
      </w:r>
      <w:r w:rsidRPr="006A3636">
        <w:rPr>
          <w:rFonts w:cs="Times New Roman"/>
          <w:szCs w:val="28"/>
          <w:shd w:val="clear" w:color="auto" w:fill="FFFFFF"/>
        </w:rPr>
        <w:t>до підрозділу внутрішнього контролю Спеціалізованої антикорупційної прокуратури</w:t>
      </w:r>
      <w:r w:rsidR="007B3F95" w:rsidRPr="006A3636">
        <w:rPr>
          <w:rFonts w:cs="Times New Roman"/>
          <w:szCs w:val="28"/>
          <w:shd w:val="clear" w:color="auto" w:fill="FFFFFF"/>
        </w:rPr>
        <w:t xml:space="preserve"> (далі – САП)</w:t>
      </w:r>
      <w:r w:rsidR="00134F6B" w:rsidRPr="006A3636">
        <w:rPr>
          <w:rFonts w:cs="Times New Roman"/>
          <w:szCs w:val="28"/>
        </w:rPr>
        <w:t xml:space="preserve"> </w:t>
      </w:r>
      <w:r w:rsidR="00134F6B" w:rsidRPr="006A3636">
        <w:rPr>
          <w:rFonts w:cs="Times New Roman"/>
          <w:szCs w:val="28"/>
          <w:shd w:val="clear" w:color="auto" w:fill="FFFFFF"/>
        </w:rPr>
        <w:t xml:space="preserve">для попереднього розгляду викладених у ній обставин. </w:t>
      </w:r>
    </w:p>
    <w:p w14:paraId="2B801A74" w14:textId="10C83FCA" w:rsidR="007B3F95" w:rsidRPr="006A3636" w:rsidRDefault="00811F20" w:rsidP="007B3F95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23.12.</w:t>
      </w:r>
      <w:r w:rsidR="006032EE" w:rsidRPr="006A3636">
        <w:rPr>
          <w:rFonts w:cs="Times New Roman"/>
          <w:szCs w:val="28"/>
        </w:rPr>
        <w:t>202</w:t>
      </w:r>
      <w:r w:rsidR="007B65D7" w:rsidRPr="006A3636">
        <w:rPr>
          <w:rFonts w:cs="Times New Roman"/>
          <w:szCs w:val="28"/>
        </w:rPr>
        <w:t>5</w:t>
      </w:r>
      <w:r w:rsidR="006032EE" w:rsidRPr="006A3636">
        <w:rPr>
          <w:rFonts w:cs="Times New Roman"/>
          <w:szCs w:val="28"/>
        </w:rPr>
        <w:t xml:space="preserve"> до </w:t>
      </w:r>
      <w:r w:rsidR="00EC03BA" w:rsidRPr="006A3636">
        <w:rPr>
          <w:rFonts w:cs="Times New Roman"/>
          <w:szCs w:val="28"/>
        </w:rPr>
        <w:t xml:space="preserve">управління організаційного забезпечення діяльності (Секретаріату) Комісії надійшов лист </w:t>
      </w:r>
      <w:r w:rsidR="007B65D7" w:rsidRPr="006A3636">
        <w:rPr>
          <w:rFonts w:cs="Times New Roman"/>
          <w:szCs w:val="28"/>
        </w:rPr>
        <w:t xml:space="preserve">начальника відділу внутрішнього контролю </w:t>
      </w:r>
      <w:r w:rsidR="00EC03BA" w:rsidRPr="006A3636">
        <w:rPr>
          <w:rFonts w:cs="Times New Roman"/>
          <w:szCs w:val="28"/>
        </w:rPr>
        <w:t>С</w:t>
      </w:r>
      <w:r w:rsidR="00BD753E" w:rsidRPr="006A3636">
        <w:rPr>
          <w:rFonts w:cs="Times New Roman"/>
          <w:szCs w:val="28"/>
        </w:rPr>
        <w:t>АП</w:t>
      </w:r>
      <w:r w:rsidR="006E1703" w:rsidRPr="006A3636">
        <w:rPr>
          <w:rFonts w:cs="Times New Roman"/>
          <w:szCs w:val="28"/>
        </w:rPr>
        <w:t>,</w:t>
      </w:r>
      <w:r w:rsidR="00EC03BA" w:rsidRPr="006A3636">
        <w:rPr>
          <w:rFonts w:cs="Times New Roman"/>
          <w:szCs w:val="28"/>
        </w:rPr>
        <w:t xml:space="preserve"> </w:t>
      </w:r>
      <w:r w:rsidR="00C43965" w:rsidRPr="006A3636">
        <w:rPr>
          <w:rFonts w:cs="Times New Roman"/>
          <w:szCs w:val="28"/>
        </w:rPr>
        <w:t xml:space="preserve">у якому викладено результати попереднього розгляду обставин, </w:t>
      </w:r>
      <w:r w:rsidR="007F10EE" w:rsidRPr="006A3636">
        <w:rPr>
          <w:rFonts w:cs="Times New Roman"/>
          <w:szCs w:val="28"/>
        </w:rPr>
        <w:t xml:space="preserve">зазначених </w:t>
      </w:r>
      <w:r w:rsidR="00C43965" w:rsidRPr="006A3636">
        <w:rPr>
          <w:rFonts w:cs="Times New Roman"/>
          <w:szCs w:val="28"/>
        </w:rPr>
        <w:t xml:space="preserve">у дисциплінарній скарзі, та пропозиції щодо відмови у відкритті дисциплінарного провадження </w:t>
      </w:r>
      <w:r w:rsidR="007F10EE" w:rsidRPr="006A3636">
        <w:rPr>
          <w:rFonts w:cs="Times New Roman"/>
          <w:szCs w:val="28"/>
        </w:rPr>
        <w:t xml:space="preserve">стосовно прокурора </w:t>
      </w:r>
      <w:r>
        <w:rPr>
          <w:rFonts w:cs="Times New Roman"/>
          <w:szCs w:val="28"/>
        </w:rPr>
        <w:t>Мирка Б.М.</w:t>
      </w:r>
      <w:r w:rsidR="003E5420">
        <w:rPr>
          <w:rFonts w:cs="Times New Roman"/>
          <w:szCs w:val="28"/>
        </w:rPr>
        <w:t>,</w:t>
      </w:r>
      <w:r w:rsidR="00AE36AA" w:rsidRPr="006A3636">
        <w:rPr>
          <w:rFonts w:cs="Times New Roman"/>
          <w:szCs w:val="28"/>
        </w:rPr>
        <w:t xml:space="preserve"> який разом із дисциплінарною скаргою </w:t>
      </w:r>
      <w:r w:rsidR="003E5420">
        <w:rPr>
          <w:rFonts w:cs="Times New Roman"/>
          <w:szCs w:val="28"/>
        </w:rPr>
        <w:t xml:space="preserve">у цей же день </w:t>
      </w:r>
      <w:r w:rsidR="00AE36AA" w:rsidRPr="006A3636">
        <w:rPr>
          <w:rFonts w:cs="Times New Roman"/>
          <w:szCs w:val="28"/>
        </w:rPr>
        <w:t>передано мені.</w:t>
      </w:r>
    </w:p>
    <w:p w14:paraId="670243BD" w14:textId="6054AD10" w:rsidR="00931C5D" w:rsidRPr="006A3636" w:rsidRDefault="00931C5D" w:rsidP="007B3F95">
      <w:pPr>
        <w:widowControl w:val="0"/>
        <w:spacing w:after="0" w:line="240" w:lineRule="auto"/>
        <w:ind w:firstLine="709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Вирішуючи питання щодо відкриття дисциплінарного провадження встановлено таке.</w:t>
      </w:r>
    </w:p>
    <w:p w14:paraId="42EC5D89" w14:textId="5EB600E4" w:rsidR="00931C5D" w:rsidRPr="006A3636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Зміст скарги</w:t>
      </w:r>
      <w:r w:rsidR="00EF17DB"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.</w:t>
      </w:r>
    </w:p>
    <w:p w14:paraId="2A55386E" w14:textId="003B82BA" w:rsidR="00C00C55" w:rsidRPr="004004CC" w:rsidRDefault="00931C5D" w:rsidP="00C454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zCs w:val="28"/>
          <w:shd w:val="clear" w:color="auto" w:fill="FFFFFF"/>
        </w:rPr>
        <w:t>Скаржник зазнач</w:t>
      </w:r>
      <w:r w:rsidR="00B54148" w:rsidRPr="006A3636">
        <w:rPr>
          <w:rFonts w:cs="Times New Roman"/>
          <w:szCs w:val="28"/>
          <w:shd w:val="clear" w:color="auto" w:fill="FFFFFF"/>
        </w:rPr>
        <w:t>ив</w:t>
      </w:r>
      <w:r w:rsidRPr="006A3636">
        <w:rPr>
          <w:rFonts w:cs="Times New Roman"/>
          <w:szCs w:val="28"/>
          <w:shd w:val="clear" w:color="auto" w:fill="FFFFFF"/>
        </w:rPr>
        <w:t xml:space="preserve">, </w:t>
      </w:r>
      <w:r w:rsidR="00B53208" w:rsidRPr="006A3636">
        <w:rPr>
          <w:rFonts w:cs="Times New Roman"/>
          <w:szCs w:val="28"/>
          <w:shd w:val="clear" w:color="auto" w:fill="FFFFFF"/>
        </w:rPr>
        <w:t>що</w:t>
      </w:r>
      <w:r w:rsidR="005E411E" w:rsidRPr="006A3636">
        <w:rPr>
          <w:rFonts w:cs="Times New Roman"/>
          <w:szCs w:val="28"/>
          <w:shd w:val="clear" w:color="auto" w:fill="FFFFFF"/>
        </w:rPr>
        <w:t xml:space="preserve"> </w:t>
      </w:r>
      <w:r w:rsidR="00811F20">
        <w:rPr>
          <w:rFonts w:cs="Times New Roman"/>
          <w:szCs w:val="28"/>
          <w:shd w:val="clear" w:color="auto" w:fill="FFFFFF"/>
        </w:rPr>
        <w:t xml:space="preserve">під час здійснення процесуального керівництва </w:t>
      </w:r>
      <w:r w:rsidR="00D23679">
        <w:rPr>
          <w:rFonts w:cs="Times New Roman"/>
          <w:szCs w:val="28"/>
          <w:shd w:val="clear" w:color="auto" w:fill="FFFFFF"/>
        </w:rPr>
        <w:t xml:space="preserve">у </w:t>
      </w:r>
      <w:r w:rsidR="00D23679">
        <w:rPr>
          <w:rFonts w:cs="Times New Roman"/>
          <w:szCs w:val="28"/>
          <w:shd w:val="clear" w:color="auto" w:fill="FFFFFF"/>
        </w:rPr>
        <w:lastRenderedPageBreak/>
        <w:t xml:space="preserve">кримінальному провадженні </w:t>
      </w:r>
      <w:r w:rsidR="00957BF4">
        <w:rPr>
          <w:rFonts w:cs="Times New Roman"/>
          <w:szCs w:val="28"/>
          <w:shd w:val="clear" w:color="auto" w:fill="FFFFFF"/>
        </w:rPr>
        <w:t xml:space="preserve">(конфіденційна інформація) </w:t>
      </w:r>
      <w:r w:rsidR="00D23679">
        <w:rPr>
          <w:rFonts w:cs="Times New Roman"/>
          <w:szCs w:val="28"/>
          <w:shd w:val="clear" w:color="auto" w:fill="FFFFFF"/>
        </w:rPr>
        <w:t xml:space="preserve">від </w:t>
      </w:r>
      <w:r w:rsidR="002716CF">
        <w:rPr>
          <w:rFonts w:cs="Times New Roman"/>
          <w:szCs w:val="28"/>
          <w:shd w:val="clear" w:color="auto" w:fill="FFFFFF"/>
        </w:rPr>
        <w:t>03.05.</w:t>
      </w:r>
      <w:r w:rsidR="00215923">
        <w:rPr>
          <w:rFonts w:cs="Times New Roman"/>
          <w:szCs w:val="28"/>
          <w:shd w:val="clear" w:color="auto" w:fill="FFFFFF"/>
        </w:rPr>
        <w:t>20</w:t>
      </w:r>
      <w:r w:rsidR="00D23679">
        <w:rPr>
          <w:rFonts w:cs="Times New Roman"/>
          <w:szCs w:val="28"/>
          <w:shd w:val="clear" w:color="auto" w:fill="FFFFFF"/>
        </w:rPr>
        <w:t xml:space="preserve">22 стосовно </w:t>
      </w:r>
      <w:r w:rsidR="002716CF">
        <w:rPr>
          <w:rFonts w:cs="Times New Roman"/>
          <w:szCs w:val="28"/>
          <w:shd w:val="clear" w:color="auto" w:fill="FFFFFF"/>
        </w:rPr>
        <w:t xml:space="preserve">низки </w:t>
      </w:r>
      <w:r w:rsidR="00D23679">
        <w:rPr>
          <w:rFonts w:cs="Times New Roman"/>
          <w:szCs w:val="28"/>
          <w:shd w:val="clear" w:color="auto" w:fill="FFFFFF"/>
        </w:rPr>
        <w:t xml:space="preserve">обвинувачених </w:t>
      </w:r>
      <w:r w:rsidR="002716CF">
        <w:rPr>
          <w:rFonts w:cs="Times New Roman"/>
          <w:szCs w:val="28"/>
          <w:shd w:val="clear" w:color="auto" w:fill="FFFFFF"/>
        </w:rPr>
        <w:t xml:space="preserve">серед яких </w:t>
      </w:r>
      <w:r w:rsidR="00957BF4">
        <w:rPr>
          <w:rFonts w:cs="Times New Roman"/>
          <w:szCs w:val="28"/>
          <w:shd w:val="clear" w:color="auto" w:fill="FFFFFF"/>
        </w:rPr>
        <w:t xml:space="preserve">ОСОБА-2 </w:t>
      </w:r>
      <w:r w:rsidR="002716CF">
        <w:rPr>
          <w:rFonts w:cs="Times New Roman"/>
          <w:szCs w:val="28"/>
          <w:shd w:val="clear" w:color="auto" w:fill="FFFFFF"/>
        </w:rPr>
        <w:t xml:space="preserve">прокурором Мирком Б.М. </w:t>
      </w:r>
      <w:r w:rsidR="002716CF" w:rsidRPr="004004CC">
        <w:rPr>
          <w:rFonts w:cs="Times New Roman"/>
          <w:szCs w:val="28"/>
          <w:shd w:val="clear" w:color="auto" w:fill="FFFFFF"/>
        </w:rPr>
        <w:t>безпідставно погоджено запит детектива НАБУ про міжнародно правову допомог</w:t>
      </w:r>
      <w:r w:rsidR="00775A26" w:rsidRPr="004004CC">
        <w:rPr>
          <w:rFonts w:cs="Times New Roman"/>
          <w:szCs w:val="28"/>
          <w:shd w:val="clear" w:color="auto" w:fill="FFFFFF"/>
        </w:rPr>
        <w:t>у</w:t>
      </w:r>
      <w:r w:rsidR="002716CF" w:rsidRPr="004004CC">
        <w:rPr>
          <w:rFonts w:cs="Times New Roman"/>
          <w:szCs w:val="28"/>
          <w:shd w:val="clear" w:color="auto" w:fill="FFFFFF"/>
        </w:rPr>
        <w:t xml:space="preserve"> у зазначеному кримінальному провадженні, який скеровано компетентним органам Швейцарської Конфедерації, за результатами розгляду якого </w:t>
      </w:r>
      <w:r w:rsidR="00B43CD6" w:rsidRPr="004004CC">
        <w:rPr>
          <w:rFonts w:cs="Times New Roman"/>
          <w:szCs w:val="28"/>
          <w:shd w:val="clear" w:color="auto" w:fill="FFFFFF"/>
        </w:rPr>
        <w:t>правоохоронними органами Ш</w:t>
      </w:r>
      <w:r w:rsidR="00775A26" w:rsidRPr="004004CC">
        <w:rPr>
          <w:rFonts w:cs="Times New Roman"/>
          <w:szCs w:val="28"/>
          <w:shd w:val="clear" w:color="auto" w:fill="FFFFFF"/>
        </w:rPr>
        <w:t>в</w:t>
      </w:r>
      <w:r w:rsidR="00B43CD6" w:rsidRPr="004004CC">
        <w:rPr>
          <w:rFonts w:cs="Times New Roman"/>
          <w:szCs w:val="28"/>
          <w:shd w:val="clear" w:color="auto" w:fill="FFFFFF"/>
        </w:rPr>
        <w:t xml:space="preserve">ейцарського Конфедерації за наслідками проведених слідчих дій накладено арешти на грошові кошти  розміщені на банківських рахунках, що належали підозрюваному </w:t>
      </w:r>
      <w:r w:rsidR="00957BF4">
        <w:rPr>
          <w:rFonts w:cs="Times New Roman"/>
          <w:szCs w:val="28"/>
          <w:shd w:val="clear" w:color="auto" w:fill="FFFFFF"/>
        </w:rPr>
        <w:t>ОСОБА-2</w:t>
      </w:r>
      <w:r w:rsidR="00B43CD6" w:rsidRPr="004004CC">
        <w:rPr>
          <w:rFonts w:cs="Times New Roman"/>
          <w:szCs w:val="28"/>
          <w:shd w:val="clear" w:color="auto" w:fill="FFFFFF"/>
        </w:rPr>
        <w:t xml:space="preserve">. </w:t>
      </w:r>
    </w:p>
    <w:p w14:paraId="073B1767" w14:textId="1E853E9E" w:rsidR="00D207C2" w:rsidRPr="004004CC" w:rsidRDefault="00B43CD6" w:rsidP="00D207C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4004CC">
        <w:rPr>
          <w:rFonts w:cs="Times New Roman"/>
          <w:szCs w:val="28"/>
          <w:shd w:val="clear" w:color="auto" w:fill="FFFFFF"/>
        </w:rPr>
        <w:t xml:space="preserve">На думку скаржника дії прокурора Мирка Б.М. щодо погодження та направлення відповідного запиту до компетентних органів Швейцарської Конфедерації є неправомірними. </w:t>
      </w:r>
    </w:p>
    <w:p w14:paraId="4F46A1AE" w14:textId="0186E988" w:rsidR="00931C5D" w:rsidRPr="00EB365D" w:rsidRDefault="00E00D26" w:rsidP="00D207C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4004CC">
        <w:rPr>
          <w:rFonts w:cs="Times New Roman"/>
          <w:szCs w:val="28"/>
          <w:shd w:val="clear" w:color="auto" w:fill="FFFFFF"/>
        </w:rPr>
        <w:t xml:space="preserve">За вказаних обставин скаржник вважає, що </w:t>
      </w:r>
      <w:r w:rsidR="00D207C2" w:rsidRPr="004004CC">
        <w:rPr>
          <w:rFonts w:cs="Times New Roman"/>
          <w:szCs w:val="28"/>
          <w:shd w:val="clear" w:color="auto" w:fill="FFFFFF"/>
        </w:rPr>
        <w:t xml:space="preserve">у діях прокурора </w:t>
      </w:r>
      <w:r w:rsidR="00B43CD6" w:rsidRPr="004004CC">
        <w:rPr>
          <w:rFonts w:cs="Times New Roman"/>
          <w:szCs w:val="28"/>
          <w:shd w:val="clear" w:color="auto" w:fill="FFFFFF"/>
        </w:rPr>
        <w:t xml:space="preserve">Мирка Б.М. </w:t>
      </w:r>
      <w:r w:rsidR="00D207C2" w:rsidRPr="004004CC">
        <w:rPr>
          <w:rFonts w:eastAsia="Times New Roman" w:cs="Times New Roman"/>
          <w:szCs w:val="28"/>
          <w:lang w:eastAsia="ru-RU"/>
        </w:rPr>
        <w:t xml:space="preserve">наявні підстави для </w:t>
      </w:r>
      <w:r w:rsidR="00775A26" w:rsidRPr="004004CC">
        <w:rPr>
          <w:rFonts w:eastAsia="Times New Roman" w:cs="Times New Roman"/>
          <w:szCs w:val="28"/>
          <w:lang w:eastAsia="ru-RU"/>
        </w:rPr>
        <w:t>його</w:t>
      </w:r>
      <w:r w:rsidR="00D207C2" w:rsidRPr="004004CC">
        <w:rPr>
          <w:rFonts w:eastAsia="Times New Roman" w:cs="Times New Roman"/>
          <w:szCs w:val="28"/>
          <w:lang w:eastAsia="ru-RU"/>
        </w:rPr>
        <w:t xml:space="preserve"> притягнення</w:t>
      </w:r>
      <w:r w:rsidR="00D207C2">
        <w:rPr>
          <w:rFonts w:eastAsia="Times New Roman" w:cs="Times New Roman"/>
          <w:szCs w:val="28"/>
          <w:lang w:eastAsia="ru-RU"/>
        </w:rPr>
        <w:t xml:space="preserve"> до дисциплінарної відповідальності </w:t>
      </w:r>
      <w:r w:rsidR="00095E06" w:rsidRPr="006A3636">
        <w:rPr>
          <w:rFonts w:cs="Times New Roman"/>
          <w:szCs w:val="28"/>
          <w:shd w:val="clear" w:color="auto" w:fill="FFFFFF"/>
        </w:rPr>
        <w:t>на підставі п.</w:t>
      </w:r>
      <w:r w:rsidR="00751F0C" w:rsidRPr="006A3636">
        <w:rPr>
          <w:rFonts w:cs="Times New Roman"/>
          <w:szCs w:val="28"/>
          <w:shd w:val="clear" w:color="auto" w:fill="FFFFFF"/>
        </w:rPr>
        <w:t>п.</w:t>
      </w:r>
      <w:r w:rsidR="00D207C2">
        <w:rPr>
          <w:rFonts w:cs="Times New Roman"/>
          <w:szCs w:val="28"/>
          <w:shd w:val="clear" w:color="auto" w:fill="FFFFFF"/>
        </w:rPr>
        <w:t xml:space="preserve">1, </w:t>
      </w:r>
      <w:r w:rsidR="00751F0C" w:rsidRPr="006A3636">
        <w:rPr>
          <w:rFonts w:cs="Times New Roman"/>
          <w:szCs w:val="28"/>
          <w:shd w:val="clear" w:color="auto" w:fill="FFFFFF"/>
        </w:rPr>
        <w:t>5</w:t>
      </w:r>
      <w:r w:rsidR="00D207C2">
        <w:rPr>
          <w:rFonts w:cs="Times New Roman"/>
          <w:szCs w:val="28"/>
          <w:shd w:val="clear" w:color="auto" w:fill="FFFFFF"/>
        </w:rPr>
        <w:t xml:space="preserve"> </w:t>
      </w:r>
      <w:r w:rsidR="00751F0C" w:rsidRPr="006A3636">
        <w:rPr>
          <w:rFonts w:cs="Times New Roman"/>
          <w:szCs w:val="28"/>
          <w:shd w:val="clear" w:color="auto" w:fill="FFFFFF"/>
        </w:rPr>
        <w:t xml:space="preserve"> </w:t>
      </w:r>
      <w:r w:rsidR="00972036" w:rsidRPr="006A3636">
        <w:rPr>
          <w:rFonts w:cs="Times New Roman"/>
          <w:szCs w:val="28"/>
          <w:shd w:val="clear" w:color="auto" w:fill="FFFFFF"/>
        </w:rPr>
        <w:t>ч. 1</w:t>
      </w:r>
      <w:r w:rsidR="00176287" w:rsidRPr="006A3636">
        <w:rPr>
          <w:rFonts w:cs="Times New Roman"/>
          <w:szCs w:val="28"/>
          <w:shd w:val="clear" w:color="auto" w:fill="FFFFFF"/>
        </w:rPr>
        <w:t xml:space="preserve"> ст. 43 Закону </w:t>
      </w:r>
      <w:r w:rsidR="00B43CD6">
        <w:rPr>
          <w:rFonts w:cs="Times New Roman"/>
          <w:szCs w:val="28"/>
          <w:shd w:val="clear" w:color="auto" w:fill="FFFFFF"/>
        </w:rPr>
        <w:t xml:space="preserve">України «Про прокуратуру» (далі – Закон          </w:t>
      </w:r>
      <w:r w:rsidR="0003792F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№ 1697-</w:t>
      </w:r>
      <w:r w:rsidR="0003792F"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="00B43CD6">
        <w:rPr>
          <w:rFonts w:cs="Times New Roman"/>
          <w:color w:val="000000"/>
          <w:spacing w:val="-2"/>
          <w:szCs w:val="28"/>
          <w:shd w:val="clear" w:color="auto" w:fill="FFFFFF"/>
        </w:rPr>
        <w:t>)</w:t>
      </w:r>
      <w:r w:rsidR="0003792F"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</w:t>
      </w:r>
      <w:r w:rsidR="00C152ED" w:rsidRPr="006A3636">
        <w:rPr>
          <w:rFonts w:cs="Times New Roman"/>
          <w:szCs w:val="28"/>
          <w:shd w:val="clear" w:color="auto" w:fill="FFFFFF"/>
        </w:rPr>
        <w:t xml:space="preserve">за </w:t>
      </w:r>
      <w:r w:rsidR="00D207C2">
        <w:rPr>
          <w:rFonts w:cs="Times New Roman"/>
          <w:szCs w:val="28"/>
          <w:shd w:val="clear" w:color="auto" w:fill="FFFFFF"/>
        </w:rPr>
        <w:t xml:space="preserve">невиконання чи неналежне виконання службових обов’язків,  </w:t>
      </w:r>
      <w:r w:rsidR="00751F0C" w:rsidRPr="006A3636">
        <w:rPr>
          <w:rFonts w:cs="Times New Roman"/>
          <w:szCs w:val="28"/>
          <w:shd w:val="clear" w:color="auto" w:fill="FFFFFF"/>
        </w:rPr>
        <w:t xml:space="preserve">вчинення дій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</w:t>
      </w:r>
    </w:p>
    <w:p w14:paraId="3EF04C9C" w14:textId="23BB2CE5" w:rsidR="00931C5D" w:rsidRPr="006A3636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b/>
          <w:szCs w:val="28"/>
        </w:rPr>
      </w:pPr>
      <w:r w:rsidRPr="006A3636">
        <w:rPr>
          <w:rFonts w:eastAsia="Calibri" w:cs="Times New Roman"/>
          <w:b/>
          <w:szCs w:val="28"/>
        </w:rPr>
        <w:t>Щодо встановлених фактичних даних</w:t>
      </w:r>
      <w:r w:rsidR="00EF17DB" w:rsidRPr="006A3636">
        <w:rPr>
          <w:rFonts w:eastAsia="Calibri" w:cs="Times New Roman"/>
          <w:b/>
          <w:szCs w:val="28"/>
        </w:rPr>
        <w:t>.</w:t>
      </w:r>
    </w:p>
    <w:p w14:paraId="6E5390E8" w14:textId="4D6EB580" w:rsidR="00D207C2" w:rsidRDefault="00931C5D" w:rsidP="00931C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 xml:space="preserve">До дисциплінарної скарги </w:t>
      </w:r>
      <w:r w:rsidR="00B43CD6">
        <w:rPr>
          <w:rFonts w:eastAsia="Calibri" w:cs="Times New Roman"/>
          <w:szCs w:val="28"/>
        </w:rPr>
        <w:t xml:space="preserve">скаржником </w:t>
      </w:r>
      <w:r w:rsidR="00D207C2">
        <w:rPr>
          <w:rFonts w:eastAsia="Calibri" w:cs="Times New Roman"/>
          <w:szCs w:val="28"/>
        </w:rPr>
        <w:t xml:space="preserve">долучено </w:t>
      </w:r>
      <w:r w:rsidR="00191A28">
        <w:rPr>
          <w:rFonts w:eastAsia="Calibri" w:cs="Times New Roman"/>
          <w:szCs w:val="28"/>
        </w:rPr>
        <w:t>ко</w:t>
      </w:r>
      <w:r w:rsidR="00B43CD6">
        <w:rPr>
          <w:rFonts w:eastAsia="Calibri" w:cs="Times New Roman"/>
          <w:szCs w:val="28"/>
        </w:rPr>
        <w:t xml:space="preserve">пії процесуальних та інших документів </w:t>
      </w:r>
      <w:r w:rsidR="00191A28">
        <w:rPr>
          <w:rFonts w:eastAsia="Calibri" w:cs="Times New Roman"/>
          <w:szCs w:val="28"/>
        </w:rPr>
        <w:t xml:space="preserve">щодо обставин викладених у дисциплінарній скарзі в 1 томі на 277 арк. в тому числі на іноземній мові. </w:t>
      </w:r>
    </w:p>
    <w:p w14:paraId="58F3FAE5" w14:textId="28B30933" w:rsidR="002C6B31" w:rsidRPr="006A3636" w:rsidRDefault="002C6B31" w:rsidP="002C6B3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szCs w:val="28"/>
          <w:shd w:val="clear" w:color="auto" w:fill="FFFFFF"/>
        </w:rPr>
      </w:pPr>
      <w:r w:rsidRPr="006A3636">
        <w:rPr>
          <w:rFonts w:cs="Times New Roman"/>
          <w:b/>
          <w:szCs w:val="28"/>
          <w:shd w:val="clear" w:color="auto" w:fill="FFFFFF"/>
        </w:rPr>
        <w:t>Результати попереднього розгляду Спеціалізованою антикорупційною прокуратурою обставин, викладених у дисциплінарній скарзі.</w:t>
      </w:r>
    </w:p>
    <w:p w14:paraId="711DC208" w14:textId="38B5D480" w:rsidR="007C13AD" w:rsidRDefault="00E421D8" w:rsidP="00191A2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zCs w:val="28"/>
          <w:shd w:val="clear" w:color="auto" w:fill="FFFFFF"/>
        </w:rPr>
        <w:t xml:space="preserve">У листі </w:t>
      </w:r>
      <w:r w:rsidR="00B7146E" w:rsidRPr="006A3636">
        <w:rPr>
          <w:rFonts w:cs="Times New Roman"/>
          <w:szCs w:val="28"/>
          <w:shd w:val="clear" w:color="auto" w:fill="FFFFFF"/>
        </w:rPr>
        <w:t>САП зазнач</w:t>
      </w:r>
      <w:r w:rsidRPr="006A3636">
        <w:rPr>
          <w:rFonts w:cs="Times New Roman"/>
          <w:szCs w:val="28"/>
          <w:shd w:val="clear" w:color="auto" w:fill="FFFFFF"/>
        </w:rPr>
        <w:t>ено</w:t>
      </w:r>
      <w:r w:rsidR="00B7146E" w:rsidRPr="006A3636">
        <w:rPr>
          <w:rFonts w:cs="Times New Roman"/>
          <w:szCs w:val="28"/>
          <w:shd w:val="clear" w:color="auto" w:fill="FFFFFF"/>
        </w:rPr>
        <w:t xml:space="preserve">, що </w:t>
      </w:r>
      <w:r w:rsidR="008B3C11" w:rsidRPr="006A3636">
        <w:rPr>
          <w:rFonts w:cs="Times New Roman"/>
          <w:szCs w:val="28"/>
          <w:shd w:val="clear" w:color="auto" w:fill="FFFFFF"/>
        </w:rPr>
        <w:t xml:space="preserve">скарга не містить відомостей щодо конкретних фактів вчинення прокурором </w:t>
      </w:r>
      <w:r w:rsidR="00191A28">
        <w:rPr>
          <w:rFonts w:cs="Times New Roman"/>
          <w:szCs w:val="28"/>
          <w:shd w:val="clear" w:color="auto" w:fill="FFFFFF"/>
        </w:rPr>
        <w:t xml:space="preserve">Мирком Б.М. дисциплінарного проступку. </w:t>
      </w:r>
    </w:p>
    <w:p w14:paraId="650CD915" w14:textId="69F98325" w:rsidR="00EA0827" w:rsidRDefault="00EA0827" w:rsidP="00191A2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Прокурор </w:t>
      </w:r>
      <w:r w:rsidR="00191A28">
        <w:rPr>
          <w:rFonts w:cs="Times New Roman"/>
          <w:szCs w:val="28"/>
          <w:shd w:val="clear" w:color="auto" w:fill="FFFFFF"/>
        </w:rPr>
        <w:t xml:space="preserve">Мирко Б.М. діяв відповідно до вимог КПК України та вимог Конвенції ООН проти корупції і релевантного законодавства Швецарської Конфедерації. </w:t>
      </w:r>
    </w:p>
    <w:p w14:paraId="4DBF2D1D" w14:textId="20BD8A19" w:rsidR="00B7146E" w:rsidRPr="006A3636" w:rsidRDefault="00B7146E" w:rsidP="00B7146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Cs/>
          <w:szCs w:val="28"/>
          <w:shd w:val="clear" w:color="auto" w:fill="FFFFFF"/>
        </w:rPr>
      </w:pPr>
      <w:r w:rsidRPr="006A3636">
        <w:rPr>
          <w:rFonts w:cs="Times New Roman"/>
          <w:bCs/>
          <w:szCs w:val="28"/>
          <w:shd w:val="clear" w:color="auto" w:fill="FFFFFF"/>
        </w:rPr>
        <w:t>Враховуючи вищевикладене,</w:t>
      </w:r>
      <w:r w:rsidR="00284728" w:rsidRPr="006A3636">
        <w:rPr>
          <w:rFonts w:cs="Times New Roman"/>
          <w:bCs/>
          <w:szCs w:val="28"/>
          <w:shd w:val="clear" w:color="auto" w:fill="FFFFFF"/>
        </w:rPr>
        <w:t xml:space="preserve"> САП вважає, що </w:t>
      </w:r>
      <w:r w:rsidR="002C1EC9" w:rsidRPr="006A3636">
        <w:rPr>
          <w:rFonts w:cs="Times New Roman"/>
          <w:bCs/>
          <w:szCs w:val="28"/>
          <w:shd w:val="clear" w:color="auto" w:fill="FFFFFF"/>
        </w:rPr>
        <w:t>у діях прокурора</w:t>
      </w:r>
      <w:r w:rsidR="00191A28">
        <w:rPr>
          <w:rFonts w:cs="Times New Roman"/>
          <w:bCs/>
          <w:szCs w:val="28"/>
          <w:shd w:val="clear" w:color="auto" w:fill="FFFFFF"/>
        </w:rPr>
        <w:t xml:space="preserve">            Мирка Б.М.</w:t>
      </w:r>
      <w:r w:rsidR="00EB365D">
        <w:rPr>
          <w:rFonts w:cs="Times New Roman"/>
          <w:bCs/>
          <w:szCs w:val="28"/>
          <w:shd w:val="clear" w:color="auto" w:fill="FFFFFF"/>
        </w:rPr>
        <w:t xml:space="preserve"> </w:t>
      </w:r>
      <w:r w:rsidR="002C1EC9" w:rsidRPr="006A3636">
        <w:rPr>
          <w:rFonts w:cs="Times New Roman"/>
          <w:bCs/>
          <w:szCs w:val="28"/>
          <w:shd w:val="clear" w:color="auto" w:fill="FFFFFF"/>
        </w:rPr>
        <w:t>відсутні ознаки дисциплінарного проступку та підстави для відкриття дисциплінарного провадження</w:t>
      </w:r>
      <w:r w:rsidR="00EB365D">
        <w:rPr>
          <w:rFonts w:cs="Times New Roman"/>
          <w:bCs/>
          <w:szCs w:val="28"/>
          <w:shd w:val="clear" w:color="auto" w:fill="FFFFFF"/>
        </w:rPr>
        <w:t xml:space="preserve"> та пропонує ухвалити рішення про відмову у відкритті дисциплінарного провадження стосовно </w:t>
      </w:r>
      <w:r w:rsidR="00191A28">
        <w:rPr>
          <w:rFonts w:cs="Times New Roman"/>
          <w:bCs/>
          <w:szCs w:val="28"/>
          <w:shd w:val="clear" w:color="auto" w:fill="FFFFFF"/>
        </w:rPr>
        <w:t xml:space="preserve">прокурора        Мирка Б.М. </w:t>
      </w:r>
      <w:r w:rsidR="00EB365D">
        <w:rPr>
          <w:rFonts w:cs="Times New Roman"/>
          <w:bCs/>
          <w:szCs w:val="28"/>
          <w:shd w:val="clear" w:color="auto" w:fill="FFFFFF"/>
        </w:rPr>
        <w:t xml:space="preserve"> </w:t>
      </w:r>
    </w:p>
    <w:p w14:paraId="7D394D01" w14:textId="644E1CFE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Щодо джерел права, які підлягають застосуванню</w:t>
      </w:r>
      <w:r w:rsidR="00EF17DB" w:rsidRPr="006A3636">
        <w:rPr>
          <w:rFonts w:cs="Times New Roman"/>
          <w:b/>
          <w:color w:val="000000"/>
          <w:spacing w:val="-2"/>
          <w:szCs w:val="28"/>
          <w:shd w:val="clear" w:color="auto" w:fill="FFFFFF"/>
        </w:rPr>
        <w:t>.</w:t>
      </w:r>
    </w:p>
    <w:p w14:paraId="1A4C2CD5" w14:textId="7B6B9C7B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bCs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</w:t>
      </w:r>
      <w:r w:rsidR="00FC44A1"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важень та у спосіб, що визначені</w:t>
      </w: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 Конституцією та законами України.</w:t>
      </w:r>
    </w:p>
    <w:p w14:paraId="1D7CDE61" w14:textId="479B58DB" w:rsidR="007E05B1" w:rsidRPr="006A3636" w:rsidRDefault="001F2FAB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Однією із засад діяльності прокуратури, як визначено у статті 3 Закону № 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ru-RU"/>
        </w:rPr>
        <w:t>1697-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, є незалежність прокурорів. Зі змісту ч. 2 ст. 16 Закону № 1697-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  <w:lang w:val="en-US"/>
        </w:rPr>
        <w:t>VII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8E878A9" w14:textId="549DC78F" w:rsidR="007E05B1" w:rsidRPr="006A3636" w:rsidRDefault="007E05B1" w:rsidP="00604FC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>Відповідно до ст.</w:t>
      </w:r>
      <w:r w:rsidR="00EF399B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1 К</w:t>
      </w:r>
      <w:r w:rsidR="00D135DC" w:rsidRPr="006A3636">
        <w:rPr>
          <w:rFonts w:eastAsia="Times New Roman" w:cs="Times New Roman"/>
          <w:szCs w:val="28"/>
          <w:shd w:val="clear" w:color="auto" w:fill="FFFFFF"/>
          <w:lang w:eastAsia="ru-RU"/>
        </w:rPr>
        <w:t>ПК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України порядок кримінального провадженн</w:t>
      </w:r>
      <w:r w:rsidR="00D135DC" w:rsidRPr="006A3636">
        <w:rPr>
          <w:rFonts w:eastAsia="Times New Roman" w:cs="Times New Roman"/>
          <w:szCs w:val="28"/>
          <w:shd w:val="clear" w:color="auto" w:fill="FFFFFF"/>
          <w:lang w:eastAsia="ru-RU"/>
        </w:rPr>
        <w:t>я на території України визнача</w:t>
      </w:r>
      <w:r w:rsidR="001E1A4F" w:rsidRPr="006A3636">
        <w:rPr>
          <w:rFonts w:eastAsia="Times New Roman" w:cs="Times New Roman"/>
          <w:szCs w:val="28"/>
          <w:shd w:val="clear" w:color="auto" w:fill="FFFFFF"/>
          <w:lang w:eastAsia="ru-RU"/>
        </w:rPr>
        <w:t>є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ться виключно кримінальним процесуальним законодавством України.</w:t>
      </w:r>
    </w:p>
    <w:p w14:paraId="1D69927F" w14:textId="55937CD9" w:rsidR="00D420C0" w:rsidRPr="006A3636" w:rsidRDefault="00D420C0" w:rsidP="00D420C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Главою 2 КПК України визначено основні засади кримінального провадження, серед яких, зокрема, законність, змагальність сторін та свобода в поданні ними суду своїх доказів і у доведенні перед судом їх переконливості</w:t>
      </w:r>
      <w:r w:rsidR="00B54D45" w:rsidRPr="006A3636">
        <w:rPr>
          <w:rFonts w:eastAsia="Calibri" w:cs="Times New Roman"/>
          <w:szCs w:val="28"/>
        </w:rPr>
        <w:t>, диспозитивність</w:t>
      </w:r>
      <w:r w:rsidRPr="006A3636">
        <w:rPr>
          <w:rFonts w:eastAsia="Calibri" w:cs="Times New Roman"/>
          <w:szCs w:val="28"/>
        </w:rPr>
        <w:t>.</w:t>
      </w:r>
    </w:p>
    <w:p w14:paraId="15019D24" w14:textId="44EAC00D" w:rsidR="007E05B1" w:rsidRPr="006A3636" w:rsidRDefault="00D420C0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Так, 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ч. 1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 9 КПК України визначається, що під час кримінального провадження суд, слідчий суддя, прокурор, керівник органу досудового розслідування, слідчий, інші службові особи органів державної влади зобов’язані неухильно додержуватися вимог </w:t>
      </w:r>
      <w:hyperlink r:id="rId8" w:tgtFrame="_blank" w:history="1">
        <w:r w:rsidR="007E05B1" w:rsidRPr="006A3636">
          <w:rPr>
            <w:rFonts w:eastAsia="Times New Roman" w:cs="Times New Roman"/>
            <w:szCs w:val="28"/>
            <w:shd w:val="clear" w:color="auto" w:fill="FFFFFF"/>
            <w:lang w:eastAsia="ru-RU"/>
          </w:rPr>
          <w:t>Конституції України</w:t>
        </w:r>
      </w:hyperlink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, цього Кодексу, міжнародних договорів, згода на обов’язковість яких надана Верховною Радою України, ви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мог інших актів законодавства. 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Частиною 6 </w:t>
      </w:r>
      <w:r w:rsidR="00B54D45"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цієї статті </w:t>
      </w:r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визначено, що у випадках, коли положення цього Кодексу не регулюють або неоднозначно регулюють питання кримінального провадження, застосовуються загальні засади кримінального провадження, визначені </w:t>
      </w:r>
      <w:hyperlink r:id="rId9" w:anchor="n432" w:history="1">
        <w:r w:rsidR="007E05B1" w:rsidRPr="006A3636">
          <w:rPr>
            <w:rFonts w:eastAsia="Times New Roman" w:cs="Times New Roman"/>
            <w:szCs w:val="28"/>
            <w:shd w:val="clear" w:color="auto" w:fill="FFFFFF"/>
            <w:lang w:eastAsia="ru-RU"/>
          </w:rPr>
          <w:t>ч. 1 ст. 7</w:t>
        </w:r>
      </w:hyperlink>
      <w:r w:rsidR="007E05B1" w:rsidRPr="006A3636">
        <w:rPr>
          <w:rFonts w:eastAsia="Times New Roman" w:cs="Times New Roman"/>
          <w:szCs w:val="28"/>
          <w:shd w:val="clear" w:color="auto" w:fill="FFFFFF"/>
          <w:lang w:eastAsia="ru-RU"/>
        </w:rPr>
        <w:t> цього Кодексу.</w:t>
      </w:r>
    </w:p>
    <w:p w14:paraId="49A379F3" w14:textId="77777777" w:rsidR="00B54D45" w:rsidRPr="006A3636" w:rsidRDefault="00B54D45" w:rsidP="00B54D45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A3636">
        <w:rPr>
          <w:rFonts w:cs="Times New Roman"/>
          <w:spacing w:val="-2"/>
          <w:szCs w:val="28"/>
          <w:shd w:val="clear" w:color="auto" w:fill="FFFFFF"/>
        </w:rPr>
        <w:t xml:space="preserve">Згідно із ч.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>1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та 2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 ст. 22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>КПК 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2839D2DA" w14:textId="77777777" w:rsidR="004E70F3" w:rsidRDefault="00B54D45" w:rsidP="004E70F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6A3636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 xml:space="preserve">ч. 1 ст. 26 КПК України 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закріплено, що </w:t>
      </w:r>
      <w:bookmarkStart w:id="0" w:name="n517"/>
      <w:bookmarkEnd w:id="0"/>
      <w:r w:rsidRPr="006A3636">
        <w:rPr>
          <w:rFonts w:cs="Times New Roman"/>
          <w:spacing w:val="-2"/>
          <w:szCs w:val="28"/>
          <w:shd w:val="clear" w:color="auto" w:fill="FFFFFF"/>
        </w:rPr>
        <w:t xml:space="preserve">сторони </w:t>
      </w:r>
      <w:r w:rsidR="007E05B1" w:rsidRPr="006A3636">
        <w:rPr>
          <w:rFonts w:cs="Times New Roman"/>
          <w:spacing w:val="-2"/>
          <w:szCs w:val="28"/>
          <w:shd w:val="clear" w:color="auto" w:fill="FFFFFF"/>
        </w:rPr>
        <w:t>кримінального провадження є вільними у використанні своїх прав у межах та у спосіб, передбачених цим Кодексом.</w:t>
      </w:r>
    </w:p>
    <w:p w14:paraId="33223DB4" w14:textId="77777777" w:rsidR="004E70F3" w:rsidRDefault="004E70F3" w:rsidP="004E70F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szCs w:val="28"/>
        </w:rPr>
      </w:pPr>
      <w:r w:rsidRPr="004E70F3">
        <w:rPr>
          <w:rFonts w:cs="Times New Roman"/>
          <w:spacing w:val="-2"/>
          <w:szCs w:val="28"/>
          <w:shd w:val="clear" w:color="auto" w:fill="FFFFFF"/>
        </w:rPr>
        <w:t xml:space="preserve">Крім того, відповідно до вимог ст. 562 КПК України </w:t>
      </w:r>
      <w:r>
        <w:rPr>
          <w:rFonts w:cs="Times New Roman"/>
          <w:spacing w:val="-2"/>
          <w:szCs w:val="28"/>
          <w:shd w:val="clear" w:color="auto" w:fill="FFFFFF"/>
        </w:rPr>
        <w:t>я</w:t>
      </w:r>
      <w:r w:rsidRPr="004E70F3">
        <w:rPr>
          <w:szCs w:val="28"/>
        </w:rPr>
        <w:t>кщо для виконання запиту компетентного органу іноземної держави необхідно провести процесуальну дію, виконання якої в Україні можливе лише з дозволу прокурора або суду, така дія здійснюється лише за умови отримання відповідного дозволу в порядку, передбаченому цим Кодексом, навіть якщо законодавство запитуючої сторони цього не передбачає. Підставою для вирішення питання щодо надання такого дозволу є матеріали звернення компетентного органу іноземної держави.</w:t>
      </w:r>
      <w:bookmarkStart w:id="1" w:name="n4329"/>
      <w:bookmarkEnd w:id="1"/>
    </w:p>
    <w:p w14:paraId="7B92A2F3" w14:textId="148E66C7" w:rsidR="004E70F3" w:rsidRPr="006A3636" w:rsidRDefault="004E70F3" w:rsidP="007E05B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4E70F3">
        <w:rPr>
          <w:szCs w:val="28"/>
        </w:rPr>
        <w:t>У разі якщо при зверненні за допомогою в іноземній державі необхідно виконати процесуальну дію, для проведення якої в Україні потрібен дозвіл прокурора або суду, така процесуальна дія потребує надання відповідного дозволу прокурором або судом у порядку, встановленому цим Кодексом, лише у разі, якщо це передбачено міжнародним договором або є обов’язковою умовою надання такого виду допомоги за законодавством запитуваної сторони. При цьому строк дії такого дозволу не обмежується, а належно засвідчена копія дозволу долучається до матеріалів запиту.</w:t>
      </w:r>
    </w:p>
    <w:p w14:paraId="708FE48E" w14:textId="6F214B9A" w:rsidR="00E15C80" w:rsidRPr="004004CC" w:rsidRDefault="006A3636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A3636">
        <w:rPr>
          <w:rFonts w:eastAsia="Calibri" w:cs="Times New Roman"/>
          <w:szCs w:val="28"/>
          <w:lang w:eastAsia="ru-RU"/>
        </w:rPr>
        <w:t xml:space="preserve">Основні принципи, моральні норми та правила  прокурорської етики, якими повинні керуватися прокурори при виконанні своїх службових обов’язків та поза службою  регламентуються Кодексом професійної етики та поведінки </w:t>
      </w:r>
      <w:r w:rsidRPr="004004CC">
        <w:rPr>
          <w:rFonts w:eastAsia="Calibri" w:cs="Times New Roman"/>
          <w:szCs w:val="28"/>
          <w:lang w:eastAsia="ru-RU"/>
        </w:rPr>
        <w:lastRenderedPageBreak/>
        <w:t xml:space="preserve">прокурорів, затвердженого всеукраїнською конференцією прокурорів 27.04.2017 року з відповідними змінами. </w:t>
      </w:r>
    </w:p>
    <w:p w14:paraId="61E367E4" w14:textId="6EB9FF9C" w:rsidR="001724BD" w:rsidRPr="006A3636" w:rsidRDefault="001F2FAB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4004CC">
        <w:rPr>
          <w:rFonts w:cs="Times New Roman"/>
          <w:color w:val="000000"/>
          <w:spacing w:val="-2"/>
          <w:szCs w:val="28"/>
          <w:shd w:val="clear" w:color="auto" w:fill="FFFFFF"/>
        </w:rPr>
        <w:t>За загальним правилом, наведеним у ч. 1 ст.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. </w:t>
      </w:r>
      <w:r w:rsidR="0076513B"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Зокрема, законодавцем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передбачено спеціальну процедуру оскарження рішень, дій </w:t>
      </w:r>
      <w:r w:rsidRPr="004004CC">
        <w:rPr>
          <w:rFonts w:cs="Times New Roman"/>
          <w:spacing w:val="-2"/>
          <w:szCs w:val="28"/>
          <w:shd w:val="clear" w:color="auto" w:fill="FFFFFF"/>
        </w:rPr>
        <w:t>чи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бездіяльності прокурора під час досудового розслідування  (статті 303 – 307 КПК України).</w:t>
      </w:r>
    </w:p>
    <w:p w14:paraId="597E87F5" w14:textId="50702528" w:rsidR="001724BD" w:rsidRPr="00EB365D" w:rsidRDefault="004B2D26" w:rsidP="001724B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</w:rPr>
      </w:pPr>
      <w:r w:rsidRPr="00EB365D">
        <w:rPr>
          <w:rFonts w:cs="Times New Roman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</w:t>
      </w:r>
      <w:r w:rsidR="00FC19EC" w:rsidRPr="00EB365D">
        <w:rPr>
          <w:rFonts w:cs="Times New Roman"/>
          <w:szCs w:val="28"/>
        </w:rPr>
        <w:t>є</w:t>
      </w:r>
      <w:r w:rsidRPr="00EB365D">
        <w:rPr>
          <w:rFonts w:cs="Times New Roman"/>
          <w:szCs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00D98340" w14:textId="35529ECC" w:rsidR="00537729" w:rsidRPr="006A3636" w:rsidRDefault="004B2D26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zCs w:val="28"/>
        </w:rPr>
      </w:pPr>
      <w:r w:rsidRPr="006A3636">
        <w:rPr>
          <w:rFonts w:cs="Times New Roman"/>
          <w:szCs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</w:t>
      </w:r>
      <w:r w:rsidR="00F11A38" w:rsidRPr="006A3636">
        <w:rPr>
          <w:rFonts w:cs="Times New Roman"/>
          <w:szCs w:val="28"/>
        </w:rPr>
        <w:t>, зокрема</w:t>
      </w:r>
      <w:r w:rsidRPr="006A3636">
        <w:rPr>
          <w:rFonts w:cs="Times New Roman"/>
          <w:szCs w:val="28"/>
        </w:rPr>
        <w:t xml:space="preserve"> викладені у постанові по справі № 9901/577/18 від 19.03.2019, якою залишено без змін рішення суду 1-ї інстанції про скасування рішення про накладення дисциплінарного стягнення на прокурора.</w:t>
      </w:r>
      <w:r w:rsidR="00A02D7A" w:rsidRPr="006A3636">
        <w:rPr>
          <w:rFonts w:cs="Times New Roman"/>
          <w:szCs w:val="28"/>
        </w:rPr>
        <w:t xml:space="preserve"> Так, </w:t>
      </w:r>
      <w:r w:rsidRPr="006A3636">
        <w:rPr>
          <w:rFonts w:cs="Times New Roman"/>
          <w:szCs w:val="28"/>
        </w:rPr>
        <w:t xml:space="preserve">Велика Палата Верховного Суду вказала, що </w:t>
      </w:r>
      <w:r w:rsidRPr="006A3636">
        <w:rPr>
          <w:rFonts w:cs="Times New Roman"/>
          <w:color w:val="000000"/>
          <w:szCs w:val="28"/>
        </w:rPr>
        <w:t xml:space="preserve">постанова прокурора вищого рівня </w:t>
      </w:r>
      <w:r w:rsidRPr="006A3636">
        <w:rPr>
          <w:rFonts w:cs="Times New Roman"/>
          <w:szCs w:val="28"/>
        </w:rPr>
        <w:t>про заміну прокурора на підставі частини третьої </w:t>
      </w:r>
      <w:hyperlink r:id="rId10" w:anchor="275" w:tgtFrame="_blank" w:tooltip="Кримінальний процесуальний кодекс України; нормативно-правовий акт № 4651-VI від 13.04.2012" w:history="1">
        <w:r w:rsidRPr="006A3636">
          <w:rPr>
            <w:rStyle w:val="a3"/>
            <w:rFonts w:cs="Times New Roman"/>
            <w:color w:val="auto"/>
            <w:szCs w:val="28"/>
            <w:u w:val="none"/>
          </w:rPr>
          <w:t>статті 37 КПК України</w:t>
        </w:r>
      </w:hyperlink>
      <w:r w:rsidRPr="006A3636">
        <w:rPr>
          <w:rFonts w:cs="Times New Roman"/>
          <w:szCs w:val="28"/>
        </w:rPr>
        <w:t> в порядку, встановленому </w:t>
      </w:r>
      <w:hyperlink r:id="rId11" w:anchor="2378" w:tgtFrame="_blank" w:tooltip="Кримінальний процесуальний кодекс України; нормативно-правовий акт № 4651-VI від 13.04.2012" w:history="1">
        <w:r w:rsidRPr="006A3636">
          <w:rPr>
            <w:rStyle w:val="a3"/>
            <w:rFonts w:cs="Times New Roman"/>
            <w:color w:val="auto"/>
            <w:szCs w:val="28"/>
            <w:u w:val="none"/>
          </w:rPr>
          <w:t>статтями 311</w:t>
        </w:r>
        <w:r w:rsidR="00E27F2A" w:rsidRPr="006A3636">
          <w:rPr>
            <w:rStyle w:val="a3"/>
            <w:rFonts w:cs="Times New Roman"/>
            <w:color w:val="auto"/>
            <w:szCs w:val="28"/>
            <w:u w:val="none"/>
          </w:rPr>
          <w:t>–</w:t>
        </w:r>
        <w:r w:rsidRPr="006A3636">
          <w:rPr>
            <w:rStyle w:val="a3"/>
            <w:rFonts w:cs="Times New Roman"/>
            <w:color w:val="auto"/>
            <w:szCs w:val="28"/>
            <w:u w:val="none"/>
          </w:rPr>
          <w:t>313 КПК України</w:t>
        </w:r>
      </w:hyperlink>
      <w:r w:rsidRPr="006A3636">
        <w:rPr>
          <w:rFonts w:cs="Times New Roman"/>
          <w:szCs w:val="28"/>
        </w:rPr>
        <w:t xml:space="preserve">, є вагомою </w:t>
      </w:r>
      <w:r w:rsidRPr="006A3636">
        <w:rPr>
          <w:rFonts w:cs="Times New Roman"/>
          <w:color w:val="000000"/>
          <w:szCs w:val="28"/>
        </w:rPr>
        <w:t>обставиною при оцінці ефективності процесуального керівництва прокурором, однак недостатньою для висновку про наявність у діях прокурора ознак дисциплінарного проступку, та не звільняє від необхідності встановлення інших обставин, за яких прокурор вчини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ту чи іншу дію, прийня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рішення чи допусти</w:t>
      </w:r>
      <w:r w:rsidR="00F11A38" w:rsidRPr="006A3636">
        <w:rPr>
          <w:rFonts w:cs="Times New Roman"/>
          <w:color w:val="000000"/>
          <w:szCs w:val="28"/>
        </w:rPr>
        <w:t>в</w:t>
      </w:r>
      <w:r w:rsidRPr="006A3636">
        <w:rPr>
          <w:rFonts w:cs="Times New Roman"/>
          <w:color w:val="000000"/>
          <w:szCs w:val="28"/>
        </w:rPr>
        <w:t xml:space="preserve"> бездіяльність тощо.</w:t>
      </w:r>
    </w:p>
    <w:p w14:paraId="21081322" w14:textId="5C46BAE9" w:rsidR="001F2FAB" w:rsidRPr="00191A28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191A28">
        <w:rPr>
          <w:rFonts w:cs="Times New Roman"/>
          <w:spacing w:val="-2"/>
          <w:szCs w:val="28"/>
          <w:shd w:val="clear" w:color="auto" w:fill="FFFFFF"/>
        </w:rPr>
        <w:t xml:space="preserve">Порядок оскарження рішень, дій чи бездіяльності прокурора в межах кримінального провадження 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 xml:space="preserve">визначено й 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у ч. 1 ст. 45 Закону № 1697-VII. 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Зі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 зміст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у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 цієї норми в</w:t>
      </w:r>
      <w:r w:rsidR="00D61572" w:rsidRPr="00191A28">
        <w:rPr>
          <w:rFonts w:cs="Times New Roman"/>
          <w:spacing w:val="-2"/>
          <w:szCs w:val="28"/>
          <w:shd w:val="clear" w:color="auto" w:fill="FFFFFF"/>
        </w:rPr>
        <w:t>ипливає</w:t>
      </w:r>
      <w:r w:rsidRPr="00191A28">
        <w:rPr>
          <w:rFonts w:cs="Times New Roman"/>
          <w:spacing w:val="-2"/>
          <w:szCs w:val="28"/>
          <w:shd w:val="clear" w:color="auto" w:fill="FFFFFF"/>
        </w:rPr>
        <w:t xml:space="preserve">, що </w:t>
      </w:r>
      <w:r w:rsidR="0074346F" w:rsidRPr="00191A28">
        <w:rPr>
          <w:rFonts w:cs="Times New Roman"/>
          <w:szCs w:val="28"/>
          <w:shd w:val="clear" w:color="auto" w:fill="FFFFFF"/>
        </w:rPr>
        <w:t xml:space="preserve">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  <w:r w:rsidR="0074346F" w:rsidRPr="00191A28">
        <w:rPr>
          <w:rFonts w:cs="Times New Roman"/>
          <w:spacing w:val="-2"/>
          <w:szCs w:val="28"/>
          <w:shd w:val="clear" w:color="auto" w:fill="FFFFFF"/>
        </w:rPr>
        <w:t xml:space="preserve">Якщо </w:t>
      </w:r>
      <w:r w:rsidRPr="00191A28">
        <w:rPr>
          <w:rFonts w:cs="Times New Roman"/>
          <w:spacing w:val="-2"/>
          <w:szCs w:val="28"/>
          <w:shd w:val="clear" w:color="auto" w:fill="FFFFFF"/>
        </w:rPr>
        <w:t>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DD2C077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92E6927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 xml:space="preserve">Частиною 1 ст. 43 цього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Закону визначено підстави для притягнення прокурора до дисциплінарної відповідальності. </w:t>
      </w:r>
    </w:p>
    <w:p w14:paraId="7484C16D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2" w:name="n426"/>
      <w:bookmarkEnd w:id="2"/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lastRenderedPageBreak/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3FD5EA5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A24B715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3" w:name="n441"/>
      <w:bookmarkEnd w:id="3"/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2) дисциплінарна скарга є анонімною;</w:t>
      </w:r>
    </w:p>
    <w:p w14:paraId="7D9083FB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bookmarkStart w:id="4" w:name="n442"/>
      <w:bookmarkEnd w:id="4"/>
      <w:r w:rsidRPr="006A3636">
        <w:rPr>
          <w:rFonts w:cs="Times New Roman"/>
          <w:spacing w:val="-2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2" w:anchor="n416" w:history="1">
        <w:r w:rsidRPr="006A3636">
          <w:rPr>
            <w:rFonts w:cs="Times New Roman"/>
            <w:spacing w:val="-2"/>
            <w:szCs w:val="28"/>
            <w:shd w:val="clear" w:color="auto" w:fill="FFFFFF"/>
          </w:rPr>
          <w:t>ст.43</w:t>
        </w:r>
      </w:hyperlink>
      <w:r w:rsidRPr="006A3636">
        <w:rPr>
          <w:rFonts w:cs="Times New Roman"/>
          <w:spacing w:val="-2"/>
          <w:szCs w:val="28"/>
          <w:shd w:val="clear" w:color="auto" w:fill="FFFFFF"/>
        </w:rPr>
        <w:t> цього Закону;</w:t>
      </w:r>
    </w:p>
    <w:p w14:paraId="2C242ED8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bookmarkStart w:id="5" w:name="n443"/>
      <w:bookmarkEnd w:id="5"/>
      <w:r w:rsidRPr="006A3636">
        <w:rPr>
          <w:rFonts w:cs="Times New Roman"/>
          <w:spacing w:val="-2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3" w:anchor="n505" w:history="1">
        <w:r w:rsidRPr="006A3636">
          <w:rPr>
            <w:rFonts w:cs="Times New Roman"/>
            <w:spacing w:val="-2"/>
            <w:szCs w:val="28"/>
            <w:shd w:val="clear" w:color="auto" w:fill="FFFFFF"/>
          </w:rPr>
          <w:t> ст. 51</w:t>
        </w:r>
      </w:hyperlink>
      <w:r w:rsidRPr="006A3636">
        <w:rPr>
          <w:rFonts w:cs="Times New Roman"/>
          <w:spacing w:val="-2"/>
          <w:szCs w:val="28"/>
          <w:shd w:val="clear" w:color="auto" w:fill="FFFFFF"/>
        </w:rPr>
        <w:t> цього Закону;</w:t>
      </w:r>
      <w:bookmarkStart w:id="6" w:name="n1893"/>
      <w:bookmarkEnd w:id="6"/>
    </w:p>
    <w:p w14:paraId="0325D549" w14:textId="3E34308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bookmarkStart w:id="7" w:name="n444"/>
      <w:bookmarkEnd w:id="7"/>
      <w:r w:rsidRPr="006A3636">
        <w:rPr>
          <w:rFonts w:cs="Times New Roman"/>
          <w:spacing w:val="-2"/>
          <w:szCs w:val="28"/>
          <w:shd w:val="clear" w:color="auto" w:fill="FFFFFF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8F2720" w:rsidRPr="006A3636">
        <w:rPr>
          <w:rFonts w:cs="Times New Roman"/>
          <w:spacing w:val="-2"/>
          <w:szCs w:val="28"/>
          <w:shd w:val="clear" w:color="auto" w:fill="FFFFFF"/>
        </w:rPr>
        <w:t>в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рішення, яке не скасовано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 установленому законом порядку.</w:t>
      </w:r>
      <w:bookmarkStart w:id="8" w:name="n2545"/>
      <w:bookmarkEnd w:id="8"/>
    </w:p>
    <w:p w14:paraId="79262997" w14:textId="06291787" w:rsidR="00537729" w:rsidRPr="006A3636" w:rsidRDefault="001F2FAB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 w:rsidRPr="006A3636">
        <w:rPr>
          <w:rFonts w:cs="Times New Roman"/>
          <w:spacing w:val="-2"/>
          <w:szCs w:val="28"/>
          <w:shd w:val="clear" w:color="auto" w:fill="FFFFFF"/>
        </w:rPr>
        <w:t xml:space="preserve">Відповідно до вимог до п. 1 ч. 2 ст. 46 Закону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№ 1697-VII </w:t>
      </w:r>
      <w:r w:rsidRPr="006A3636">
        <w:rPr>
          <w:rFonts w:cs="Times New Roman"/>
          <w:spacing w:val="-2"/>
          <w:szCs w:val="28"/>
          <w:shd w:val="clear" w:color="auto" w:fill="FFFFFF"/>
        </w:rPr>
        <w:t>та п. 96 Положення про порядок роботи відповідно органу, що здійснює дисциплінарне провадження,</w:t>
      </w:r>
      <w:r w:rsidR="0031454A"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="0031454A" w:rsidRPr="006A3636">
        <w:rPr>
          <w:rFonts w:eastAsia="Calibri" w:cs="Times New Roman"/>
          <w:szCs w:val="28"/>
        </w:rPr>
        <w:t>прийнятого всеукраїнською конференцією прокурорів 27</w:t>
      </w:r>
      <w:r w:rsidR="008E540E" w:rsidRPr="006A3636">
        <w:rPr>
          <w:rFonts w:eastAsia="Calibri" w:cs="Times New Roman"/>
          <w:szCs w:val="28"/>
        </w:rPr>
        <w:t>.04.</w:t>
      </w:r>
      <w:r w:rsidR="0031454A" w:rsidRPr="006A3636">
        <w:rPr>
          <w:rFonts w:eastAsia="Calibri" w:cs="Times New Roman"/>
          <w:szCs w:val="28"/>
        </w:rPr>
        <w:t>2017 (зі змінами),</w:t>
      </w:r>
      <w:r w:rsidRPr="006A3636">
        <w:rPr>
          <w:rFonts w:cs="Times New Roman"/>
          <w:spacing w:val="-2"/>
          <w:szCs w:val="28"/>
          <w:shd w:val="clear" w:color="auto" w:fill="FFFFFF"/>
        </w:rPr>
        <w:t xml:space="preserve"> </w:t>
      </w:r>
      <w:r w:rsidRPr="006A3636">
        <w:rPr>
          <w:rFonts w:eastAsia="Times New Roman" w:cs="Times New Roman"/>
          <w:spacing w:val="-2"/>
          <w:szCs w:val="28"/>
          <w:lang w:eastAsia="ru-RU"/>
        </w:rPr>
        <w:t xml:space="preserve">дисциплінарна скарга повинна містити </w:t>
      </w:r>
      <w:r w:rsidRPr="006A3636">
        <w:rPr>
          <w:rFonts w:cs="Times New Roman"/>
          <w:spacing w:val="-2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6A3636">
        <w:rPr>
          <w:rFonts w:eastAsia="Times New Roman" w:cs="Times New Roman"/>
          <w:spacing w:val="-2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6A3636">
        <w:rPr>
          <w:rFonts w:cs="Times New Roman"/>
          <w:spacing w:val="-2"/>
          <w:szCs w:val="28"/>
          <w:shd w:val="clear" w:color="auto" w:fill="FFFFFF"/>
        </w:rPr>
        <w:t>.</w:t>
      </w:r>
    </w:p>
    <w:p w14:paraId="6BD2EEB0" w14:textId="26FAB8E7" w:rsidR="00537729" w:rsidRPr="006A3636" w:rsidRDefault="00537729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A3636">
        <w:rPr>
          <w:rFonts w:eastAsia="Calibri" w:cs="Times New Roman"/>
          <w:bCs/>
          <w:szCs w:val="28"/>
          <w:shd w:val="clear" w:color="auto" w:fill="FFFFFF"/>
        </w:rPr>
        <w:t>Згідно з вимогами п. 62 вищезазначеного Положення, К</w:t>
      </w:r>
      <w:r w:rsidR="00BF5580" w:rsidRPr="006A3636">
        <w:rPr>
          <w:rFonts w:eastAsia="Calibri" w:cs="Times New Roman"/>
          <w:bCs/>
          <w:szCs w:val="28"/>
          <w:shd w:val="clear" w:color="auto" w:fill="FFFFFF"/>
        </w:rPr>
        <w:t>ДКП</w:t>
      </w:r>
      <w:r w:rsidRPr="006A3636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r w:rsidR="00C000FA" w:rsidRPr="006A3636">
        <w:rPr>
          <w:rFonts w:eastAsia="Calibri" w:cs="Times New Roman"/>
          <w:bCs/>
          <w:szCs w:val="28"/>
          <w:shd w:val="clear" w:color="auto" w:fill="FFFFFF"/>
        </w:rPr>
        <w:t xml:space="preserve">(відповідно, й будь-хто з членів Комісії) </w:t>
      </w:r>
      <w:r w:rsidRPr="006A3636">
        <w:rPr>
          <w:rFonts w:eastAsia="Calibri" w:cs="Times New Roman"/>
          <w:bCs/>
          <w:szCs w:val="28"/>
          <w:shd w:val="clear" w:color="auto" w:fill="FFFFFF"/>
        </w:rPr>
        <w:t>не може прий</w:t>
      </w:r>
      <w:r w:rsidR="002A35DF" w:rsidRPr="006A3636">
        <w:rPr>
          <w:rFonts w:eastAsia="Calibri" w:cs="Times New Roman"/>
          <w:bCs/>
          <w:szCs w:val="28"/>
          <w:shd w:val="clear" w:color="auto" w:fill="FFFFFF"/>
        </w:rPr>
        <w:t>мати</w:t>
      </w:r>
      <w:r w:rsidRPr="006A3636">
        <w:rPr>
          <w:rFonts w:eastAsia="Calibri" w:cs="Times New Roman"/>
          <w:bCs/>
          <w:szCs w:val="28"/>
          <w:shd w:val="clear" w:color="auto" w:fill="FFFFFF"/>
        </w:rPr>
        <w:t xml:space="preserve"> рішення на підставі припущень, неперевіреної чи недостовірної інформації.</w:t>
      </w:r>
    </w:p>
    <w:p w14:paraId="43AEECCC" w14:textId="058B1351" w:rsidR="00537729" w:rsidRPr="006A3636" w:rsidRDefault="003D796C" w:rsidP="0053772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6A3636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Отже, вимогами </w:t>
      </w:r>
      <w:r w:rsidR="00537729" w:rsidRPr="006A3636">
        <w:rPr>
          <w:rFonts w:eastAsia="Times New Roman" w:cs="Times New Roman"/>
          <w:bCs/>
          <w:szCs w:val="28"/>
          <w:shd w:val="clear" w:color="auto" w:fill="FFFFFF"/>
          <w:lang w:eastAsia="ru-RU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9FD46C" w14:textId="77777777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bCs/>
          <w:color w:val="000000"/>
          <w:spacing w:val="-2"/>
          <w:szCs w:val="28"/>
          <w:shd w:val="clear" w:color="auto" w:fill="FFFFFF"/>
        </w:rPr>
        <w:t>Відповідно до ч. 2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59A50E6C" w14:textId="4770DB65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A74F588" w14:textId="7545942A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A3636">
        <w:rPr>
          <w:rFonts w:eastAsia="Times New Roman" w:cs="Times New Roman"/>
          <w:b/>
          <w:szCs w:val="28"/>
          <w:lang w:eastAsia="ru-RU"/>
        </w:rPr>
        <w:t>Оцінка встановлених обставин та мотиви прийнятого рішення</w:t>
      </w:r>
      <w:r w:rsidR="00EF17DB" w:rsidRPr="006A3636">
        <w:rPr>
          <w:rFonts w:eastAsia="Times New Roman" w:cs="Times New Roman"/>
          <w:b/>
          <w:szCs w:val="28"/>
          <w:lang w:eastAsia="ru-RU"/>
        </w:rPr>
        <w:t>.</w:t>
      </w:r>
    </w:p>
    <w:p w14:paraId="6E025D2D" w14:textId="613305C2" w:rsidR="001F07B6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  <w:lang w:eastAsia="ru-RU"/>
        </w:rPr>
        <w:t>Враховуючи викладене вище, вивчивши наведені скаржником</w:t>
      </w:r>
      <w:r w:rsidR="001F07B6" w:rsidRPr="006A3636">
        <w:rPr>
          <w:rFonts w:eastAsia="Calibri" w:cs="Times New Roman"/>
          <w:szCs w:val="28"/>
          <w:lang w:eastAsia="ru-RU"/>
        </w:rPr>
        <w:t xml:space="preserve"> доводи</w:t>
      </w:r>
      <w:r w:rsidRPr="006A3636">
        <w:rPr>
          <w:rFonts w:eastAsia="Calibri" w:cs="Times New Roman"/>
          <w:szCs w:val="28"/>
          <w:lang w:eastAsia="ru-RU"/>
        </w:rPr>
        <w:t xml:space="preserve">, </w:t>
      </w:r>
      <w:r w:rsidR="00FE5D94" w:rsidRPr="006A3636">
        <w:rPr>
          <w:rFonts w:eastAsia="Calibri" w:cs="Times New Roman"/>
          <w:szCs w:val="28"/>
          <w:lang w:eastAsia="ru-RU"/>
        </w:rPr>
        <w:t xml:space="preserve">мною </w:t>
      </w:r>
      <w:r w:rsidRPr="006A3636">
        <w:rPr>
          <w:rFonts w:eastAsia="Calibri" w:cs="Times New Roman"/>
          <w:szCs w:val="28"/>
          <w:lang w:eastAsia="ru-RU"/>
        </w:rPr>
        <w:t>встанов</w:t>
      </w:r>
      <w:r w:rsidR="00FE5D94" w:rsidRPr="006A3636">
        <w:rPr>
          <w:rFonts w:eastAsia="Calibri" w:cs="Times New Roman"/>
          <w:szCs w:val="28"/>
          <w:lang w:eastAsia="ru-RU"/>
        </w:rPr>
        <w:t>лено</w:t>
      </w:r>
      <w:r w:rsidRPr="006A3636">
        <w:rPr>
          <w:rFonts w:eastAsia="Calibri" w:cs="Times New Roman"/>
          <w:szCs w:val="28"/>
          <w:lang w:eastAsia="ru-RU"/>
        </w:rPr>
        <w:t xml:space="preserve">, що </w:t>
      </w:r>
      <w:r w:rsidR="00FE5D94" w:rsidRPr="006A3636">
        <w:rPr>
          <w:rFonts w:eastAsia="Calibri" w:cs="Times New Roman"/>
          <w:szCs w:val="28"/>
          <w:lang w:eastAsia="ru-RU"/>
        </w:rPr>
        <w:t xml:space="preserve">предметом </w:t>
      </w:r>
      <w:r w:rsidR="00A02D7A" w:rsidRPr="006A3636">
        <w:rPr>
          <w:rFonts w:eastAsia="Calibri" w:cs="Times New Roman"/>
          <w:szCs w:val="28"/>
        </w:rPr>
        <w:t>оскарж</w:t>
      </w:r>
      <w:r w:rsidR="00FE5D94" w:rsidRPr="006A3636">
        <w:rPr>
          <w:rFonts w:eastAsia="Calibri" w:cs="Times New Roman"/>
          <w:szCs w:val="28"/>
        </w:rPr>
        <w:t xml:space="preserve">ення є </w:t>
      </w:r>
      <w:r w:rsidRPr="006A3636">
        <w:rPr>
          <w:rFonts w:eastAsia="Calibri" w:cs="Times New Roman"/>
          <w:szCs w:val="28"/>
        </w:rPr>
        <w:t>рішення та дії прокурора</w:t>
      </w:r>
      <w:r w:rsidR="001F07B6" w:rsidRPr="006A3636">
        <w:rPr>
          <w:rFonts w:eastAsia="Calibri" w:cs="Times New Roman"/>
          <w:szCs w:val="28"/>
        </w:rPr>
        <w:t xml:space="preserve"> у</w:t>
      </w:r>
      <w:r w:rsidRPr="006A3636">
        <w:rPr>
          <w:rFonts w:eastAsia="Calibri" w:cs="Times New Roman"/>
          <w:szCs w:val="28"/>
        </w:rPr>
        <w:t xml:space="preserve"> межах </w:t>
      </w:r>
      <w:bookmarkStart w:id="9" w:name="_Hlk122530896"/>
      <w:r w:rsidR="00A25DEB" w:rsidRPr="006A3636">
        <w:rPr>
          <w:rFonts w:eastAsia="Calibri" w:cs="Times New Roman"/>
          <w:szCs w:val="28"/>
        </w:rPr>
        <w:t>кримінального процесу</w:t>
      </w:r>
      <w:bookmarkEnd w:id="9"/>
      <w:r w:rsidR="008E540E" w:rsidRPr="006A3636">
        <w:rPr>
          <w:rFonts w:eastAsia="Calibri" w:cs="Times New Roman"/>
          <w:szCs w:val="28"/>
        </w:rPr>
        <w:t xml:space="preserve"> </w:t>
      </w:r>
      <w:r w:rsidR="004E70F3">
        <w:rPr>
          <w:rFonts w:eastAsia="Calibri" w:cs="Times New Roman"/>
          <w:szCs w:val="28"/>
        </w:rPr>
        <w:t xml:space="preserve">під час здійснення процесуального керівництва у кримінальному провадженні. </w:t>
      </w:r>
      <w:r w:rsidR="008E540E" w:rsidRPr="006A3636">
        <w:rPr>
          <w:rFonts w:eastAsia="Calibri" w:cs="Times New Roman"/>
          <w:szCs w:val="28"/>
        </w:rPr>
        <w:t xml:space="preserve"> </w:t>
      </w:r>
    </w:p>
    <w:p w14:paraId="73FC4FE0" w14:textId="58BD3761" w:rsidR="001F2FAB" w:rsidRPr="006A3636" w:rsidRDefault="001F2FAB" w:rsidP="001F2FAB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6A3636">
        <w:rPr>
          <w:rFonts w:eastAsia="Calibri" w:cs="Times New Roman"/>
          <w:szCs w:val="28"/>
        </w:rPr>
        <w:t>У зв’язку з цим необхідно зауважити таке.</w:t>
      </w:r>
    </w:p>
    <w:p w14:paraId="05D7691C" w14:textId="2715AC66" w:rsidR="00D420C0" w:rsidRPr="006A3636" w:rsidRDefault="00D420C0" w:rsidP="00D420C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color w:val="000000"/>
          <w:spacing w:val="-2"/>
          <w:szCs w:val="28"/>
          <w:shd w:val="clear" w:color="auto" w:fill="FFFFFF"/>
        </w:rPr>
      </w:pP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5692D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овий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t xml:space="preserve"> зв’язок між діянням і шкідливими наслідками (за наявності останніх), а також час і місце діяння. Суб’єктивну </w:t>
      </w:r>
      <w:r w:rsidRPr="006A3636">
        <w:rPr>
          <w:rFonts w:cs="Times New Roman"/>
          <w:color w:val="000000"/>
          <w:spacing w:val="-2"/>
          <w:szCs w:val="28"/>
          <w:shd w:val="clear" w:color="auto" w:fill="FFFFFF"/>
        </w:rPr>
        <w:lastRenderedPageBreak/>
        <w:t xml:space="preserve">сторону дисциплінарного проступку характеризує вина. </w:t>
      </w:r>
      <w:r w:rsidR="00031D15" w:rsidRPr="006A3636">
        <w:rPr>
          <w:rFonts w:cs="Times New Roman"/>
          <w:color w:val="000000"/>
          <w:spacing w:val="-2"/>
          <w:szCs w:val="28"/>
          <w:shd w:val="clear" w:color="auto" w:fill="FFFFFF"/>
        </w:rPr>
        <w:t>Його суб’єктом є конкретно визначений прокурор.</w:t>
      </w:r>
    </w:p>
    <w:p w14:paraId="46755241" w14:textId="4CF49177" w:rsidR="006D4096" w:rsidRDefault="005529AA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 w:rsidRPr="006A3636">
        <w:rPr>
          <w:rFonts w:cs="Times New Roman"/>
          <w:szCs w:val="28"/>
        </w:rPr>
        <w:t xml:space="preserve">У </w:t>
      </w:r>
      <w:r w:rsidR="008921DD" w:rsidRPr="006A3636">
        <w:rPr>
          <w:rFonts w:cs="Times New Roman"/>
          <w:szCs w:val="28"/>
        </w:rPr>
        <w:t xml:space="preserve">дисциплінарній </w:t>
      </w:r>
      <w:r w:rsidRPr="006A3636">
        <w:rPr>
          <w:rFonts w:cs="Times New Roman"/>
          <w:szCs w:val="28"/>
        </w:rPr>
        <w:t xml:space="preserve">скарзі повідомляється про </w:t>
      </w:r>
      <w:r w:rsidR="004F3D72" w:rsidRPr="006A3636">
        <w:rPr>
          <w:rFonts w:eastAsia="TimesNewRomanPSMė" w:cs="Times New Roman"/>
          <w:szCs w:val="28"/>
        </w:rPr>
        <w:t>не</w:t>
      </w:r>
      <w:r w:rsidR="004E70F3">
        <w:rPr>
          <w:rFonts w:eastAsia="TimesNewRomanPSMė" w:cs="Times New Roman"/>
          <w:szCs w:val="28"/>
        </w:rPr>
        <w:t>правомірні</w:t>
      </w:r>
      <w:r w:rsidR="004F3D72" w:rsidRPr="006A3636">
        <w:rPr>
          <w:rFonts w:eastAsia="TimesNewRomanPSMė" w:cs="Times New Roman"/>
          <w:szCs w:val="28"/>
        </w:rPr>
        <w:t>, на думку</w:t>
      </w:r>
      <w:r w:rsidR="00A471F4" w:rsidRPr="006A3636">
        <w:rPr>
          <w:rFonts w:eastAsia="TimesNewRomanPSMė" w:cs="Times New Roman"/>
          <w:szCs w:val="28"/>
        </w:rPr>
        <w:t xml:space="preserve"> її автора</w:t>
      </w:r>
      <w:r w:rsidR="004F3D72" w:rsidRPr="006A3636">
        <w:rPr>
          <w:rFonts w:eastAsia="TimesNewRomanPSMė" w:cs="Times New Roman"/>
          <w:szCs w:val="28"/>
        </w:rPr>
        <w:t xml:space="preserve">, </w:t>
      </w:r>
      <w:r w:rsidR="004E70F3">
        <w:rPr>
          <w:rFonts w:eastAsia="TimesNewRomanPSMė" w:cs="Times New Roman"/>
          <w:szCs w:val="28"/>
        </w:rPr>
        <w:t xml:space="preserve">дії </w:t>
      </w:r>
      <w:r w:rsidR="008E540E" w:rsidRPr="006A3636">
        <w:rPr>
          <w:rFonts w:eastAsia="TimesNewRomanPSMė" w:cs="Times New Roman"/>
          <w:szCs w:val="28"/>
        </w:rPr>
        <w:t xml:space="preserve">прокурора </w:t>
      </w:r>
      <w:r w:rsidR="004E70F3">
        <w:rPr>
          <w:rFonts w:eastAsia="TimesNewRomanPSMė" w:cs="Times New Roman"/>
          <w:szCs w:val="28"/>
        </w:rPr>
        <w:t xml:space="preserve">під час здійснення процесуального керівництва у кримінальному провадженні. </w:t>
      </w:r>
    </w:p>
    <w:p w14:paraId="5D7D6D74" w14:textId="539A9925" w:rsidR="00BF30AF" w:rsidRDefault="00BF30AF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>
        <w:rPr>
          <w:rFonts w:eastAsia="TimesNewRomanPSMė" w:cs="Times New Roman"/>
          <w:szCs w:val="28"/>
        </w:rPr>
        <w:t xml:space="preserve">Як уже зазначалося раніше прокурор Мирко Б.М. діяв відповідно до вимог КПК України та Конвенції ООН проти корупції і релевантного законодавства Швейцарської Конфедерації. </w:t>
      </w:r>
    </w:p>
    <w:p w14:paraId="6CF203CB" w14:textId="6FB62655" w:rsidR="00BF30AF" w:rsidRPr="006A3636" w:rsidRDefault="00BF30AF" w:rsidP="00440D1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TimesNewRomanPSMė" w:cs="Times New Roman"/>
          <w:szCs w:val="28"/>
        </w:rPr>
      </w:pPr>
      <w:r>
        <w:rPr>
          <w:rFonts w:eastAsia="TimesNewRomanPSMė" w:cs="Times New Roman"/>
          <w:szCs w:val="28"/>
        </w:rPr>
        <w:t xml:space="preserve">Крім того, його дії в установленому КПК України поряду судом чи прокурором вищестоящого рівня не визнавались. Будь-які відомості щодо скарження скаржником зазначених дій прокурора Мирка Б.М. до дисциплінарної скарги також не долучено.  </w:t>
      </w:r>
    </w:p>
    <w:p w14:paraId="6C4F656F" w14:textId="49F8395C" w:rsidR="00C5692D" w:rsidRPr="006A3636" w:rsidRDefault="00BF30AF" w:rsidP="007F460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pacing w:val="-2"/>
          <w:szCs w:val="28"/>
          <w:shd w:val="clear" w:color="auto" w:fill="FFFFFF"/>
        </w:rPr>
      </w:pPr>
      <w:r>
        <w:rPr>
          <w:rFonts w:eastAsia="Calibri" w:cs="Times New Roman"/>
          <w:szCs w:val="28"/>
        </w:rPr>
        <w:t>Відповідно у</w:t>
      </w:r>
      <w:r w:rsidR="001B2AD0" w:rsidRPr="006A3636">
        <w:rPr>
          <w:rFonts w:eastAsia="Calibri" w:cs="Times New Roman"/>
          <w:szCs w:val="28"/>
        </w:rPr>
        <w:t xml:space="preserve">мовою </w:t>
      </w:r>
      <w:r w:rsidR="006D4096" w:rsidRPr="006A3636">
        <w:rPr>
          <w:rFonts w:eastAsia="Calibri" w:cs="Times New Roman"/>
          <w:szCs w:val="28"/>
        </w:rPr>
        <w:t xml:space="preserve">для відкриття дисциплінарного провадження за </w:t>
      </w:r>
      <w:r w:rsidR="00440D18" w:rsidRPr="006A3636">
        <w:rPr>
          <w:rFonts w:eastAsia="Calibri" w:cs="Times New Roman"/>
          <w:szCs w:val="28"/>
        </w:rPr>
        <w:t xml:space="preserve">рішення, дії чи бездіяльність прокурора у межах кримінального процесу </w:t>
      </w:r>
      <w:r w:rsidR="006D4096" w:rsidRPr="006A3636">
        <w:rPr>
          <w:rFonts w:eastAsia="Calibri" w:cs="Times New Roman"/>
          <w:szCs w:val="28"/>
        </w:rPr>
        <w:t xml:space="preserve">має бути факт порушення </w:t>
      </w:r>
      <w:r w:rsidR="00440D18" w:rsidRPr="006A3636">
        <w:rPr>
          <w:rFonts w:eastAsia="Calibri" w:cs="Times New Roman"/>
          <w:szCs w:val="28"/>
        </w:rPr>
        <w:t>ним</w:t>
      </w:r>
      <w:r w:rsidR="006D4096" w:rsidRPr="006A3636">
        <w:rPr>
          <w:rFonts w:eastAsia="Calibri" w:cs="Times New Roman"/>
          <w:szCs w:val="28"/>
        </w:rPr>
        <w:t xml:space="preserve"> прав осіб або вимог закону</w:t>
      </w:r>
      <w:r w:rsidR="00BF2BD1" w:rsidRPr="006A3636">
        <w:rPr>
          <w:rFonts w:eastAsia="Calibri" w:cs="Times New Roman"/>
          <w:szCs w:val="28"/>
        </w:rPr>
        <w:t xml:space="preserve">. Такі порушення можуть бути </w:t>
      </w:r>
      <w:r w:rsidR="006D4096" w:rsidRPr="006A3636">
        <w:rPr>
          <w:rFonts w:eastAsia="Calibri" w:cs="Times New Roman"/>
          <w:szCs w:val="28"/>
        </w:rPr>
        <w:t>встановлен</w:t>
      </w:r>
      <w:r w:rsidR="00BF2BD1" w:rsidRPr="006A3636">
        <w:rPr>
          <w:rFonts w:eastAsia="Calibri" w:cs="Times New Roman"/>
          <w:szCs w:val="28"/>
        </w:rPr>
        <w:t>і, зокрема,</w:t>
      </w:r>
      <w:r w:rsidR="006D4096" w:rsidRPr="006A3636">
        <w:rPr>
          <w:rFonts w:eastAsia="Calibri" w:cs="Times New Roman"/>
          <w:szCs w:val="28"/>
        </w:rPr>
        <w:t xml:space="preserve"> рішенням </w:t>
      </w:r>
      <w:r w:rsidR="00BF2BD1" w:rsidRPr="006A3636">
        <w:rPr>
          <w:rFonts w:eastAsia="Calibri" w:cs="Times New Roman"/>
          <w:szCs w:val="28"/>
        </w:rPr>
        <w:t>вищестоящого прокурора</w:t>
      </w:r>
      <w:r w:rsidR="00C170F5" w:rsidRPr="006A3636">
        <w:rPr>
          <w:rFonts w:eastAsia="Calibri" w:cs="Times New Roman"/>
          <w:szCs w:val="28"/>
        </w:rPr>
        <w:t xml:space="preserve">, </w:t>
      </w:r>
      <w:r w:rsidR="006D4096" w:rsidRPr="006A3636">
        <w:rPr>
          <w:rFonts w:eastAsia="Calibri" w:cs="Times New Roman"/>
          <w:szCs w:val="28"/>
        </w:rPr>
        <w:t xml:space="preserve">або </w:t>
      </w:r>
      <w:r w:rsidR="00061F02" w:rsidRPr="006A3636">
        <w:rPr>
          <w:rFonts w:eastAsia="Calibri" w:cs="Times New Roman"/>
          <w:szCs w:val="28"/>
        </w:rPr>
        <w:t xml:space="preserve">визнані </w:t>
      </w:r>
      <w:r w:rsidR="00C170F5" w:rsidRPr="006A3636">
        <w:rPr>
          <w:rFonts w:eastAsia="Calibri" w:cs="Times New Roman"/>
          <w:szCs w:val="28"/>
        </w:rPr>
        <w:t xml:space="preserve">судом </w:t>
      </w:r>
      <w:r w:rsidR="00066F7E" w:rsidRPr="006A3636">
        <w:rPr>
          <w:rFonts w:eastAsia="Calibri" w:cs="Times New Roman"/>
          <w:szCs w:val="28"/>
        </w:rPr>
        <w:t>у</w:t>
      </w:r>
      <w:r w:rsidR="006D4096" w:rsidRPr="006A3636">
        <w:rPr>
          <w:rFonts w:eastAsia="Calibri" w:cs="Times New Roman"/>
          <w:szCs w:val="28"/>
        </w:rPr>
        <w:t xml:space="preserve"> передбаченому КПК України порядку.</w:t>
      </w:r>
    </w:p>
    <w:p w14:paraId="484BDB0E" w14:textId="435A57AB" w:rsidR="00EB365D" w:rsidRPr="00EB365D" w:rsidRDefault="00AA37D4" w:rsidP="00EB365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6A3636">
        <w:rPr>
          <w:rFonts w:cs="Times New Roman"/>
          <w:spacing w:val="-2"/>
          <w:szCs w:val="28"/>
        </w:rPr>
        <w:t>Отже, і</w:t>
      </w:r>
      <w:r w:rsidR="004E7586" w:rsidRPr="006A3636">
        <w:rPr>
          <w:rFonts w:cs="Times New Roman"/>
          <w:spacing w:val="-2"/>
          <w:szCs w:val="28"/>
        </w:rPr>
        <w:t xml:space="preserve">з </w:t>
      </w:r>
      <w:r w:rsidR="007F4606" w:rsidRPr="006A3636">
        <w:rPr>
          <w:rFonts w:cs="Times New Roman"/>
          <w:spacing w:val="-2"/>
          <w:szCs w:val="28"/>
        </w:rPr>
        <w:t xml:space="preserve">зазначених у скарзі скаржником обставин нібито вчинення прокурором </w:t>
      </w:r>
      <w:r w:rsidR="004E70F3">
        <w:rPr>
          <w:rFonts w:cs="Times New Roman"/>
          <w:spacing w:val="-2"/>
          <w:szCs w:val="28"/>
        </w:rPr>
        <w:t xml:space="preserve">Мирком Б.М. </w:t>
      </w:r>
      <w:r w:rsidR="007F4606" w:rsidRPr="006A3636">
        <w:rPr>
          <w:rFonts w:cs="Times New Roman"/>
          <w:spacing w:val="-2"/>
          <w:szCs w:val="28"/>
        </w:rPr>
        <w:t>дисциплінарного проступк</w:t>
      </w:r>
      <w:r w:rsidR="00215923">
        <w:rPr>
          <w:rFonts w:cs="Times New Roman"/>
          <w:spacing w:val="-2"/>
          <w:szCs w:val="28"/>
        </w:rPr>
        <w:t>у</w:t>
      </w:r>
      <w:r w:rsidR="007F4606" w:rsidRPr="006A3636">
        <w:rPr>
          <w:rFonts w:cs="Times New Roman"/>
          <w:spacing w:val="-2"/>
          <w:szCs w:val="28"/>
        </w:rPr>
        <w:t xml:space="preserve"> таких випадків не встановлено. У скарзі відсутні відомості  щодо </w:t>
      </w:r>
      <w:r w:rsidR="00EB365D">
        <w:rPr>
          <w:rFonts w:cs="Times New Roman"/>
          <w:spacing w:val="-2"/>
          <w:szCs w:val="28"/>
        </w:rPr>
        <w:t xml:space="preserve">невиконання чи неналежного виконання службових обов’язків, </w:t>
      </w:r>
      <w:r w:rsidR="000E6D01">
        <w:rPr>
          <w:rFonts w:cs="Times New Roman"/>
          <w:szCs w:val="28"/>
          <w:shd w:val="clear" w:color="auto" w:fill="FFFFFF"/>
        </w:rPr>
        <w:t xml:space="preserve">викладена скаржником позиція з цього приводу, є суб’єктивною. </w:t>
      </w:r>
    </w:p>
    <w:p w14:paraId="6CB4E646" w14:textId="6FA12C48" w:rsidR="00B14C3C" w:rsidRPr="00B14C3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uk-UA"/>
        </w:rPr>
      </w:pPr>
      <w:bookmarkStart w:id="10" w:name="_Hlk175317589"/>
      <w:r w:rsidRPr="006A3636">
        <w:rPr>
          <w:rFonts w:eastAsia="Times New Roman" w:cs="Times New Roman"/>
          <w:szCs w:val="28"/>
          <w:lang w:eastAsia="uk-UA"/>
        </w:rPr>
        <w:t>Окремо слід зазначити щ</w:t>
      </w:r>
      <w:r w:rsidRPr="00B14C3C">
        <w:rPr>
          <w:rFonts w:eastAsia="Times New Roman" w:cs="Times New Roman"/>
          <w:szCs w:val="28"/>
          <w:lang w:eastAsia="uk-UA"/>
        </w:rPr>
        <w:t xml:space="preserve">одо доводів скаржника про вчинення </w:t>
      </w:r>
      <w:r w:rsidRPr="00B14C3C">
        <w:rPr>
          <w:rFonts w:eastAsia="Calibri" w:cs="Times New Roman"/>
          <w:spacing w:val="-2"/>
          <w:szCs w:val="28"/>
        </w:rPr>
        <w:t xml:space="preserve">прокурором </w:t>
      </w:r>
      <w:r w:rsidR="004E70F3">
        <w:rPr>
          <w:rFonts w:eastAsia="Calibri" w:cs="Times New Roman"/>
          <w:spacing w:val="-2"/>
          <w:szCs w:val="28"/>
        </w:rPr>
        <w:t>Мирком Б.М.</w:t>
      </w:r>
      <w:r w:rsidRPr="006A3636">
        <w:rPr>
          <w:rFonts w:eastAsia="Calibri" w:cs="Times New Roman"/>
          <w:spacing w:val="-2"/>
          <w:szCs w:val="28"/>
        </w:rPr>
        <w:t xml:space="preserve"> </w:t>
      </w:r>
      <w:r w:rsidRPr="00B14C3C">
        <w:rPr>
          <w:rFonts w:eastAsia="Times New Roman" w:cs="Times New Roman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72F2EB7D" w14:textId="77777777" w:rsidR="00B14C3C" w:rsidRPr="00B14C3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B14C3C">
        <w:rPr>
          <w:rFonts w:eastAsia="Times New Roman" w:cs="Times New Roman"/>
          <w:szCs w:val="28"/>
          <w:lang w:eastAsia="uk-UA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6C410614" w14:textId="2FB9C25A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B14C3C">
        <w:rPr>
          <w:rFonts w:eastAsia="Times New Roman" w:cs="Times New Roman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B14C3C">
        <w:rPr>
          <w:rFonts w:eastAsia="Calibri" w:cs="Times New Roman"/>
          <w:szCs w:val="28"/>
        </w:rPr>
        <w:t xml:space="preserve">прокурором </w:t>
      </w:r>
      <w:r w:rsidR="00BF30AF">
        <w:rPr>
          <w:rFonts w:eastAsia="Calibri" w:cs="Times New Roman"/>
          <w:szCs w:val="28"/>
        </w:rPr>
        <w:t xml:space="preserve">Мирком Б.М. </w:t>
      </w:r>
      <w:r w:rsidRPr="006A3636">
        <w:rPr>
          <w:rFonts w:eastAsia="Calibri" w:cs="Times New Roman"/>
          <w:spacing w:val="-2"/>
          <w:szCs w:val="28"/>
        </w:rPr>
        <w:t xml:space="preserve"> </w:t>
      </w:r>
      <w:r w:rsidRPr="00B14C3C">
        <w:rPr>
          <w:rFonts w:eastAsia="Times New Roman" w:cs="Times New Roman"/>
          <w:szCs w:val="28"/>
          <w:lang w:eastAsia="uk-UA"/>
        </w:rPr>
        <w:t>будь-якої із вищезазначених дій.</w:t>
      </w:r>
      <w:r w:rsidR="00BF30AF">
        <w:rPr>
          <w:rFonts w:eastAsia="Times New Roman" w:cs="Times New Roman"/>
          <w:szCs w:val="28"/>
          <w:lang w:eastAsia="uk-UA"/>
        </w:rPr>
        <w:t xml:space="preserve"> Таким чином підстав </w:t>
      </w:r>
      <w:r w:rsidR="00BF30AF">
        <w:rPr>
          <w:rFonts w:eastAsia="Times New Roman" w:cs="Times New Roman"/>
          <w:szCs w:val="28"/>
          <w:lang w:eastAsia="uk-UA"/>
        </w:rPr>
        <w:lastRenderedPageBreak/>
        <w:t xml:space="preserve">для притягнення прокурора Мирка Б.М. до дисциплінарної відповідальності </w:t>
      </w:r>
      <w:r w:rsidR="00E072EF">
        <w:rPr>
          <w:rFonts w:eastAsia="Times New Roman" w:cs="Times New Roman"/>
          <w:szCs w:val="28"/>
          <w:lang w:eastAsia="uk-UA"/>
        </w:rPr>
        <w:t xml:space="preserve">за </w:t>
      </w:r>
      <w:r w:rsidR="00E072EF" w:rsidRPr="004004CC">
        <w:rPr>
          <w:rFonts w:eastAsia="Times New Roman" w:cs="Times New Roman"/>
          <w:szCs w:val="28"/>
          <w:lang w:eastAsia="uk-UA"/>
        </w:rPr>
        <w:t>нібито в</w:t>
      </w:r>
      <w:r w:rsidR="00775A26" w:rsidRPr="004004CC">
        <w:rPr>
          <w:rFonts w:eastAsia="Times New Roman" w:cs="Times New Roman"/>
          <w:szCs w:val="28"/>
          <w:lang w:eastAsia="uk-UA"/>
        </w:rPr>
        <w:t>ч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инений ним дисциплінарний проступок, передбачений п.п. 1, 5 ч. 1          ст. 43 Закону </w:t>
      </w:r>
      <w:r w:rsidR="00E072EF" w:rsidRPr="004004CC">
        <w:rPr>
          <w:rFonts w:eastAsia="Calibri" w:cs="Times New Roman"/>
          <w:szCs w:val="28"/>
        </w:rPr>
        <w:t>№ 1697-VII</w:t>
      </w:r>
      <w:r w:rsidR="00E072EF" w:rsidRPr="004004CC">
        <w:rPr>
          <w:rFonts w:eastAsia="Times New Roman" w:cs="Times New Roman"/>
          <w:szCs w:val="28"/>
          <w:lang w:eastAsia="uk-UA"/>
        </w:rPr>
        <w:t xml:space="preserve"> відсутні. </w:t>
      </w:r>
    </w:p>
    <w:bookmarkEnd w:id="10"/>
    <w:p w14:paraId="196C3568" w14:textId="77777777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6749993E" w14:textId="7C3E8006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</w:t>
      </w:r>
      <w:r w:rsidR="00BF30AF" w:rsidRPr="004004CC">
        <w:rPr>
          <w:rFonts w:eastAsia="Calibri" w:cs="Times New Roman"/>
          <w:szCs w:val="28"/>
        </w:rPr>
        <w:t xml:space="preserve"> Мирком Б.М.</w:t>
      </w:r>
      <w:r w:rsidRPr="004004CC">
        <w:rPr>
          <w:rFonts w:eastAsia="Calibri" w:cs="Times New Roman"/>
          <w:szCs w:val="28"/>
        </w:rPr>
        <w:t>, про вчинення останнім дій (бездіяльності), які можуть бути підставою для дисциплінарної відповідальності.</w:t>
      </w:r>
    </w:p>
    <w:p w14:paraId="21870ECA" w14:textId="77777777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>З огляду на наведені обставини доходжу висновку про необхідність відмови у відкритті дисциплінарного провадження стосовно зазначеного прокурора.</w:t>
      </w:r>
    </w:p>
    <w:p w14:paraId="554F1AFF" w14:textId="0A8A11C8" w:rsidR="00B14C3C" w:rsidRPr="004004CC" w:rsidRDefault="00B14C3C" w:rsidP="00B14C3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4004CC">
        <w:rPr>
          <w:rFonts w:eastAsia="Calibri" w:cs="Times New Roman"/>
          <w:szCs w:val="28"/>
        </w:rPr>
        <w:t xml:space="preserve">Керуючись статтями 44–46 Закону № 1697-VII, пунктами 28, 98 Положення, </w:t>
      </w:r>
    </w:p>
    <w:p w14:paraId="031EE889" w14:textId="25B32077" w:rsidR="00176287" w:rsidRPr="004004CC" w:rsidRDefault="00176287" w:rsidP="00472A3A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eastAsia="Calibri" w:cs="Times New Roman"/>
          <w:szCs w:val="28"/>
        </w:rPr>
      </w:pPr>
      <w:r w:rsidRPr="004004CC">
        <w:rPr>
          <w:rFonts w:eastAsia="Calibri" w:cs="Times New Roman"/>
          <w:b/>
          <w:szCs w:val="28"/>
          <w:shd w:val="clear" w:color="auto" w:fill="FFFFFF"/>
          <w:lang w:eastAsia="ru-RU"/>
        </w:rPr>
        <w:t>В И Р І Ш И В:</w:t>
      </w:r>
    </w:p>
    <w:p w14:paraId="269F7AEE" w14:textId="0461B62A" w:rsidR="000E6D01" w:rsidRDefault="00176287" w:rsidP="00DA2D2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04CC">
        <w:rPr>
          <w:szCs w:val="28"/>
          <w:shd w:val="clear" w:color="auto" w:fill="FFFFFF"/>
        </w:rPr>
        <w:t xml:space="preserve">Відмовити у відкритті дисциплінарного провадження стосовно </w:t>
      </w:r>
      <w:r w:rsidR="00D14B79" w:rsidRPr="004004CC">
        <w:rPr>
          <w:rFonts w:eastAsia="Times New Roman" w:cs="Times New Roman"/>
          <w:szCs w:val="28"/>
          <w:lang w:eastAsia="ru-RU"/>
        </w:rPr>
        <w:t>прокурора</w:t>
      </w:r>
      <w:r w:rsidR="00B14C3C" w:rsidRPr="004004CC">
        <w:rPr>
          <w:rFonts w:eastAsia="Times New Roman" w:cs="Times New Roman"/>
          <w:szCs w:val="28"/>
          <w:lang w:eastAsia="ru-RU"/>
        </w:rPr>
        <w:t xml:space="preserve"> </w:t>
      </w:r>
      <w:r w:rsidR="00E072EF" w:rsidRPr="004004CC">
        <w:rPr>
          <w:rFonts w:eastAsia="Calibri" w:cs="Times New Roman"/>
          <w:szCs w:val="28"/>
        </w:rPr>
        <w:t>четвертого відділу управління процесуального керівництва, підтримання державного</w:t>
      </w:r>
      <w:r w:rsidR="00E072EF">
        <w:rPr>
          <w:rFonts w:eastAsia="Calibri" w:cs="Times New Roman"/>
          <w:szCs w:val="28"/>
        </w:rPr>
        <w:t xml:space="preserve"> обвинувачення та представництва в суді </w:t>
      </w:r>
      <w:r w:rsidR="00E072EF" w:rsidRPr="006A3636">
        <w:rPr>
          <w:rFonts w:eastAsia="Calibri" w:cs="Times New Roman"/>
          <w:szCs w:val="28"/>
        </w:rPr>
        <w:t xml:space="preserve">Спеціалізованої антикорупційної прокуратури </w:t>
      </w:r>
      <w:r w:rsidR="00E072EF">
        <w:rPr>
          <w:rFonts w:eastAsia="Calibri" w:cs="Times New Roman"/>
          <w:szCs w:val="28"/>
        </w:rPr>
        <w:t xml:space="preserve">Мирка Богдана Миколайовича. </w:t>
      </w:r>
    </w:p>
    <w:p w14:paraId="3EC218BB" w14:textId="7E73415D" w:rsidR="00176287" w:rsidRPr="006A3636" w:rsidRDefault="00176287" w:rsidP="00DA2D2B">
      <w:pPr>
        <w:widowControl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A3636">
        <w:rPr>
          <w:rFonts w:cs="Times New Roman"/>
          <w:szCs w:val="28"/>
        </w:rPr>
        <w:t>Рішення направити особі, яка подала дисциплінарну скаргу, та прокурор</w:t>
      </w:r>
      <w:r w:rsidR="00023155" w:rsidRPr="006A3636">
        <w:rPr>
          <w:rFonts w:cs="Times New Roman"/>
          <w:szCs w:val="28"/>
        </w:rPr>
        <w:t>у</w:t>
      </w:r>
      <w:r w:rsidR="00D14B79" w:rsidRPr="006A3636">
        <w:rPr>
          <w:rFonts w:cs="Times New Roman"/>
          <w:szCs w:val="28"/>
        </w:rPr>
        <w:t>,</w:t>
      </w:r>
      <w:r w:rsidR="00A44C86" w:rsidRPr="006A3636">
        <w:rPr>
          <w:rFonts w:cs="Times New Roman"/>
          <w:szCs w:val="28"/>
        </w:rPr>
        <w:t xml:space="preserve"> стосовно як</w:t>
      </w:r>
      <w:r w:rsidR="00023155" w:rsidRPr="006A3636">
        <w:rPr>
          <w:rFonts w:cs="Times New Roman"/>
          <w:szCs w:val="28"/>
        </w:rPr>
        <w:t>ого</w:t>
      </w:r>
      <w:r w:rsidR="00D14B79" w:rsidRPr="006A3636">
        <w:rPr>
          <w:rFonts w:cs="Times New Roman"/>
          <w:szCs w:val="28"/>
        </w:rPr>
        <w:t xml:space="preserve"> </w:t>
      </w:r>
      <w:r w:rsidRPr="006A3636">
        <w:rPr>
          <w:rFonts w:cs="Times New Roman"/>
          <w:szCs w:val="28"/>
        </w:rPr>
        <w:t>воно прийнято.</w:t>
      </w:r>
    </w:p>
    <w:p w14:paraId="48988B8A" w14:textId="5D39928C" w:rsidR="002F3241" w:rsidRPr="006A3636" w:rsidRDefault="002F3241" w:rsidP="00DA2D2B">
      <w:pPr>
        <w:widowControl w:val="0"/>
        <w:spacing w:after="0" w:line="240" w:lineRule="auto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14:paraId="04B7ED50" w14:textId="77777777" w:rsidR="002F3241" w:rsidRPr="006A3636" w:rsidRDefault="002F3241" w:rsidP="00DA2D2B">
      <w:pPr>
        <w:widowControl w:val="0"/>
        <w:spacing w:after="0" w:line="240" w:lineRule="auto"/>
        <w:jc w:val="both"/>
        <w:rPr>
          <w:rFonts w:eastAsia="Calibri" w:cs="Times New Roman"/>
          <w:szCs w:val="28"/>
          <w:shd w:val="clear" w:color="auto" w:fill="FFFFFF"/>
          <w:lang w:eastAsia="ru-RU"/>
        </w:rPr>
      </w:pPr>
    </w:p>
    <w:p w14:paraId="03F85A14" w14:textId="663CE135" w:rsidR="00E64C95" w:rsidRPr="006A3636" w:rsidRDefault="00176287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Член</w:t>
      </w:r>
      <w:r w:rsidR="004B2D26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 К</w:t>
      </w:r>
      <w:r w:rsidR="00E64C95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валіфікаційно-дисциплінарної</w:t>
      </w:r>
    </w:p>
    <w:p w14:paraId="2D6A75EC" w14:textId="33E82804" w:rsidR="00EC72A6" w:rsidRPr="006A3636" w:rsidRDefault="00E64C95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комісії прокурорів </w:t>
      </w:r>
      <w:r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</w:r>
      <w:r w:rsidR="00816317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</w:r>
      <w:r w:rsidR="00816317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ab/>
        <w:t xml:space="preserve">       </w:t>
      </w:r>
      <w:r w:rsidR="00636944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 xml:space="preserve">                             </w:t>
      </w:r>
      <w:r w:rsidR="00E15C80" w:rsidRPr="006A3636">
        <w:rPr>
          <w:rFonts w:eastAsia="Calibri" w:cs="Times New Roman"/>
          <w:b/>
          <w:szCs w:val="28"/>
          <w:shd w:val="clear" w:color="auto" w:fill="FFFFFF"/>
          <w:lang w:eastAsia="ru-RU"/>
        </w:rPr>
        <w:t>Дмитро КУРИЛЕНКО</w:t>
      </w:r>
    </w:p>
    <w:p w14:paraId="6C53FD63" w14:textId="77777777" w:rsidR="00E15C80" w:rsidRPr="006A3636" w:rsidRDefault="00E15C80" w:rsidP="00DA2D2B">
      <w:pPr>
        <w:widowControl w:val="0"/>
        <w:spacing w:after="0" w:line="240" w:lineRule="auto"/>
        <w:jc w:val="both"/>
        <w:rPr>
          <w:rFonts w:eastAsia="Calibri" w:cs="Times New Roman"/>
          <w:b/>
          <w:szCs w:val="28"/>
          <w:shd w:val="clear" w:color="auto" w:fill="FFFFFF"/>
          <w:lang w:eastAsia="ru-RU"/>
        </w:rPr>
      </w:pPr>
    </w:p>
    <w:sectPr w:rsidR="00E15C80" w:rsidRPr="006A3636" w:rsidSect="000E6D01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D808" w14:textId="77777777" w:rsidR="00367FBC" w:rsidRDefault="00367FBC">
      <w:pPr>
        <w:spacing w:after="0" w:line="240" w:lineRule="auto"/>
      </w:pPr>
      <w:r>
        <w:separator/>
      </w:r>
    </w:p>
  </w:endnote>
  <w:endnote w:type="continuationSeparator" w:id="0">
    <w:p w14:paraId="091E168F" w14:textId="77777777" w:rsidR="00367FBC" w:rsidRDefault="0036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ė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D11A" w14:textId="77777777" w:rsidR="00367FBC" w:rsidRDefault="00367FBC">
      <w:pPr>
        <w:spacing w:after="0" w:line="240" w:lineRule="auto"/>
      </w:pPr>
      <w:r>
        <w:separator/>
      </w:r>
    </w:p>
  </w:footnote>
  <w:footnote w:type="continuationSeparator" w:id="0">
    <w:p w14:paraId="033E6CC1" w14:textId="77777777" w:rsidR="00367FBC" w:rsidRDefault="0036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990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05462B" w14:textId="28D74EC4" w:rsidR="00EB02FB" w:rsidRPr="005E0A56" w:rsidRDefault="00930321">
        <w:pPr>
          <w:pStyle w:val="a4"/>
          <w:jc w:val="center"/>
          <w:rPr>
            <w:sz w:val="24"/>
            <w:szCs w:val="24"/>
          </w:rPr>
        </w:pPr>
        <w:r w:rsidRPr="005E0A56">
          <w:rPr>
            <w:sz w:val="24"/>
            <w:szCs w:val="24"/>
          </w:rPr>
          <w:fldChar w:fldCharType="begin"/>
        </w:r>
        <w:r w:rsidRPr="005E0A56">
          <w:rPr>
            <w:sz w:val="24"/>
            <w:szCs w:val="24"/>
          </w:rPr>
          <w:instrText>PAGE   \* MERGEFORMAT</w:instrText>
        </w:r>
        <w:r w:rsidRPr="005E0A56">
          <w:rPr>
            <w:sz w:val="24"/>
            <w:szCs w:val="24"/>
          </w:rPr>
          <w:fldChar w:fldCharType="separate"/>
        </w:r>
        <w:r w:rsidR="009756B8">
          <w:rPr>
            <w:noProof/>
            <w:sz w:val="24"/>
            <w:szCs w:val="24"/>
          </w:rPr>
          <w:t>9</w:t>
        </w:r>
        <w:r w:rsidRPr="005E0A56">
          <w:rPr>
            <w:sz w:val="24"/>
            <w:szCs w:val="24"/>
          </w:rPr>
          <w:fldChar w:fldCharType="end"/>
        </w:r>
      </w:p>
    </w:sdtContent>
  </w:sdt>
  <w:p w14:paraId="13619413" w14:textId="77777777" w:rsidR="00EB02FB" w:rsidRDefault="00EB02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3E"/>
    <w:rsid w:val="00006673"/>
    <w:rsid w:val="00016307"/>
    <w:rsid w:val="00023155"/>
    <w:rsid w:val="00026267"/>
    <w:rsid w:val="00031607"/>
    <w:rsid w:val="00031D15"/>
    <w:rsid w:val="0003792F"/>
    <w:rsid w:val="0004061D"/>
    <w:rsid w:val="000442EB"/>
    <w:rsid w:val="000467D8"/>
    <w:rsid w:val="00057033"/>
    <w:rsid w:val="00061F02"/>
    <w:rsid w:val="000629FD"/>
    <w:rsid w:val="00066582"/>
    <w:rsid w:val="00066F7E"/>
    <w:rsid w:val="00095E06"/>
    <w:rsid w:val="000A43C9"/>
    <w:rsid w:val="000A4DAE"/>
    <w:rsid w:val="000C4EB7"/>
    <w:rsid w:val="000D6170"/>
    <w:rsid w:val="000D66F8"/>
    <w:rsid w:val="000E12B9"/>
    <w:rsid w:val="000E3145"/>
    <w:rsid w:val="000E50D8"/>
    <w:rsid w:val="000E6D01"/>
    <w:rsid w:val="00103452"/>
    <w:rsid w:val="00105707"/>
    <w:rsid w:val="001233F8"/>
    <w:rsid w:val="00134592"/>
    <w:rsid w:val="00134F6B"/>
    <w:rsid w:val="001472CB"/>
    <w:rsid w:val="0015472A"/>
    <w:rsid w:val="00171659"/>
    <w:rsid w:val="001724BD"/>
    <w:rsid w:val="00173E25"/>
    <w:rsid w:val="00176287"/>
    <w:rsid w:val="00183145"/>
    <w:rsid w:val="0018615C"/>
    <w:rsid w:val="00191A28"/>
    <w:rsid w:val="00194F59"/>
    <w:rsid w:val="00195560"/>
    <w:rsid w:val="001B2AD0"/>
    <w:rsid w:val="001B444D"/>
    <w:rsid w:val="001C2195"/>
    <w:rsid w:val="001C4475"/>
    <w:rsid w:val="001C48FC"/>
    <w:rsid w:val="001C4CAD"/>
    <w:rsid w:val="001D2B6A"/>
    <w:rsid w:val="001D2FC1"/>
    <w:rsid w:val="001E1A4F"/>
    <w:rsid w:val="001F07B6"/>
    <w:rsid w:val="001F0BC3"/>
    <w:rsid w:val="001F0D36"/>
    <w:rsid w:val="001F2FAB"/>
    <w:rsid w:val="001F44F3"/>
    <w:rsid w:val="001F49A6"/>
    <w:rsid w:val="001F6172"/>
    <w:rsid w:val="002058E2"/>
    <w:rsid w:val="0021335D"/>
    <w:rsid w:val="00215923"/>
    <w:rsid w:val="002371BA"/>
    <w:rsid w:val="00240B2B"/>
    <w:rsid w:val="002418D3"/>
    <w:rsid w:val="0024218E"/>
    <w:rsid w:val="002440D9"/>
    <w:rsid w:val="002442CA"/>
    <w:rsid w:val="00247383"/>
    <w:rsid w:val="00250B47"/>
    <w:rsid w:val="002618B5"/>
    <w:rsid w:val="002618F6"/>
    <w:rsid w:val="00263B92"/>
    <w:rsid w:val="002716CF"/>
    <w:rsid w:val="00276133"/>
    <w:rsid w:val="00277B10"/>
    <w:rsid w:val="00284728"/>
    <w:rsid w:val="002A2498"/>
    <w:rsid w:val="002A35DF"/>
    <w:rsid w:val="002A6A2D"/>
    <w:rsid w:val="002A7040"/>
    <w:rsid w:val="002B062C"/>
    <w:rsid w:val="002B28F1"/>
    <w:rsid w:val="002B4BD4"/>
    <w:rsid w:val="002B5B22"/>
    <w:rsid w:val="002B79FE"/>
    <w:rsid w:val="002C1EC9"/>
    <w:rsid w:val="002C6B31"/>
    <w:rsid w:val="002C7222"/>
    <w:rsid w:val="002D11AC"/>
    <w:rsid w:val="002D5BB0"/>
    <w:rsid w:val="002D6B10"/>
    <w:rsid w:val="002E37B8"/>
    <w:rsid w:val="002E7C81"/>
    <w:rsid w:val="002F3241"/>
    <w:rsid w:val="002F3BC2"/>
    <w:rsid w:val="002F44AF"/>
    <w:rsid w:val="003007B8"/>
    <w:rsid w:val="00301B3B"/>
    <w:rsid w:val="00302DEA"/>
    <w:rsid w:val="00304ED3"/>
    <w:rsid w:val="00306925"/>
    <w:rsid w:val="00312DBF"/>
    <w:rsid w:val="0031454A"/>
    <w:rsid w:val="003147BD"/>
    <w:rsid w:val="0033750B"/>
    <w:rsid w:val="00340408"/>
    <w:rsid w:val="00346311"/>
    <w:rsid w:val="003465D0"/>
    <w:rsid w:val="00346DD9"/>
    <w:rsid w:val="0036159C"/>
    <w:rsid w:val="00365F17"/>
    <w:rsid w:val="00367FBC"/>
    <w:rsid w:val="00393FD0"/>
    <w:rsid w:val="003A3A11"/>
    <w:rsid w:val="003D337C"/>
    <w:rsid w:val="003D5E60"/>
    <w:rsid w:val="003D796C"/>
    <w:rsid w:val="003E5420"/>
    <w:rsid w:val="003E545D"/>
    <w:rsid w:val="004004CC"/>
    <w:rsid w:val="00406308"/>
    <w:rsid w:val="00407CC8"/>
    <w:rsid w:val="004130F8"/>
    <w:rsid w:val="00417AF0"/>
    <w:rsid w:val="0042107A"/>
    <w:rsid w:val="00423C0E"/>
    <w:rsid w:val="00433850"/>
    <w:rsid w:val="00440149"/>
    <w:rsid w:val="00440D18"/>
    <w:rsid w:val="00446863"/>
    <w:rsid w:val="00467788"/>
    <w:rsid w:val="00472A3A"/>
    <w:rsid w:val="00475A7A"/>
    <w:rsid w:val="004804DB"/>
    <w:rsid w:val="004826A9"/>
    <w:rsid w:val="004A2401"/>
    <w:rsid w:val="004B2D26"/>
    <w:rsid w:val="004C64F8"/>
    <w:rsid w:val="004E70F3"/>
    <w:rsid w:val="004E7586"/>
    <w:rsid w:val="004F3D72"/>
    <w:rsid w:val="004F40B2"/>
    <w:rsid w:val="004F44BF"/>
    <w:rsid w:val="00504600"/>
    <w:rsid w:val="005068F8"/>
    <w:rsid w:val="00507A3E"/>
    <w:rsid w:val="00514732"/>
    <w:rsid w:val="005233B3"/>
    <w:rsid w:val="005249C0"/>
    <w:rsid w:val="00537729"/>
    <w:rsid w:val="00541FFF"/>
    <w:rsid w:val="0054560A"/>
    <w:rsid w:val="00545950"/>
    <w:rsid w:val="005529AA"/>
    <w:rsid w:val="00552E60"/>
    <w:rsid w:val="00554068"/>
    <w:rsid w:val="00560188"/>
    <w:rsid w:val="00560BE0"/>
    <w:rsid w:val="00586896"/>
    <w:rsid w:val="00591D84"/>
    <w:rsid w:val="00597C48"/>
    <w:rsid w:val="005A016C"/>
    <w:rsid w:val="005B1E8A"/>
    <w:rsid w:val="005D7108"/>
    <w:rsid w:val="005D7943"/>
    <w:rsid w:val="005E0924"/>
    <w:rsid w:val="005E411E"/>
    <w:rsid w:val="005F322A"/>
    <w:rsid w:val="005F50BF"/>
    <w:rsid w:val="005F6502"/>
    <w:rsid w:val="005F7967"/>
    <w:rsid w:val="006032EE"/>
    <w:rsid w:val="00604FC9"/>
    <w:rsid w:val="00607D61"/>
    <w:rsid w:val="00610679"/>
    <w:rsid w:val="00614A39"/>
    <w:rsid w:val="006152C4"/>
    <w:rsid w:val="00616E5D"/>
    <w:rsid w:val="00620ACA"/>
    <w:rsid w:val="00636944"/>
    <w:rsid w:val="00650973"/>
    <w:rsid w:val="0065478B"/>
    <w:rsid w:val="00663507"/>
    <w:rsid w:val="006729E1"/>
    <w:rsid w:val="00675F41"/>
    <w:rsid w:val="006840BA"/>
    <w:rsid w:val="006A1860"/>
    <w:rsid w:val="006A3636"/>
    <w:rsid w:val="006A7B43"/>
    <w:rsid w:val="006B1A4B"/>
    <w:rsid w:val="006C04C0"/>
    <w:rsid w:val="006C2C94"/>
    <w:rsid w:val="006D1978"/>
    <w:rsid w:val="006D4096"/>
    <w:rsid w:val="006E1703"/>
    <w:rsid w:val="006E4551"/>
    <w:rsid w:val="006E79C8"/>
    <w:rsid w:val="0070053F"/>
    <w:rsid w:val="00700D2D"/>
    <w:rsid w:val="00707CCF"/>
    <w:rsid w:val="0071212E"/>
    <w:rsid w:val="00727B12"/>
    <w:rsid w:val="0073386E"/>
    <w:rsid w:val="00734AE8"/>
    <w:rsid w:val="0074346F"/>
    <w:rsid w:val="00745024"/>
    <w:rsid w:val="0075177B"/>
    <w:rsid w:val="00751F0C"/>
    <w:rsid w:val="00752791"/>
    <w:rsid w:val="00764248"/>
    <w:rsid w:val="0076513B"/>
    <w:rsid w:val="007665F6"/>
    <w:rsid w:val="00775A26"/>
    <w:rsid w:val="00775F3B"/>
    <w:rsid w:val="00781DE9"/>
    <w:rsid w:val="007B3E68"/>
    <w:rsid w:val="007B3F95"/>
    <w:rsid w:val="007B65D7"/>
    <w:rsid w:val="007C13AD"/>
    <w:rsid w:val="007C289A"/>
    <w:rsid w:val="007C5454"/>
    <w:rsid w:val="007D7BAA"/>
    <w:rsid w:val="007E05B1"/>
    <w:rsid w:val="007E2CC8"/>
    <w:rsid w:val="007E5344"/>
    <w:rsid w:val="007E66E7"/>
    <w:rsid w:val="007F10EE"/>
    <w:rsid w:val="007F4606"/>
    <w:rsid w:val="007F53DF"/>
    <w:rsid w:val="00807FDF"/>
    <w:rsid w:val="00811F20"/>
    <w:rsid w:val="00814156"/>
    <w:rsid w:val="00816317"/>
    <w:rsid w:val="00826475"/>
    <w:rsid w:val="0083203E"/>
    <w:rsid w:val="0083342D"/>
    <w:rsid w:val="00834140"/>
    <w:rsid w:val="00837249"/>
    <w:rsid w:val="00837DF4"/>
    <w:rsid w:val="00853AE1"/>
    <w:rsid w:val="0085679D"/>
    <w:rsid w:val="00860ABF"/>
    <w:rsid w:val="00864132"/>
    <w:rsid w:val="0086625F"/>
    <w:rsid w:val="00870E67"/>
    <w:rsid w:val="008903F3"/>
    <w:rsid w:val="008921DD"/>
    <w:rsid w:val="00894D48"/>
    <w:rsid w:val="008A47BB"/>
    <w:rsid w:val="008B13DD"/>
    <w:rsid w:val="008B3C11"/>
    <w:rsid w:val="008B5336"/>
    <w:rsid w:val="008C22EA"/>
    <w:rsid w:val="008C236D"/>
    <w:rsid w:val="008D7BBA"/>
    <w:rsid w:val="008E0E14"/>
    <w:rsid w:val="008E30A7"/>
    <w:rsid w:val="008E3410"/>
    <w:rsid w:val="008E5242"/>
    <w:rsid w:val="008E540E"/>
    <w:rsid w:val="008F2720"/>
    <w:rsid w:val="008F4FDF"/>
    <w:rsid w:val="0090275F"/>
    <w:rsid w:val="00911425"/>
    <w:rsid w:val="00922EE6"/>
    <w:rsid w:val="00930321"/>
    <w:rsid w:val="00931C5D"/>
    <w:rsid w:val="00936CA2"/>
    <w:rsid w:val="00937C26"/>
    <w:rsid w:val="00945762"/>
    <w:rsid w:val="009533D1"/>
    <w:rsid w:val="00957BF4"/>
    <w:rsid w:val="00963B7A"/>
    <w:rsid w:val="00967F25"/>
    <w:rsid w:val="00972036"/>
    <w:rsid w:val="009756B8"/>
    <w:rsid w:val="0097618D"/>
    <w:rsid w:val="009842C7"/>
    <w:rsid w:val="009845B5"/>
    <w:rsid w:val="00992B6E"/>
    <w:rsid w:val="009A6810"/>
    <w:rsid w:val="009A697F"/>
    <w:rsid w:val="009B5424"/>
    <w:rsid w:val="009C4169"/>
    <w:rsid w:val="009C6865"/>
    <w:rsid w:val="009D0DBF"/>
    <w:rsid w:val="009D67D6"/>
    <w:rsid w:val="009D6FFA"/>
    <w:rsid w:val="009D72C7"/>
    <w:rsid w:val="009F1686"/>
    <w:rsid w:val="009F2D6A"/>
    <w:rsid w:val="00A02D7A"/>
    <w:rsid w:val="00A039CA"/>
    <w:rsid w:val="00A15396"/>
    <w:rsid w:val="00A20078"/>
    <w:rsid w:val="00A22461"/>
    <w:rsid w:val="00A25DEB"/>
    <w:rsid w:val="00A44C86"/>
    <w:rsid w:val="00A471F4"/>
    <w:rsid w:val="00A76DEA"/>
    <w:rsid w:val="00A824F4"/>
    <w:rsid w:val="00AA02FF"/>
    <w:rsid w:val="00AA37D4"/>
    <w:rsid w:val="00AA79AE"/>
    <w:rsid w:val="00AB0279"/>
    <w:rsid w:val="00AB7450"/>
    <w:rsid w:val="00AC17D6"/>
    <w:rsid w:val="00AD6471"/>
    <w:rsid w:val="00AE01A4"/>
    <w:rsid w:val="00AE36AA"/>
    <w:rsid w:val="00AE666A"/>
    <w:rsid w:val="00AF1287"/>
    <w:rsid w:val="00B07DDB"/>
    <w:rsid w:val="00B11CA9"/>
    <w:rsid w:val="00B14C3C"/>
    <w:rsid w:val="00B16D5F"/>
    <w:rsid w:val="00B2691D"/>
    <w:rsid w:val="00B30C35"/>
    <w:rsid w:val="00B43CD6"/>
    <w:rsid w:val="00B53208"/>
    <w:rsid w:val="00B54148"/>
    <w:rsid w:val="00B54D45"/>
    <w:rsid w:val="00B62DE0"/>
    <w:rsid w:val="00B65169"/>
    <w:rsid w:val="00B7146E"/>
    <w:rsid w:val="00B758AD"/>
    <w:rsid w:val="00B76D0C"/>
    <w:rsid w:val="00B81396"/>
    <w:rsid w:val="00BB13D8"/>
    <w:rsid w:val="00BB4FD8"/>
    <w:rsid w:val="00BC0CC4"/>
    <w:rsid w:val="00BD2991"/>
    <w:rsid w:val="00BD753E"/>
    <w:rsid w:val="00BE230B"/>
    <w:rsid w:val="00BE53C9"/>
    <w:rsid w:val="00BF2BD1"/>
    <w:rsid w:val="00BF30AF"/>
    <w:rsid w:val="00BF5580"/>
    <w:rsid w:val="00C000FA"/>
    <w:rsid w:val="00C00C55"/>
    <w:rsid w:val="00C076C0"/>
    <w:rsid w:val="00C07C13"/>
    <w:rsid w:val="00C11EA3"/>
    <w:rsid w:val="00C13213"/>
    <w:rsid w:val="00C152ED"/>
    <w:rsid w:val="00C170F5"/>
    <w:rsid w:val="00C224D5"/>
    <w:rsid w:val="00C33829"/>
    <w:rsid w:val="00C43965"/>
    <w:rsid w:val="00C45408"/>
    <w:rsid w:val="00C46205"/>
    <w:rsid w:val="00C5692D"/>
    <w:rsid w:val="00C56B94"/>
    <w:rsid w:val="00C6371D"/>
    <w:rsid w:val="00C716B1"/>
    <w:rsid w:val="00C71846"/>
    <w:rsid w:val="00C749CD"/>
    <w:rsid w:val="00C80859"/>
    <w:rsid w:val="00C842A3"/>
    <w:rsid w:val="00C960F9"/>
    <w:rsid w:val="00CA0484"/>
    <w:rsid w:val="00CB3A79"/>
    <w:rsid w:val="00CB4671"/>
    <w:rsid w:val="00CC1FD5"/>
    <w:rsid w:val="00CD1229"/>
    <w:rsid w:val="00CD7032"/>
    <w:rsid w:val="00CF0A1C"/>
    <w:rsid w:val="00D07F6F"/>
    <w:rsid w:val="00D132B5"/>
    <w:rsid w:val="00D135DC"/>
    <w:rsid w:val="00D14B79"/>
    <w:rsid w:val="00D207C2"/>
    <w:rsid w:val="00D214BE"/>
    <w:rsid w:val="00D23679"/>
    <w:rsid w:val="00D33FF0"/>
    <w:rsid w:val="00D37FD5"/>
    <w:rsid w:val="00D420C0"/>
    <w:rsid w:val="00D50D28"/>
    <w:rsid w:val="00D604BB"/>
    <w:rsid w:val="00D61572"/>
    <w:rsid w:val="00D662BD"/>
    <w:rsid w:val="00D70059"/>
    <w:rsid w:val="00D742D5"/>
    <w:rsid w:val="00D8354F"/>
    <w:rsid w:val="00DA2D2B"/>
    <w:rsid w:val="00DA421A"/>
    <w:rsid w:val="00DA4D28"/>
    <w:rsid w:val="00DB1425"/>
    <w:rsid w:val="00DC15D1"/>
    <w:rsid w:val="00DC65AD"/>
    <w:rsid w:val="00DC7BFA"/>
    <w:rsid w:val="00DD6D0A"/>
    <w:rsid w:val="00DE6B59"/>
    <w:rsid w:val="00DF0061"/>
    <w:rsid w:val="00DF3389"/>
    <w:rsid w:val="00DF49F1"/>
    <w:rsid w:val="00E00D26"/>
    <w:rsid w:val="00E06EC1"/>
    <w:rsid w:val="00E072EF"/>
    <w:rsid w:val="00E0770F"/>
    <w:rsid w:val="00E11D99"/>
    <w:rsid w:val="00E125B0"/>
    <w:rsid w:val="00E12802"/>
    <w:rsid w:val="00E15C80"/>
    <w:rsid w:val="00E27030"/>
    <w:rsid w:val="00E27F2A"/>
    <w:rsid w:val="00E33E11"/>
    <w:rsid w:val="00E421D8"/>
    <w:rsid w:val="00E555D2"/>
    <w:rsid w:val="00E56690"/>
    <w:rsid w:val="00E578E1"/>
    <w:rsid w:val="00E63F76"/>
    <w:rsid w:val="00E64C6F"/>
    <w:rsid w:val="00E64C95"/>
    <w:rsid w:val="00E75227"/>
    <w:rsid w:val="00E82B7F"/>
    <w:rsid w:val="00E93B8B"/>
    <w:rsid w:val="00E93CE5"/>
    <w:rsid w:val="00EA0827"/>
    <w:rsid w:val="00EB02FB"/>
    <w:rsid w:val="00EB365D"/>
    <w:rsid w:val="00EB5376"/>
    <w:rsid w:val="00EB5BA2"/>
    <w:rsid w:val="00EC03BA"/>
    <w:rsid w:val="00EC1362"/>
    <w:rsid w:val="00EC72A6"/>
    <w:rsid w:val="00ED11C6"/>
    <w:rsid w:val="00ED4E16"/>
    <w:rsid w:val="00ED6DAE"/>
    <w:rsid w:val="00EE5099"/>
    <w:rsid w:val="00EE5D65"/>
    <w:rsid w:val="00EE6EB1"/>
    <w:rsid w:val="00EE705F"/>
    <w:rsid w:val="00EF14EB"/>
    <w:rsid w:val="00EF17DB"/>
    <w:rsid w:val="00EF399B"/>
    <w:rsid w:val="00F11A38"/>
    <w:rsid w:val="00F20B34"/>
    <w:rsid w:val="00F4599C"/>
    <w:rsid w:val="00F513C5"/>
    <w:rsid w:val="00F621AF"/>
    <w:rsid w:val="00F65B0D"/>
    <w:rsid w:val="00F66898"/>
    <w:rsid w:val="00F66973"/>
    <w:rsid w:val="00F7133F"/>
    <w:rsid w:val="00F71C73"/>
    <w:rsid w:val="00F72CB7"/>
    <w:rsid w:val="00F75113"/>
    <w:rsid w:val="00F774F3"/>
    <w:rsid w:val="00F805E6"/>
    <w:rsid w:val="00F90208"/>
    <w:rsid w:val="00F91176"/>
    <w:rsid w:val="00F91397"/>
    <w:rsid w:val="00F91B8D"/>
    <w:rsid w:val="00F95536"/>
    <w:rsid w:val="00FB3696"/>
    <w:rsid w:val="00FB36C1"/>
    <w:rsid w:val="00FC19EC"/>
    <w:rsid w:val="00FC44A1"/>
    <w:rsid w:val="00FC4E3C"/>
    <w:rsid w:val="00FD26C2"/>
    <w:rsid w:val="00FE1794"/>
    <w:rsid w:val="00FE4A57"/>
    <w:rsid w:val="00FE5D94"/>
    <w:rsid w:val="00FE678F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64FB"/>
  <w15:chartTrackingRefBased/>
  <w15:docId w15:val="{384BF253-FC3B-4E14-9D48-858B3C5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65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287"/>
    <w:rPr>
      <w:color w:val="0000FF"/>
      <w:u w:val="single"/>
    </w:rPr>
  </w:style>
  <w:style w:type="paragraph" w:customStyle="1" w:styleId="rvps2">
    <w:name w:val="rvps2"/>
    <w:basedOn w:val="a"/>
    <w:rsid w:val="001762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76287"/>
  </w:style>
  <w:style w:type="paragraph" w:styleId="a4">
    <w:name w:val="header"/>
    <w:basedOn w:val="a"/>
    <w:link w:val="a5"/>
    <w:uiPriority w:val="99"/>
    <w:unhideWhenUsed/>
    <w:rsid w:val="0017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76287"/>
  </w:style>
  <w:style w:type="paragraph" w:styleId="a6">
    <w:name w:val="footer"/>
    <w:basedOn w:val="a"/>
    <w:link w:val="a7"/>
    <w:uiPriority w:val="99"/>
    <w:unhideWhenUsed/>
    <w:rsid w:val="0017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6287"/>
  </w:style>
  <w:style w:type="character" w:styleId="a8">
    <w:name w:val="Strong"/>
    <w:basedOn w:val="a0"/>
    <w:uiPriority w:val="22"/>
    <w:qFormat/>
    <w:rsid w:val="0017628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39CA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016307"/>
  </w:style>
  <w:style w:type="paragraph" w:customStyle="1" w:styleId="StyleZakonu">
    <w:name w:val="StyleZakonu"/>
    <w:basedOn w:val="a"/>
    <w:uiPriority w:val="99"/>
    <w:rsid w:val="00620ACA"/>
    <w:pPr>
      <w:spacing w:after="60" w:line="220" w:lineRule="exact"/>
      <w:ind w:firstLine="284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C71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an_2378/ed_2019_01_11/pravo1/T124651.html?prav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an_275/ed_2019_01_11/pravo1/T124651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50DC-F2D0-4179-AA9D-BC6C7AF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11771</Words>
  <Characters>6711</Characters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2025-12-24T11:40:00Z</cp:lastPrinted>
  <dcterms:created xsi:type="dcterms:W3CDTF">2025-12-24T07:54:00Z</dcterms:created>
  <dcterms:modified xsi:type="dcterms:W3CDTF">2026-01-05T06:26:00Z</dcterms:modified>
</cp:coreProperties>
</file>