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05972" w14:textId="77777777" w:rsidR="003A4BD1" w:rsidRPr="007E0F45" w:rsidRDefault="003A4BD1" w:rsidP="003A4BD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3D53C3CB" wp14:editId="518B1637">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01E432CD" w14:textId="77777777" w:rsidR="003A4BD1" w:rsidRPr="007E0F45" w:rsidRDefault="003A4BD1" w:rsidP="003A4BD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2A7D816B" w14:textId="77777777" w:rsidR="003A4BD1" w:rsidRPr="007E0F45" w:rsidRDefault="003A4BD1" w:rsidP="003A4BD1">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2BDAC063" w14:textId="77777777" w:rsidR="003A4BD1" w:rsidRDefault="003A4BD1" w:rsidP="003A4BD1">
      <w:pPr>
        <w:spacing w:after="0" w:line="240" w:lineRule="auto"/>
        <w:rPr>
          <w:rFonts w:ascii="Times New Roman" w:eastAsia="Times New Roman" w:hAnsi="Times New Roman"/>
          <w:color w:val="000000" w:themeColor="text1"/>
          <w:kern w:val="28"/>
          <w:sz w:val="28"/>
          <w:szCs w:val="28"/>
          <w:lang w:eastAsia="uk-UA"/>
        </w:rPr>
      </w:pPr>
    </w:p>
    <w:p w14:paraId="021370A2" w14:textId="77777777" w:rsidR="003A4BD1" w:rsidRPr="007E0F45" w:rsidRDefault="003A4BD1" w:rsidP="003A4BD1">
      <w:pPr>
        <w:spacing w:after="0" w:line="240" w:lineRule="auto"/>
        <w:rPr>
          <w:rFonts w:ascii="Times New Roman" w:eastAsia="Times New Roman" w:hAnsi="Times New Roman"/>
          <w:color w:val="000000" w:themeColor="text1"/>
          <w:kern w:val="28"/>
          <w:sz w:val="28"/>
          <w:szCs w:val="28"/>
          <w:lang w:eastAsia="uk-UA"/>
        </w:rPr>
      </w:pPr>
    </w:p>
    <w:p w14:paraId="3ED4A216" w14:textId="77777777" w:rsidR="003A4BD1" w:rsidRPr="007E0F45" w:rsidRDefault="003A4BD1" w:rsidP="003A4BD1">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7E5AF86A" w14:textId="77777777" w:rsidR="003A4BD1" w:rsidRDefault="003A4BD1" w:rsidP="003A4BD1">
      <w:pPr>
        <w:spacing w:after="0" w:line="240" w:lineRule="auto"/>
        <w:ind w:left="84"/>
        <w:jc w:val="center"/>
        <w:rPr>
          <w:rFonts w:ascii="Times New Roman" w:eastAsia="Times New Roman" w:hAnsi="Times New Roman"/>
          <w:b/>
          <w:color w:val="000000" w:themeColor="text1"/>
          <w:kern w:val="28"/>
          <w:sz w:val="28"/>
          <w:szCs w:val="28"/>
          <w:lang w:eastAsia="uk-UA"/>
        </w:rPr>
      </w:pPr>
    </w:p>
    <w:p w14:paraId="02F8E3DC" w14:textId="77777777" w:rsidR="003A4BD1" w:rsidRPr="007E0F45" w:rsidRDefault="003A4BD1" w:rsidP="003A4BD1">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3A4BD1" w:rsidRPr="007E0F45" w14:paraId="20A2B872" w14:textId="77777777" w:rsidTr="008F7DB9">
        <w:trPr>
          <w:trHeight w:val="460"/>
        </w:trPr>
        <w:tc>
          <w:tcPr>
            <w:tcW w:w="1765" w:type="pct"/>
            <w:hideMark/>
          </w:tcPr>
          <w:p w14:paraId="214A3163" w14:textId="77777777" w:rsidR="003A4BD1" w:rsidRPr="007E0F45" w:rsidRDefault="003A4BD1" w:rsidP="008F7DB9">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val="ru-RU" w:eastAsia="ru-RU"/>
                <w14:ligatures w14:val="standardContextual"/>
              </w:rPr>
              <w:t xml:space="preserve">02 </w:t>
            </w:r>
            <w:r w:rsidRPr="00AE4E60">
              <w:rPr>
                <w:rFonts w:ascii="Times New Roman" w:eastAsia="Times New Roman" w:hAnsi="Times New Roman"/>
                <w:b/>
                <w:color w:val="000000" w:themeColor="text1"/>
                <w:kern w:val="2"/>
                <w:sz w:val="28"/>
                <w:szCs w:val="24"/>
                <w:lang w:eastAsia="ru-RU"/>
                <w14:ligatures w14:val="standardContextual"/>
              </w:rPr>
              <w:t xml:space="preserve">грудня </w:t>
            </w:r>
            <w:r w:rsidRPr="007E0F45">
              <w:rPr>
                <w:rFonts w:ascii="Times New Roman" w:eastAsia="Times New Roman" w:hAnsi="Times New Roman"/>
                <w:b/>
                <w:color w:val="000000" w:themeColor="text1"/>
                <w:kern w:val="2"/>
                <w:sz w:val="28"/>
                <w:szCs w:val="24"/>
                <w:lang w:eastAsia="ru-RU"/>
                <w14:ligatures w14:val="standardContextual"/>
              </w:rPr>
              <w:t>2025 року</w:t>
            </w:r>
          </w:p>
        </w:tc>
        <w:tc>
          <w:tcPr>
            <w:tcW w:w="1471" w:type="pct"/>
            <w:hideMark/>
          </w:tcPr>
          <w:p w14:paraId="36555ADD" w14:textId="77777777" w:rsidR="003A4BD1" w:rsidRPr="007E0F45" w:rsidRDefault="003A4BD1" w:rsidP="008F7DB9">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038BAE19" w14:textId="77777777" w:rsidR="003A4BD1" w:rsidRPr="007E0F45" w:rsidRDefault="003A4BD1" w:rsidP="008F7DB9">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1</w:t>
            </w:r>
            <w:r>
              <w:rPr>
                <w:rFonts w:ascii="Times New Roman" w:eastAsia="Times New Roman" w:hAnsi="Times New Roman"/>
                <w:b/>
                <w:color w:val="000000" w:themeColor="text1"/>
                <w:kern w:val="2"/>
                <w:sz w:val="28"/>
                <w:szCs w:val="24"/>
                <w:lang w:eastAsia="ru-RU"/>
                <w14:ligatures w14:val="standardContextual"/>
              </w:rPr>
              <w:t>204</w:t>
            </w:r>
            <w:r w:rsidRPr="007E0F45">
              <w:rPr>
                <w:rFonts w:ascii="Times New Roman" w:eastAsia="Times New Roman" w:hAnsi="Times New Roman"/>
                <w:b/>
                <w:color w:val="000000" w:themeColor="text1"/>
                <w:kern w:val="2"/>
                <w:sz w:val="28"/>
                <w:szCs w:val="24"/>
                <w:lang w:eastAsia="ru-RU"/>
                <w14:ligatures w14:val="standardContextual"/>
              </w:rPr>
              <w:t xml:space="preserve">дс-25 </w:t>
            </w:r>
          </w:p>
        </w:tc>
      </w:tr>
    </w:tbl>
    <w:p w14:paraId="1D8AAC35" w14:textId="77777777" w:rsidR="003A4BD1" w:rsidRPr="007E0F45" w:rsidRDefault="003A4BD1" w:rsidP="003A4BD1">
      <w:pPr>
        <w:widowControl w:val="0"/>
        <w:spacing w:line="240" w:lineRule="auto"/>
        <w:contextualSpacing/>
        <w:rPr>
          <w:rFonts w:ascii="Times New Roman" w:hAnsi="Times New Roman"/>
          <w:b/>
          <w:noProof/>
          <w:color w:val="000000" w:themeColor="text1"/>
          <w:sz w:val="28"/>
          <w:szCs w:val="28"/>
          <w:lang w:eastAsia="uk-UA"/>
        </w:rPr>
      </w:pPr>
    </w:p>
    <w:p w14:paraId="6BFD28F8" w14:textId="77777777" w:rsidR="003A4BD1" w:rsidRPr="007E0F45" w:rsidRDefault="003A4BD1" w:rsidP="003A4BD1">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6A19A961" w14:textId="77777777" w:rsidR="003A4BD1" w:rsidRPr="007E0F45" w:rsidRDefault="003A4BD1" w:rsidP="003A4BD1">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7583CEAB" w14:textId="77777777" w:rsidR="003A4BD1" w:rsidRPr="007E0F45" w:rsidRDefault="003A4BD1" w:rsidP="003A4BD1">
      <w:pPr>
        <w:widowControl w:val="0"/>
        <w:spacing w:line="240" w:lineRule="auto"/>
        <w:contextualSpacing/>
        <w:rPr>
          <w:rFonts w:ascii="Times New Roman" w:hAnsi="Times New Roman"/>
          <w:b/>
          <w:noProof/>
          <w:color w:val="000000" w:themeColor="text1"/>
          <w:sz w:val="28"/>
          <w:szCs w:val="28"/>
          <w:lang w:eastAsia="uk-UA"/>
        </w:rPr>
      </w:pPr>
    </w:p>
    <w:p w14:paraId="5C9C6D8E" w14:textId="7044B4CA" w:rsidR="003A4BD1" w:rsidRPr="007E0F45" w:rsidRDefault="003A4BD1" w:rsidP="001C50C9">
      <w:pPr>
        <w:pStyle w:val="a4"/>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w:t>
      </w:r>
      <w:bookmarkEnd w:id="1"/>
      <w:r w:rsidRPr="00537765">
        <w:rPr>
          <w:rFonts w:ascii="Times New Roman" w:hAnsi="Times New Roman"/>
          <w:sz w:val="28"/>
          <w:szCs w:val="28"/>
        </w:rPr>
        <w:t xml:space="preserve">стосовно прокурорів Шевченківської окружної прокуратури міста Києва Тимошенко Наталії Миколаївни та </w:t>
      </w:r>
      <w:proofErr w:type="spellStart"/>
      <w:r w:rsidRPr="00537765">
        <w:rPr>
          <w:rFonts w:ascii="Times New Roman" w:hAnsi="Times New Roman"/>
          <w:sz w:val="28"/>
          <w:szCs w:val="28"/>
        </w:rPr>
        <w:t>Каневського</w:t>
      </w:r>
      <w:proofErr w:type="spellEnd"/>
      <w:r w:rsidRPr="00537765">
        <w:rPr>
          <w:rFonts w:ascii="Times New Roman" w:hAnsi="Times New Roman"/>
          <w:sz w:val="28"/>
          <w:szCs w:val="28"/>
        </w:rPr>
        <w:t xml:space="preserve"> Владислава Васильовича</w:t>
      </w:r>
      <w:r w:rsidRPr="007E0F45">
        <w:rPr>
          <w:rFonts w:ascii="Times New Roman" w:hAnsi="Times New Roman"/>
          <w:color w:val="000000" w:themeColor="text1"/>
          <w:sz w:val="28"/>
          <w:szCs w:val="28"/>
        </w:rPr>
        <w:t>,</w:t>
      </w:r>
    </w:p>
    <w:p w14:paraId="7823CF1A" w14:textId="77777777" w:rsidR="003A4BD1" w:rsidRDefault="003A4BD1" w:rsidP="003A4BD1">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p>
    <w:p w14:paraId="10CD1594" w14:textId="77777777" w:rsidR="003A4BD1" w:rsidRPr="007E0F45" w:rsidRDefault="003A4BD1" w:rsidP="003A4BD1">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26C18F6E" w14:textId="77777777" w:rsidR="003A4BD1" w:rsidRPr="00584575" w:rsidRDefault="003A4BD1" w:rsidP="003A4BD1">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6AA83F6F" w14:textId="77777777" w:rsidR="003A4BD1" w:rsidRPr="007E0F45" w:rsidRDefault="003A4BD1" w:rsidP="003A4BD1">
      <w:pPr>
        <w:widowControl w:val="0"/>
        <w:tabs>
          <w:tab w:val="left" w:pos="851"/>
          <w:tab w:val="left" w:pos="993"/>
        </w:tabs>
        <w:spacing w:after="0" w:line="240" w:lineRule="auto"/>
        <w:jc w:val="both"/>
        <w:rPr>
          <w:rFonts w:ascii="Times New Roman" w:hAnsi="Times New Roman"/>
          <w:b/>
          <w:color w:val="000000" w:themeColor="text1"/>
          <w:sz w:val="28"/>
          <w:szCs w:val="28"/>
        </w:rPr>
      </w:pPr>
    </w:p>
    <w:p w14:paraId="5396624F" w14:textId="4A2867F6" w:rsidR="003A4BD1" w:rsidRPr="007E0F45" w:rsidRDefault="003A4BD1" w:rsidP="003A4BD1">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sidR="001C50C9">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про вчинення дисциплінарного проступку прокурор</w:t>
      </w:r>
      <w:r>
        <w:rPr>
          <w:rFonts w:ascii="Times New Roman" w:hAnsi="Times New Roman"/>
          <w:color w:val="000000" w:themeColor="text1"/>
          <w:sz w:val="28"/>
          <w:szCs w:val="28"/>
        </w:rPr>
        <w:t xml:space="preserve">ами Тимошенко Н.М. та </w:t>
      </w:r>
      <w:proofErr w:type="spellStart"/>
      <w:r>
        <w:rPr>
          <w:rFonts w:ascii="Times New Roman" w:hAnsi="Times New Roman"/>
          <w:color w:val="000000" w:themeColor="text1"/>
          <w:sz w:val="28"/>
          <w:szCs w:val="28"/>
        </w:rPr>
        <w:t>Каневського</w:t>
      </w:r>
      <w:proofErr w:type="spellEnd"/>
      <w:r>
        <w:rPr>
          <w:rFonts w:ascii="Times New Roman" w:hAnsi="Times New Roman"/>
          <w:color w:val="000000" w:themeColor="text1"/>
          <w:sz w:val="28"/>
          <w:szCs w:val="28"/>
        </w:rPr>
        <w:t xml:space="preserve"> В.В.</w:t>
      </w:r>
      <w:r w:rsidRPr="007E0F45">
        <w:rPr>
          <w:rFonts w:ascii="Times New Roman" w:hAnsi="Times New Roman"/>
          <w:color w:val="000000" w:themeColor="text1"/>
          <w:sz w:val="28"/>
          <w:szCs w:val="28"/>
        </w:rPr>
        <w:t xml:space="preserve"> </w:t>
      </w:r>
    </w:p>
    <w:p w14:paraId="4B465A7F" w14:textId="77777777" w:rsidR="003A4BD1" w:rsidRPr="007E0F45" w:rsidRDefault="003A4BD1" w:rsidP="003A4BD1">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24 листопада</w:t>
      </w:r>
      <w:r w:rsidRPr="007E0F45">
        <w:rPr>
          <w:rFonts w:ascii="Times New Roman" w:hAnsi="Times New Roman"/>
          <w:color w:val="000000" w:themeColor="text1"/>
          <w:sz w:val="28"/>
          <w:szCs w:val="28"/>
        </w:rPr>
        <w:t xml:space="preserve"> 2025 року). </w:t>
      </w:r>
    </w:p>
    <w:p w14:paraId="650AA642" w14:textId="77777777" w:rsidR="003A4BD1" w:rsidRPr="007E0F45" w:rsidRDefault="003A4BD1" w:rsidP="003A4BD1">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64990FEF" w14:textId="70994652" w:rsidR="003A4BD1" w:rsidRPr="00537765" w:rsidRDefault="003A4BD1" w:rsidP="003A4BD1">
      <w:pPr>
        <w:widowControl w:val="0"/>
        <w:tabs>
          <w:tab w:val="left" w:pos="567"/>
          <w:tab w:val="left" w:pos="851"/>
        </w:tabs>
        <w:spacing w:before="120" w:after="120" w:line="240" w:lineRule="auto"/>
        <w:ind w:firstLine="567"/>
        <w:contextualSpacing/>
        <w:jc w:val="both"/>
        <w:rPr>
          <w:rFonts w:ascii="Times New Roman" w:hAnsi="Times New Roman"/>
          <w:sz w:val="28"/>
          <w:szCs w:val="28"/>
        </w:rPr>
      </w:pPr>
      <w:r w:rsidRPr="00537765">
        <w:rPr>
          <w:rFonts w:ascii="Times New Roman" w:hAnsi="Times New Roman"/>
          <w:sz w:val="28"/>
          <w:szCs w:val="28"/>
        </w:rPr>
        <w:t>Скаржник зазначає, що в провадженні Шевченківського районного суду</w:t>
      </w:r>
      <w:r w:rsidRPr="00537765">
        <w:rPr>
          <w:rFonts w:ascii="Times New Roman" w:hAnsi="Times New Roman"/>
          <w:sz w:val="28"/>
          <w:szCs w:val="28"/>
        </w:rPr>
        <w:br/>
        <w:t>м. Києва з 2018 року перебуває кримінальна справа №</w:t>
      </w:r>
      <w:r>
        <w:rPr>
          <w:rFonts w:ascii="Times New Roman" w:hAnsi="Times New Roman"/>
          <w:sz w:val="28"/>
          <w:szCs w:val="28"/>
        </w:rPr>
        <w:t xml:space="preserve"> </w:t>
      </w:r>
      <w:r w:rsidR="001C50C9">
        <w:rPr>
          <w:rFonts w:ascii="Times New Roman" w:hAnsi="Times New Roman"/>
          <w:sz w:val="28"/>
          <w:szCs w:val="28"/>
        </w:rPr>
        <w:t>(конфіденційна інформація)</w:t>
      </w:r>
      <w:r>
        <w:rPr>
          <w:rFonts w:ascii="Times New Roman" w:hAnsi="Times New Roman"/>
          <w:sz w:val="28"/>
          <w:szCs w:val="28"/>
          <w:lang w:val="en-US"/>
        </w:rPr>
        <w:t xml:space="preserve"> </w:t>
      </w:r>
      <w:r w:rsidRPr="00537765">
        <w:rPr>
          <w:rFonts w:ascii="Times New Roman" w:hAnsi="Times New Roman"/>
          <w:sz w:val="28"/>
          <w:szCs w:val="28"/>
        </w:rPr>
        <w:t xml:space="preserve">за обвинуваченням </w:t>
      </w:r>
      <w:r>
        <w:rPr>
          <w:rFonts w:ascii="Times New Roman" w:hAnsi="Times New Roman"/>
          <w:sz w:val="28"/>
          <w:szCs w:val="28"/>
        </w:rPr>
        <w:t xml:space="preserve">  </w:t>
      </w:r>
      <w:r w:rsidR="001C50C9">
        <w:rPr>
          <w:rFonts w:ascii="Times New Roman" w:hAnsi="Times New Roman"/>
          <w:sz w:val="28"/>
          <w:szCs w:val="28"/>
        </w:rPr>
        <w:t>ОСОБИ_2</w:t>
      </w:r>
      <w:r>
        <w:rPr>
          <w:rFonts w:ascii="Times New Roman" w:hAnsi="Times New Roman"/>
          <w:sz w:val="28"/>
          <w:szCs w:val="28"/>
        </w:rPr>
        <w:t xml:space="preserve">. </w:t>
      </w:r>
      <w:r w:rsidRPr="00537765">
        <w:rPr>
          <w:rFonts w:ascii="Times New Roman" w:hAnsi="Times New Roman"/>
          <w:sz w:val="28"/>
          <w:szCs w:val="28"/>
        </w:rPr>
        <w:t>у вчиненні кримінальних правопорушень, передбачених ч. 1 ст. 122, ч. 3 ст. 135, ч. 2 ст. 146 КК України.</w:t>
      </w:r>
    </w:p>
    <w:p w14:paraId="5F053B7C" w14:textId="77777777" w:rsidR="003A4BD1" w:rsidRPr="004D53C6" w:rsidRDefault="003A4BD1" w:rsidP="003A4BD1">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4D53C6">
        <w:rPr>
          <w:rFonts w:ascii="Times New Roman" w:hAnsi="Times New Roman"/>
          <w:color w:val="000000" w:themeColor="text1"/>
          <w:sz w:val="28"/>
          <w:szCs w:val="28"/>
        </w:rPr>
        <w:t>Водночас прокурори, за твердженням скаржника, протягом усього часу судового розгляду послідовно намагалися уникнути зміни обвинувачення, фактично блокуючи виконання ухвали Київського апеляційного суду від 09 грудня 2020 року.</w:t>
      </w:r>
    </w:p>
    <w:p w14:paraId="66C7E0F5" w14:textId="77777777" w:rsidR="003A4BD1" w:rsidRDefault="003A4BD1" w:rsidP="003A4BD1">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4D53C6">
        <w:rPr>
          <w:rFonts w:ascii="Times New Roman" w:hAnsi="Times New Roman"/>
          <w:color w:val="000000" w:themeColor="text1"/>
          <w:sz w:val="28"/>
          <w:szCs w:val="28"/>
        </w:rPr>
        <w:t xml:space="preserve">Як зазначає скаржник, унаслідок таких дій судовий розгляд фактично триває на підставі обвинувального </w:t>
      </w:r>
      <w:proofErr w:type="spellStart"/>
      <w:r w:rsidRPr="004D53C6">
        <w:rPr>
          <w:rFonts w:ascii="Times New Roman" w:hAnsi="Times New Roman"/>
          <w:color w:val="000000" w:themeColor="text1"/>
          <w:sz w:val="28"/>
          <w:szCs w:val="28"/>
        </w:rPr>
        <w:t>акта</w:t>
      </w:r>
      <w:proofErr w:type="spellEnd"/>
      <w:r w:rsidRPr="004D53C6">
        <w:rPr>
          <w:rFonts w:ascii="Times New Roman" w:hAnsi="Times New Roman"/>
          <w:color w:val="000000" w:themeColor="text1"/>
          <w:sz w:val="28"/>
          <w:szCs w:val="28"/>
        </w:rPr>
        <w:t xml:space="preserve">, який не відповідає вимогам Кримінального процесуального кодексу України. Це, на переконання скаржника, </w:t>
      </w:r>
      <w:r w:rsidRPr="004D53C6">
        <w:rPr>
          <w:rFonts w:ascii="Times New Roman" w:hAnsi="Times New Roman"/>
          <w:color w:val="000000" w:themeColor="text1"/>
          <w:sz w:val="28"/>
          <w:szCs w:val="28"/>
        </w:rPr>
        <w:lastRenderedPageBreak/>
        <w:t>свідчить про неналежне виконання прокурорами своїх службових обов’язків, ставить під сумнів їхню доброчесність, неупередженість і професійну компетентність, а також підриває довіру до органів прокуратури.</w:t>
      </w:r>
    </w:p>
    <w:p w14:paraId="1D0DF9D6" w14:textId="77777777" w:rsidR="003A4BD1" w:rsidRPr="004D53C6" w:rsidRDefault="003A4BD1" w:rsidP="003A4BD1">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 огляду на викладене </w:t>
      </w:r>
      <w:r>
        <w:rPr>
          <w:rFonts w:ascii="Times New Roman" w:hAnsi="Times New Roman"/>
          <w:color w:val="000000" w:themeColor="text1"/>
          <w:sz w:val="28"/>
          <w:szCs w:val="28"/>
        </w:rPr>
        <w:t>автор скарги</w:t>
      </w:r>
      <w:r w:rsidRPr="007E0F45">
        <w:rPr>
          <w:rFonts w:ascii="Times New Roman" w:hAnsi="Times New Roman"/>
          <w:color w:val="000000" w:themeColor="text1"/>
          <w:sz w:val="28"/>
          <w:szCs w:val="28"/>
        </w:rPr>
        <w:t xml:space="preserve"> вважає, що в діях прокурор</w:t>
      </w:r>
      <w:r>
        <w:rPr>
          <w:rFonts w:ascii="Times New Roman" w:hAnsi="Times New Roman"/>
          <w:color w:val="000000" w:themeColor="text1"/>
          <w:sz w:val="28"/>
          <w:szCs w:val="28"/>
        </w:rPr>
        <w:t>ів</w:t>
      </w:r>
      <w:r w:rsidRPr="007E0F45">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br/>
        <w:t xml:space="preserve"> </w:t>
      </w:r>
      <w:proofErr w:type="spellStart"/>
      <w:r w:rsidRPr="004D53C6">
        <w:rPr>
          <w:rFonts w:ascii="Times New Roman" w:hAnsi="Times New Roman"/>
          <w:color w:val="000000" w:themeColor="text1"/>
          <w:sz w:val="28"/>
          <w:szCs w:val="28"/>
        </w:rPr>
        <w:t>Каневський</w:t>
      </w:r>
      <w:proofErr w:type="spellEnd"/>
      <w:r w:rsidRPr="004D53C6">
        <w:rPr>
          <w:rFonts w:ascii="Times New Roman" w:hAnsi="Times New Roman"/>
          <w:color w:val="000000" w:themeColor="text1"/>
          <w:sz w:val="28"/>
          <w:szCs w:val="28"/>
        </w:rPr>
        <w:t xml:space="preserve"> В.В. та Тимошенко Н.М. </w:t>
      </w:r>
      <w:r w:rsidRPr="007E0F45">
        <w:rPr>
          <w:rFonts w:ascii="Times New Roman" w:hAnsi="Times New Roman"/>
          <w:color w:val="000000" w:themeColor="text1"/>
          <w:sz w:val="28"/>
          <w:szCs w:val="28"/>
        </w:rPr>
        <w:t xml:space="preserve">вбачаються ознаки дисциплінарного проступку </w:t>
      </w:r>
      <w:r>
        <w:rPr>
          <w:rFonts w:ascii="Times New Roman" w:hAnsi="Times New Roman"/>
          <w:color w:val="000000" w:themeColor="text1"/>
          <w:sz w:val="28"/>
          <w:szCs w:val="28"/>
        </w:rPr>
        <w:t xml:space="preserve">передбаченого пунктами 1, 5, частини першої статті 43 </w:t>
      </w:r>
      <w:r w:rsidRPr="007E0F45">
        <w:rPr>
          <w:rFonts w:ascii="Times New Roman" w:hAnsi="Times New Roman"/>
          <w:color w:val="000000" w:themeColor="text1"/>
          <w:sz w:val="28"/>
          <w:szCs w:val="28"/>
        </w:rPr>
        <w:t>Закон</w:t>
      </w:r>
      <w:r>
        <w:rPr>
          <w:rFonts w:ascii="Times New Roman" w:hAnsi="Times New Roman"/>
          <w:color w:val="000000" w:themeColor="text1"/>
          <w:sz w:val="28"/>
          <w:szCs w:val="28"/>
        </w:rPr>
        <w:t>у</w:t>
      </w:r>
      <w:r w:rsidRPr="007E0F45">
        <w:rPr>
          <w:rFonts w:ascii="Times New Roman" w:hAnsi="Times New Roman"/>
          <w:color w:val="000000" w:themeColor="text1"/>
          <w:sz w:val="28"/>
          <w:szCs w:val="28"/>
        </w:rPr>
        <w:t xml:space="preserve"> України «Про прокуратуру</w:t>
      </w:r>
      <w:r>
        <w:rPr>
          <w:rFonts w:ascii="Times New Roman" w:hAnsi="Times New Roman"/>
          <w:color w:val="000000" w:themeColor="text1"/>
          <w:sz w:val="28"/>
          <w:szCs w:val="28"/>
        </w:rPr>
        <w:t xml:space="preserve">» </w:t>
      </w:r>
      <w:r w:rsidRPr="00525F28">
        <w:rPr>
          <w:rFonts w:ascii="Times New Roman" w:hAnsi="Times New Roman"/>
          <w:color w:val="000000" w:themeColor="text1"/>
          <w:sz w:val="28"/>
          <w:szCs w:val="28"/>
        </w:rPr>
        <w:t xml:space="preserve">від 14 жовтня 2014 року № 1697-VII </w:t>
      </w:r>
      <w:r>
        <w:rPr>
          <w:rFonts w:ascii="Times New Roman" w:hAnsi="Times New Roman"/>
          <w:color w:val="000000" w:themeColor="text1"/>
          <w:sz w:val="28"/>
          <w:szCs w:val="28"/>
        </w:rPr>
        <w:t xml:space="preserve">(далі – </w:t>
      </w:r>
      <w:r w:rsidRPr="00537765">
        <w:rPr>
          <w:rFonts w:ascii="Times New Roman" w:hAnsi="Times New Roman"/>
          <w:sz w:val="28"/>
          <w:szCs w:val="28"/>
        </w:rPr>
        <w:t>Закон</w:t>
      </w:r>
      <w:r>
        <w:rPr>
          <w:rFonts w:ascii="Times New Roman" w:hAnsi="Times New Roman"/>
          <w:sz w:val="28"/>
          <w:szCs w:val="28"/>
        </w:rPr>
        <w:t xml:space="preserve"> </w:t>
      </w:r>
      <w:r>
        <w:rPr>
          <w:rFonts w:ascii="Times New Roman" w:hAnsi="Times New Roman"/>
          <w:sz w:val="28"/>
          <w:szCs w:val="28"/>
        </w:rPr>
        <w:br/>
      </w:r>
      <w:r w:rsidRPr="00537765">
        <w:rPr>
          <w:rFonts w:ascii="Times New Roman" w:hAnsi="Times New Roman"/>
          <w:sz w:val="28"/>
          <w:szCs w:val="28"/>
        </w:rPr>
        <w:t>№ 1697</w:t>
      </w:r>
      <w:r w:rsidRPr="00537765">
        <w:rPr>
          <w:rFonts w:ascii="Times New Roman" w:hAnsi="Times New Roman"/>
          <w:sz w:val="28"/>
          <w:szCs w:val="28"/>
        </w:rPr>
        <w:noBreakHyphen/>
        <w:t>VII</w:t>
      </w:r>
      <w:r>
        <w:rPr>
          <w:rFonts w:ascii="Times New Roman" w:hAnsi="Times New Roman"/>
          <w:sz w:val="28"/>
          <w:szCs w:val="28"/>
        </w:rPr>
        <w:t>)</w:t>
      </w:r>
    </w:p>
    <w:p w14:paraId="3C36509F" w14:textId="77777777" w:rsidR="003A4BD1" w:rsidRDefault="003A4BD1" w:rsidP="003A4BD1">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0ABFC15A" w14:textId="77777777" w:rsidR="003A4BD1" w:rsidRPr="007E0F45" w:rsidRDefault="003A4BD1" w:rsidP="003A4BD1">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p>
    <w:p w14:paraId="79694826" w14:textId="68C39D25" w:rsidR="003A4BD1" w:rsidRDefault="003A4BD1" w:rsidP="003A4BD1">
      <w:pPr>
        <w:widowControl w:val="0"/>
        <w:tabs>
          <w:tab w:val="left" w:pos="709"/>
          <w:tab w:val="left" w:pos="851"/>
        </w:tabs>
        <w:spacing w:after="0" w:line="240" w:lineRule="auto"/>
        <w:ind w:firstLine="709"/>
        <w:jc w:val="both"/>
        <w:rPr>
          <w:rFonts w:ascii="Times New Roman" w:hAnsi="Times New Roman"/>
          <w:sz w:val="28"/>
          <w:szCs w:val="28"/>
        </w:rPr>
      </w:pPr>
      <w:r w:rsidRPr="00537765">
        <w:rPr>
          <w:rFonts w:ascii="Times New Roman" w:hAnsi="Times New Roman"/>
          <w:sz w:val="28"/>
          <w:szCs w:val="28"/>
        </w:rPr>
        <w:t xml:space="preserve">До дисциплінарної скарги долучено копії: ухвали Київського апеляційного суду від 09 грудня 2020 року у справі № </w:t>
      </w:r>
      <w:r w:rsidR="001C50C9">
        <w:rPr>
          <w:rFonts w:ascii="Times New Roman" w:hAnsi="Times New Roman"/>
          <w:sz w:val="28"/>
          <w:szCs w:val="28"/>
        </w:rPr>
        <w:t>(конфіденційна інформація)</w:t>
      </w:r>
      <w:r w:rsidRPr="00537765">
        <w:rPr>
          <w:rFonts w:ascii="Times New Roman" w:hAnsi="Times New Roman"/>
          <w:sz w:val="28"/>
          <w:szCs w:val="28"/>
        </w:rPr>
        <w:t xml:space="preserve">; ухвали Шевченківського районного суду м. Києва від 17 січня 2023 року; постанови про зміну групи прокурорів від 03 червня 2025 року; листів Шевченківської окружної прокуратури від 30 листопада 2022 року, 09 травня 2023 року, 25 вересня та </w:t>
      </w:r>
      <w:r w:rsidRPr="00537765">
        <w:rPr>
          <w:rFonts w:ascii="Times New Roman" w:hAnsi="Times New Roman"/>
          <w:sz w:val="28"/>
          <w:szCs w:val="28"/>
        </w:rPr>
        <w:br/>
        <w:t xml:space="preserve">07 жовтня 2025 року; журналів судового засідання від 21 лютого 2024 року; </w:t>
      </w:r>
      <w:r w:rsidRPr="00537765">
        <w:rPr>
          <w:rFonts w:ascii="Times New Roman" w:hAnsi="Times New Roman"/>
          <w:sz w:val="28"/>
          <w:szCs w:val="28"/>
        </w:rPr>
        <w:br/>
        <w:t>17 квітня 2025 року; 03 червня 2025 року</w:t>
      </w:r>
      <w:r>
        <w:rPr>
          <w:rFonts w:ascii="Times New Roman" w:hAnsi="Times New Roman"/>
          <w:sz w:val="28"/>
          <w:szCs w:val="28"/>
        </w:rPr>
        <w:t>.</w:t>
      </w:r>
    </w:p>
    <w:p w14:paraId="5701CB52" w14:textId="77777777" w:rsidR="003A4BD1" w:rsidRDefault="003A4BD1" w:rsidP="003A4BD1">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7AE1E9D1" w14:textId="77777777" w:rsidR="003A4BD1" w:rsidRPr="009F1FC3" w:rsidRDefault="003A4BD1" w:rsidP="003A4BD1">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47D3FFBF" w14:textId="77777777" w:rsidR="003A4BD1" w:rsidRPr="007E0F45" w:rsidRDefault="003A4BD1" w:rsidP="003A4BD1">
      <w:pPr>
        <w:widowControl w:val="0"/>
        <w:tabs>
          <w:tab w:val="left" w:pos="851"/>
          <w:tab w:val="left" w:pos="993"/>
        </w:tabs>
        <w:spacing w:after="0" w:line="240" w:lineRule="auto"/>
        <w:jc w:val="both"/>
        <w:rPr>
          <w:rFonts w:ascii="Times New Roman" w:hAnsi="Times New Roman"/>
          <w:color w:val="000000" w:themeColor="text1"/>
          <w:sz w:val="28"/>
          <w:szCs w:val="28"/>
        </w:rPr>
      </w:pPr>
    </w:p>
    <w:p w14:paraId="2B070FF0" w14:textId="77777777" w:rsidR="003A4BD1" w:rsidRPr="00537765" w:rsidRDefault="003A4BD1" w:rsidP="003A4BD1">
      <w:pPr>
        <w:spacing w:after="0" w:line="240" w:lineRule="auto"/>
        <w:ind w:firstLine="567"/>
        <w:jc w:val="both"/>
        <w:rPr>
          <w:rFonts w:ascii="Times New Roman" w:hAnsi="Times New Roman"/>
          <w:sz w:val="28"/>
          <w:szCs w:val="28"/>
        </w:rPr>
      </w:pPr>
      <w:r w:rsidRPr="00537765">
        <w:rPr>
          <w:rFonts w:ascii="Times New Roman" w:hAnsi="Times New Roman"/>
          <w:sz w:val="28"/>
          <w:szCs w:val="28"/>
        </w:rPr>
        <w:t>Відповідно до ч. 2 ст.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48FB43F4" w14:textId="77777777" w:rsidR="003A4BD1" w:rsidRPr="00537765" w:rsidRDefault="003A4BD1" w:rsidP="003A4BD1">
      <w:pPr>
        <w:widowControl w:val="0"/>
        <w:tabs>
          <w:tab w:val="left" w:pos="851"/>
        </w:tabs>
        <w:spacing w:after="0" w:line="240" w:lineRule="auto"/>
        <w:ind w:firstLine="567"/>
        <w:contextualSpacing/>
        <w:jc w:val="both"/>
        <w:rPr>
          <w:rFonts w:ascii="Times New Roman" w:hAnsi="Times New Roman"/>
          <w:sz w:val="28"/>
          <w:szCs w:val="28"/>
          <w:lang w:eastAsia="uk-UA"/>
        </w:rPr>
      </w:pPr>
      <w:r w:rsidRPr="00537765">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6A6AB258" w14:textId="77777777" w:rsidR="003A4BD1" w:rsidRPr="00537765" w:rsidRDefault="003A4BD1" w:rsidP="003A4BD1">
      <w:pPr>
        <w:widowControl w:val="0"/>
        <w:tabs>
          <w:tab w:val="left" w:pos="851"/>
        </w:tabs>
        <w:spacing w:after="0" w:line="240" w:lineRule="auto"/>
        <w:ind w:firstLine="567"/>
        <w:contextualSpacing/>
        <w:jc w:val="both"/>
        <w:rPr>
          <w:rFonts w:ascii="Times New Roman" w:hAnsi="Times New Roman"/>
          <w:sz w:val="28"/>
          <w:szCs w:val="28"/>
        </w:rPr>
      </w:pPr>
      <w:r w:rsidRPr="00537765">
        <w:rPr>
          <w:rFonts w:ascii="Times New Roman" w:hAnsi="Times New Roman"/>
          <w:sz w:val="28"/>
          <w:szCs w:val="28"/>
        </w:rPr>
        <w:t>Однією із засад діяльності прокуратури, як це визначено у ст. 3 Закону</w:t>
      </w:r>
      <w:r w:rsidRPr="00537765">
        <w:rPr>
          <w:rFonts w:ascii="Times New Roman" w:hAnsi="Times New Roman"/>
          <w:sz w:val="28"/>
          <w:szCs w:val="28"/>
        </w:rPr>
        <w:br/>
        <w:t>№ 1697</w:t>
      </w:r>
      <w:r w:rsidRPr="00537765">
        <w:rPr>
          <w:rFonts w:ascii="Times New Roman" w:hAnsi="Times New Roman"/>
          <w:sz w:val="28"/>
          <w:szCs w:val="28"/>
        </w:rPr>
        <w:noBreakHyphen/>
        <w:t xml:space="preserve">VII, є незалежність прокурорів. </w:t>
      </w:r>
    </w:p>
    <w:p w14:paraId="1A48B77B" w14:textId="77777777" w:rsidR="003A4BD1" w:rsidRPr="00537765" w:rsidRDefault="003A4BD1" w:rsidP="003A4BD1">
      <w:pPr>
        <w:widowControl w:val="0"/>
        <w:tabs>
          <w:tab w:val="left" w:pos="851"/>
        </w:tabs>
        <w:spacing w:after="0" w:line="240" w:lineRule="auto"/>
        <w:ind w:firstLine="567"/>
        <w:contextualSpacing/>
        <w:jc w:val="both"/>
        <w:rPr>
          <w:rFonts w:ascii="Times New Roman" w:hAnsi="Times New Roman"/>
          <w:sz w:val="28"/>
          <w:szCs w:val="28"/>
        </w:rPr>
      </w:pPr>
      <w:r w:rsidRPr="00537765">
        <w:rPr>
          <w:rFonts w:ascii="Times New Roman" w:hAnsi="Times New Roman"/>
          <w:sz w:val="28"/>
          <w:szCs w:val="28"/>
        </w:rPr>
        <w:t>Зі змісту ч. 2 ст. 16 Закону № 1697</w:t>
      </w:r>
      <w:r w:rsidRPr="00537765">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2B3B788" w14:textId="77777777" w:rsidR="003A4BD1" w:rsidRPr="00537765" w:rsidRDefault="003A4BD1" w:rsidP="003A4BD1">
      <w:pPr>
        <w:widowControl w:val="0"/>
        <w:tabs>
          <w:tab w:val="left" w:pos="851"/>
        </w:tabs>
        <w:spacing w:after="0" w:line="240" w:lineRule="auto"/>
        <w:ind w:firstLine="567"/>
        <w:contextualSpacing/>
        <w:jc w:val="both"/>
        <w:rPr>
          <w:rFonts w:ascii="Times New Roman" w:hAnsi="Times New Roman"/>
          <w:sz w:val="28"/>
          <w:szCs w:val="28"/>
        </w:rPr>
      </w:pPr>
      <w:r w:rsidRPr="00537765">
        <w:rPr>
          <w:rFonts w:ascii="Times New Roman" w:hAnsi="Times New Roman"/>
          <w:sz w:val="28"/>
          <w:szCs w:val="28"/>
          <w:shd w:val="clear" w:color="auto" w:fill="FFFFFF"/>
        </w:rPr>
        <w:t xml:space="preserve">Відповідно до ст. 1 </w:t>
      </w:r>
      <w:r w:rsidRPr="00537765">
        <w:rPr>
          <w:rFonts w:ascii="Times New Roman" w:hAnsi="Times New Roman"/>
          <w:sz w:val="28"/>
          <w:szCs w:val="28"/>
        </w:rPr>
        <w:t xml:space="preserve">КПК України </w:t>
      </w:r>
      <w:r w:rsidRPr="00537765">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7394D20A" w14:textId="77777777" w:rsidR="003A4BD1" w:rsidRPr="00537765" w:rsidRDefault="003A4BD1" w:rsidP="003A4BD1">
      <w:pPr>
        <w:widowControl w:val="0"/>
        <w:tabs>
          <w:tab w:val="left" w:pos="851"/>
        </w:tabs>
        <w:spacing w:after="0" w:line="240" w:lineRule="auto"/>
        <w:ind w:firstLine="567"/>
        <w:contextualSpacing/>
        <w:jc w:val="both"/>
        <w:rPr>
          <w:rFonts w:ascii="Times New Roman" w:hAnsi="Times New Roman"/>
          <w:sz w:val="28"/>
          <w:szCs w:val="28"/>
        </w:rPr>
      </w:pPr>
      <w:r w:rsidRPr="00537765">
        <w:rPr>
          <w:rStyle w:val="rvts9"/>
          <w:rFonts w:ascii="Times New Roman" w:hAnsi="Times New Roman"/>
          <w:bCs/>
          <w:sz w:val="28"/>
          <w:szCs w:val="28"/>
        </w:rPr>
        <w:t xml:space="preserve">Зокрема, ст. 24 КПК України передбачено </w:t>
      </w:r>
      <w:r w:rsidRPr="00537765">
        <w:rPr>
          <w:rFonts w:ascii="Times New Roman" w:hAnsi="Times New Roman"/>
          <w:sz w:val="28"/>
          <w:szCs w:val="28"/>
        </w:rPr>
        <w:t>забезпечення права на </w:t>
      </w:r>
      <w:bookmarkStart w:id="2" w:name="w1_2"/>
      <w:r w:rsidRPr="00537765">
        <w:rPr>
          <w:rFonts w:ascii="Times New Roman" w:hAnsi="Times New Roman"/>
          <w:sz w:val="28"/>
          <w:szCs w:val="28"/>
        </w:rPr>
        <w:t xml:space="preserve">оскарження </w:t>
      </w:r>
      <w:bookmarkEnd w:id="2"/>
      <w:r w:rsidRPr="00537765">
        <w:rPr>
          <w:rFonts w:ascii="Times New Roman" w:hAnsi="Times New Roman"/>
          <w:sz w:val="28"/>
          <w:szCs w:val="28"/>
        </w:rPr>
        <w:t>процесуальних рішень, дій чи бездіяльності, де зазначено, що кожному гарантується право на</w:t>
      </w:r>
      <w:bookmarkStart w:id="3" w:name="w1_3"/>
      <w:r w:rsidRPr="00537765">
        <w:rPr>
          <w:rFonts w:ascii="Times New Roman" w:hAnsi="Times New Roman"/>
          <w:sz w:val="28"/>
          <w:szCs w:val="28"/>
        </w:rPr>
        <w:t xml:space="preserve"> оскарження </w:t>
      </w:r>
      <w:bookmarkEnd w:id="3"/>
      <w:r w:rsidRPr="00537765">
        <w:rPr>
          <w:rFonts w:ascii="Times New Roman" w:hAnsi="Times New Roman"/>
          <w:sz w:val="28"/>
          <w:szCs w:val="28"/>
        </w:rPr>
        <w:t>процесуальних рішень,</w:t>
      </w:r>
      <w:bookmarkStart w:id="4" w:name="w2_39"/>
      <w:r w:rsidRPr="00537765">
        <w:rPr>
          <w:rFonts w:ascii="Times New Roman" w:hAnsi="Times New Roman"/>
          <w:sz w:val="28"/>
          <w:szCs w:val="28"/>
        </w:rPr>
        <w:t xml:space="preserve"> дій</w:t>
      </w:r>
      <w:bookmarkEnd w:id="4"/>
      <w:r w:rsidRPr="00537765">
        <w:rPr>
          <w:rFonts w:ascii="Times New Roman" w:hAnsi="Times New Roman"/>
          <w:sz w:val="28"/>
          <w:szCs w:val="28"/>
        </w:rPr>
        <w:t xml:space="preserve"> чи бездіяльності суду, слідчого судді,</w:t>
      </w:r>
      <w:bookmarkStart w:id="5" w:name="w3_3"/>
      <w:r w:rsidRPr="00537765">
        <w:rPr>
          <w:rFonts w:ascii="Times New Roman" w:hAnsi="Times New Roman"/>
          <w:sz w:val="28"/>
          <w:szCs w:val="28"/>
        </w:rPr>
        <w:t xml:space="preserve"> прокурора</w:t>
      </w:r>
      <w:bookmarkEnd w:id="5"/>
      <w:r w:rsidRPr="00537765">
        <w:rPr>
          <w:rFonts w:ascii="Times New Roman" w:hAnsi="Times New Roman"/>
          <w:sz w:val="28"/>
          <w:szCs w:val="28"/>
        </w:rPr>
        <w:t>, слідчого в порядку, передбаченому цим Кодексом.</w:t>
      </w:r>
    </w:p>
    <w:p w14:paraId="2F4AD0BB" w14:textId="77777777" w:rsidR="003A4BD1" w:rsidRPr="00537765" w:rsidRDefault="003A4BD1" w:rsidP="003A4BD1">
      <w:pPr>
        <w:widowControl w:val="0"/>
        <w:tabs>
          <w:tab w:val="left" w:pos="851"/>
        </w:tabs>
        <w:spacing w:after="0" w:line="240" w:lineRule="auto"/>
        <w:ind w:firstLine="567"/>
        <w:contextualSpacing/>
        <w:jc w:val="both"/>
        <w:rPr>
          <w:rFonts w:ascii="Times New Roman" w:hAnsi="Times New Roman"/>
          <w:sz w:val="28"/>
          <w:szCs w:val="28"/>
        </w:rPr>
      </w:pPr>
      <w:r w:rsidRPr="00537765">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w:t>
      </w:r>
      <w:r w:rsidRPr="00537765">
        <w:rPr>
          <w:rFonts w:ascii="Times New Roman" w:hAnsi="Times New Roman"/>
          <w:sz w:val="28"/>
          <w:szCs w:val="28"/>
        </w:rPr>
        <w:lastRenderedPageBreak/>
        <w:t>досудового розслідування (</w:t>
      </w:r>
      <w:proofErr w:type="spellStart"/>
      <w:r w:rsidRPr="00537765">
        <w:rPr>
          <w:rFonts w:ascii="Times New Roman" w:hAnsi="Times New Roman"/>
          <w:sz w:val="28"/>
          <w:szCs w:val="28"/>
        </w:rPr>
        <w:t>ст.ст</w:t>
      </w:r>
      <w:proofErr w:type="spellEnd"/>
      <w:r w:rsidRPr="00537765">
        <w:rPr>
          <w:rFonts w:ascii="Times New Roman" w:hAnsi="Times New Roman"/>
          <w:sz w:val="28"/>
          <w:szCs w:val="28"/>
        </w:rPr>
        <w:t>. 303 – 307 КПК України).</w:t>
      </w:r>
    </w:p>
    <w:p w14:paraId="64365C97" w14:textId="77777777" w:rsidR="003A4BD1" w:rsidRPr="00537765" w:rsidRDefault="003A4BD1" w:rsidP="003A4BD1">
      <w:pPr>
        <w:widowControl w:val="0"/>
        <w:tabs>
          <w:tab w:val="left" w:pos="851"/>
        </w:tabs>
        <w:spacing w:after="0" w:line="240" w:lineRule="auto"/>
        <w:ind w:firstLine="567"/>
        <w:contextualSpacing/>
        <w:jc w:val="both"/>
        <w:rPr>
          <w:rFonts w:ascii="Times New Roman" w:hAnsi="Times New Roman"/>
          <w:sz w:val="28"/>
          <w:szCs w:val="28"/>
        </w:rPr>
      </w:pPr>
      <w:r w:rsidRPr="00537765">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і у ч. 1 ст. 45 Закону </w:t>
      </w:r>
      <w:r w:rsidRPr="00537765">
        <w:rPr>
          <w:rFonts w:ascii="Times New Roman" w:hAnsi="Times New Roman"/>
          <w:sz w:val="28"/>
          <w:szCs w:val="28"/>
        </w:rPr>
        <w:br/>
        <w:t>№ 1697</w:t>
      </w:r>
      <w:r w:rsidRPr="00537765">
        <w:rPr>
          <w:rFonts w:ascii="Times New Roman" w:hAnsi="Times New Roman"/>
          <w:sz w:val="28"/>
          <w:szCs w:val="28"/>
        </w:rPr>
        <w:noBreakHyphen/>
        <w:t>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48AF1B6" w14:textId="77777777" w:rsidR="003A4BD1" w:rsidRPr="00537765" w:rsidRDefault="003A4BD1" w:rsidP="003A4BD1">
      <w:pPr>
        <w:widowControl w:val="0"/>
        <w:tabs>
          <w:tab w:val="left" w:pos="851"/>
        </w:tabs>
        <w:spacing w:after="0" w:line="240" w:lineRule="auto"/>
        <w:ind w:firstLine="567"/>
        <w:contextualSpacing/>
        <w:jc w:val="both"/>
        <w:rPr>
          <w:rFonts w:ascii="Times New Roman" w:hAnsi="Times New Roman"/>
          <w:sz w:val="28"/>
          <w:szCs w:val="28"/>
        </w:rPr>
      </w:pPr>
      <w:r w:rsidRPr="00537765">
        <w:rPr>
          <w:rFonts w:ascii="Times New Roman" w:hAnsi="Times New Roman"/>
          <w:sz w:val="28"/>
          <w:szCs w:val="28"/>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1679954" w14:textId="77777777" w:rsidR="003A4BD1" w:rsidRPr="00537765" w:rsidRDefault="003A4BD1" w:rsidP="003A4BD1">
      <w:pPr>
        <w:widowControl w:val="0"/>
        <w:tabs>
          <w:tab w:val="left" w:pos="851"/>
        </w:tabs>
        <w:spacing w:after="0" w:line="240" w:lineRule="auto"/>
        <w:ind w:firstLine="567"/>
        <w:contextualSpacing/>
        <w:jc w:val="both"/>
        <w:rPr>
          <w:rFonts w:ascii="Times New Roman" w:hAnsi="Times New Roman"/>
          <w:sz w:val="28"/>
          <w:szCs w:val="28"/>
        </w:rPr>
      </w:pPr>
      <w:r w:rsidRPr="00537765">
        <w:rPr>
          <w:rFonts w:ascii="Times New Roman" w:hAnsi="Times New Roman"/>
          <w:sz w:val="28"/>
          <w:szCs w:val="28"/>
        </w:rPr>
        <w:t xml:space="preserve">Визначення дисциплінарного провадження наведено у ч. 1 ст. 45 Закону </w:t>
      </w:r>
      <w:r w:rsidRPr="00537765">
        <w:rPr>
          <w:rFonts w:ascii="Times New Roman" w:hAnsi="Times New Roman"/>
          <w:sz w:val="28"/>
          <w:szCs w:val="28"/>
        </w:rPr>
        <w:br/>
        <w:t>№ 1697</w:t>
      </w:r>
      <w:r w:rsidRPr="00537765">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E71E68E" w14:textId="77777777" w:rsidR="003A4BD1" w:rsidRPr="00537765" w:rsidRDefault="003A4BD1" w:rsidP="003A4BD1">
      <w:pPr>
        <w:pStyle w:val="a4"/>
        <w:ind w:firstLine="567"/>
        <w:jc w:val="both"/>
        <w:rPr>
          <w:rFonts w:ascii="Times New Roman" w:hAnsi="Times New Roman"/>
          <w:sz w:val="28"/>
          <w:szCs w:val="28"/>
        </w:rPr>
      </w:pPr>
      <w:r w:rsidRPr="00537765">
        <w:rPr>
          <w:rStyle w:val="rvts9"/>
          <w:rFonts w:ascii="Times New Roman" w:hAnsi="Times New Roman"/>
          <w:bCs/>
          <w:sz w:val="28"/>
          <w:szCs w:val="28"/>
        </w:rPr>
        <w:t xml:space="preserve">Так, ч. 1 ст. 43 </w:t>
      </w:r>
      <w:r w:rsidRPr="00537765">
        <w:rPr>
          <w:rFonts w:ascii="Times New Roman" w:hAnsi="Times New Roman"/>
          <w:sz w:val="28"/>
          <w:szCs w:val="28"/>
        </w:rPr>
        <w:t>Закону № 1697</w:t>
      </w:r>
      <w:r w:rsidRPr="00537765">
        <w:rPr>
          <w:rFonts w:ascii="Times New Roman" w:hAnsi="Times New Roman"/>
          <w:sz w:val="28"/>
          <w:szCs w:val="28"/>
        </w:rPr>
        <w:noBreakHyphen/>
        <w:t xml:space="preserve">VII визначено, що </w:t>
      </w:r>
      <w:r w:rsidRPr="00537765">
        <w:rPr>
          <w:rStyle w:val="rvts9"/>
          <w:rFonts w:ascii="Times New Roman" w:hAnsi="Times New Roman"/>
          <w:bCs/>
          <w:sz w:val="28"/>
          <w:szCs w:val="28"/>
        </w:rPr>
        <w:t xml:space="preserve"> </w:t>
      </w:r>
      <w:bookmarkStart w:id="6" w:name="n417"/>
      <w:bookmarkEnd w:id="6"/>
      <w:r w:rsidRPr="005377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7" w:name="n418"/>
      <w:bookmarkEnd w:id="7"/>
      <w:r w:rsidRPr="00537765">
        <w:rPr>
          <w:rFonts w:ascii="Times New Roman" w:hAnsi="Times New Roman"/>
          <w:sz w:val="28"/>
          <w:szCs w:val="28"/>
        </w:rPr>
        <w:t xml:space="preserve"> 1) невиконання чи неналежне виконання службових обов’язків;</w:t>
      </w:r>
      <w:bookmarkStart w:id="8" w:name="n419"/>
      <w:bookmarkEnd w:id="8"/>
      <w:r w:rsidRPr="00537765">
        <w:rPr>
          <w:rFonts w:ascii="Times New Roman" w:hAnsi="Times New Roman"/>
          <w:sz w:val="28"/>
          <w:szCs w:val="28"/>
        </w:rPr>
        <w:t xml:space="preserve"> 2) необґрунтоване зволікання з розглядом звернення;</w:t>
      </w:r>
      <w:bookmarkStart w:id="9" w:name="n420"/>
      <w:bookmarkEnd w:id="9"/>
      <w:r w:rsidRPr="00537765">
        <w:rPr>
          <w:rFonts w:ascii="Times New Roman" w:hAnsi="Times New Roman"/>
          <w:sz w:val="28"/>
          <w:szCs w:val="28"/>
        </w:rPr>
        <w:t xml:space="preserve"> </w:t>
      </w:r>
      <w:r w:rsidRPr="00537765">
        <w:rPr>
          <w:rFonts w:ascii="Times New Roman" w:hAnsi="Times New Roman"/>
          <w:sz w:val="28"/>
          <w:szCs w:val="28"/>
        </w:rPr>
        <w:br/>
        <w:t>3) розголошення таємниці, що охороняється законом, яка стала відомою прокуророві під час виконання повноважень;</w:t>
      </w:r>
      <w:bookmarkStart w:id="10" w:name="n421"/>
      <w:bookmarkEnd w:id="10"/>
      <w:r w:rsidRPr="00537765">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1" w:name="n2686"/>
      <w:bookmarkStart w:id="12" w:name="n422"/>
      <w:bookmarkEnd w:id="11"/>
      <w:bookmarkEnd w:id="12"/>
      <w:r w:rsidRPr="00537765">
        <w:rPr>
          <w:rFonts w:ascii="Times New Roman" w:hAnsi="Times New Roman"/>
          <w:sz w:val="28"/>
          <w:szCs w:val="28"/>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3" w:name="n423"/>
      <w:bookmarkEnd w:id="13"/>
      <w:r w:rsidRPr="00537765">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4" w:name="n424"/>
      <w:bookmarkEnd w:id="14"/>
      <w:r w:rsidRPr="00537765">
        <w:rPr>
          <w:rFonts w:ascii="Times New Roman" w:hAnsi="Times New Roman"/>
          <w:sz w:val="28"/>
          <w:szCs w:val="28"/>
        </w:rPr>
        <w:t xml:space="preserve"> 7) порушення правил внутрішнього службового розпорядку;</w:t>
      </w:r>
      <w:bookmarkStart w:id="15" w:name="n425"/>
      <w:bookmarkEnd w:id="15"/>
      <w:r w:rsidRPr="00537765">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6" w:name="n426"/>
      <w:bookmarkEnd w:id="16"/>
      <w:r w:rsidRPr="00537765">
        <w:rPr>
          <w:rFonts w:ascii="Times New Roman" w:hAnsi="Times New Roman"/>
          <w:sz w:val="28"/>
          <w:szCs w:val="28"/>
        </w:rPr>
        <w:t xml:space="preserve"> 9) публічне висловлювання, яке є порушенням презумпції невинуватості.</w:t>
      </w:r>
    </w:p>
    <w:p w14:paraId="22A6DAE3" w14:textId="77777777" w:rsidR="003A4BD1" w:rsidRPr="00537765" w:rsidRDefault="003A4BD1" w:rsidP="003A4BD1">
      <w:pPr>
        <w:pStyle w:val="a4"/>
        <w:ind w:firstLine="567"/>
        <w:jc w:val="both"/>
        <w:rPr>
          <w:rFonts w:ascii="Times New Roman" w:hAnsi="Times New Roman"/>
          <w:sz w:val="28"/>
          <w:szCs w:val="28"/>
        </w:rPr>
      </w:pPr>
      <w:r w:rsidRPr="00537765">
        <w:rPr>
          <w:rFonts w:ascii="Times New Roman" w:hAnsi="Times New Roman"/>
          <w:sz w:val="28"/>
          <w:szCs w:val="28"/>
        </w:rPr>
        <w:t>Юридична конструкція ст. 46 Закону № 1697</w:t>
      </w:r>
      <w:r w:rsidRPr="00537765">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1) дисциплінарна скарга не містить конкретних відомостей про наявність ознак дисциплінарного проступку прокурора;</w:t>
      </w:r>
      <w:bookmarkStart w:id="17" w:name="n441"/>
      <w:bookmarkEnd w:id="17"/>
      <w:r w:rsidRPr="00537765">
        <w:rPr>
          <w:rFonts w:ascii="Times New Roman" w:hAnsi="Times New Roman"/>
          <w:sz w:val="28"/>
          <w:szCs w:val="28"/>
        </w:rPr>
        <w:t xml:space="preserve"> 2) дисциплінарна скарга є анонімною;</w:t>
      </w:r>
      <w:bookmarkStart w:id="18" w:name="n442"/>
      <w:bookmarkEnd w:id="18"/>
      <w:r w:rsidRPr="00537765">
        <w:rPr>
          <w:rFonts w:ascii="Times New Roman" w:hAnsi="Times New Roman"/>
          <w:sz w:val="28"/>
          <w:szCs w:val="28"/>
        </w:rPr>
        <w:t xml:space="preserve"> 3) дисциплінарна скарга подана з підстав, визначених </w:t>
      </w:r>
      <w:r w:rsidRPr="00537765">
        <w:rPr>
          <w:rFonts w:ascii="Times New Roman" w:hAnsi="Times New Roman"/>
          <w:sz w:val="28"/>
          <w:szCs w:val="28"/>
        </w:rPr>
        <w:br/>
        <w:t>ст. 43 цього Закону;</w:t>
      </w:r>
      <w:bookmarkStart w:id="19" w:name="n443"/>
      <w:bookmarkEnd w:id="19"/>
      <w:r w:rsidRPr="00537765">
        <w:rPr>
          <w:rFonts w:ascii="Times New Roman" w:hAnsi="Times New Roman"/>
          <w:sz w:val="28"/>
          <w:szCs w:val="28"/>
        </w:rPr>
        <w:t xml:space="preserve"> 4) з прокурором, стосовно якого надійшла дисциплінарна скарга, припинено правовідносини у випадках, передбачених</w:t>
      </w:r>
      <w:hyperlink r:id="rId6" w:anchor="n505" w:history="1">
        <w:r w:rsidRPr="00537765">
          <w:rPr>
            <w:rStyle w:val="a8"/>
            <w:rFonts w:ascii="Times New Roman" w:hAnsi="Times New Roman"/>
            <w:sz w:val="28"/>
            <w:szCs w:val="28"/>
          </w:rPr>
          <w:t xml:space="preserve"> ст. 51</w:t>
        </w:r>
      </w:hyperlink>
      <w:r w:rsidRPr="00537765">
        <w:rPr>
          <w:rFonts w:ascii="Times New Roman" w:hAnsi="Times New Roman"/>
          <w:sz w:val="28"/>
          <w:szCs w:val="28"/>
        </w:rPr>
        <w:t xml:space="preserve"> цього Закону;</w:t>
      </w:r>
      <w:bookmarkStart w:id="20" w:name="n1893"/>
      <w:bookmarkStart w:id="21" w:name="n444"/>
      <w:bookmarkEnd w:id="20"/>
      <w:bookmarkEnd w:id="21"/>
      <w:r w:rsidRPr="00537765">
        <w:rPr>
          <w:rFonts w:ascii="Times New Roman" w:hAnsi="Times New Roman"/>
          <w:sz w:val="28"/>
          <w:szCs w:val="28"/>
        </w:rPr>
        <w:t xml:space="preserve"> 5) дисциплінарний проступок, про який зазначено у дисциплінарній </w:t>
      </w:r>
      <w:r w:rsidRPr="00537765">
        <w:rPr>
          <w:rFonts w:ascii="Times New Roman" w:hAnsi="Times New Roman"/>
          <w:sz w:val="28"/>
          <w:szCs w:val="28"/>
        </w:rPr>
        <w:lastRenderedPageBreak/>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22" w:name="n2545"/>
      <w:bookmarkEnd w:id="22"/>
    </w:p>
    <w:p w14:paraId="7627EF55" w14:textId="77777777" w:rsidR="003A4BD1" w:rsidRPr="00537765" w:rsidRDefault="003A4BD1" w:rsidP="003A4BD1">
      <w:pPr>
        <w:pStyle w:val="a4"/>
        <w:widowControl w:val="0"/>
        <w:ind w:firstLine="567"/>
        <w:jc w:val="both"/>
        <w:rPr>
          <w:rFonts w:ascii="Times New Roman" w:hAnsi="Times New Roman"/>
          <w:sz w:val="28"/>
          <w:szCs w:val="28"/>
        </w:rPr>
      </w:pPr>
      <w:r w:rsidRPr="00537765">
        <w:rPr>
          <w:rFonts w:ascii="Times New Roman" w:hAnsi="Times New Roman"/>
          <w:sz w:val="28"/>
          <w:szCs w:val="28"/>
        </w:rPr>
        <w:t>Вимогою Закону № 1697</w:t>
      </w:r>
      <w:r w:rsidRPr="00537765">
        <w:rPr>
          <w:rFonts w:ascii="Times New Roman" w:hAnsi="Times New Roman"/>
          <w:sz w:val="28"/>
          <w:szCs w:val="28"/>
        </w:rPr>
        <w:noBreakHyphen/>
        <w:t>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75158AE9" w14:textId="77777777" w:rsidR="003A4BD1" w:rsidRPr="00537765" w:rsidRDefault="003A4BD1" w:rsidP="003A4BD1">
      <w:pPr>
        <w:pStyle w:val="a4"/>
        <w:spacing w:after="120"/>
        <w:ind w:firstLine="567"/>
        <w:jc w:val="both"/>
        <w:rPr>
          <w:rFonts w:ascii="Times New Roman" w:hAnsi="Times New Roman"/>
          <w:sz w:val="28"/>
          <w:szCs w:val="28"/>
        </w:rPr>
      </w:pPr>
      <w:r w:rsidRPr="00537765">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567EF060" w14:textId="77777777" w:rsidR="003A4BD1" w:rsidRPr="007E0F45" w:rsidRDefault="003A4BD1" w:rsidP="003A4BD1">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5ED863B9" w14:textId="77777777" w:rsidR="003A4BD1" w:rsidRPr="007E0F45" w:rsidRDefault="003A4BD1" w:rsidP="003A4BD1">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2E7689AC" w14:textId="77777777" w:rsidR="003A4BD1" w:rsidRPr="007E0F45" w:rsidRDefault="003A4BD1" w:rsidP="003A4BD1">
      <w:pPr>
        <w:widowControl w:val="0"/>
        <w:tabs>
          <w:tab w:val="left" w:pos="851"/>
          <w:tab w:val="left" w:pos="993"/>
        </w:tabs>
        <w:spacing w:after="0" w:line="240" w:lineRule="auto"/>
        <w:jc w:val="both"/>
        <w:rPr>
          <w:rFonts w:ascii="Times New Roman" w:hAnsi="Times New Roman"/>
          <w:color w:val="000000" w:themeColor="text1"/>
          <w:sz w:val="28"/>
          <w:szCs w:val="28"/>
        </w:rPr>
      </w:pPr>
    </w:p>
    <w:p w14:paraId="148C60AE" w14:textId="6FFD2475" w:rsidR="003A4BD1" w:rsidRPr="00537765" w:rsidRDefault="003A4BD1" w:rsidP="003A4BD1">
      <w:pPr>
        <w:spacing w:after="0" w:line="240" w:lineRule="auto"/>
        <w:ind w:firstLine="567"/>
        <w:jc w:val="both"/>
        <w:rPr>
          <w:rFonts w:ascii="Times New Roman" w:hAnsi="Times New Roman"/>
          <w:sz w:val="28"/>
          <w:szCs w:val="28"/>
        </w:rPr>
      </w:pPr>
      <w:r w:rsidRPr="00537765">
        <w:rPr>
          <w:rFonts w:ascii="Times New Roman" w:hAnsi="Times New Roman"/>
          <w:sz w:val="28"/>
          <w:szCs w:val="28"/>
        </w:rPr>
        <w:t xml:space="preserve">Дисциплінарна скарга </w:t>
      </w:r>
      <w:r w:rsidR="001C50C9">
        <w:rPr>
          <w:rFonts w:ascii="Times New Roman" w:hAnsi="Times New Roman"/>
          <w:color w:val="000000" w:themeColor="text1"/>
          <w:sz w:val="28"/>
          <w:szCs w:val="28"/>
        </w:rPr>
        <w:t>ОСОБА_1</w:t>
      </w:r>
      <w:r>
        <w:rPr>
          <w:rFonts w:ascii="Times New Roman" w:hAnsi="Times New Roman"/>
          <w:color w:val="000000" w:themeColor="text1"/>
          <w:sz w:val="28"/>
          <w:szCs w:val="28"/>
        </w:rPr>
        <w:t xml:space="preserve"> </w:t>
      </w:r>
      <w:r w:rsidRPr="00537765">
        <w:rPr>
          <w:rFonts w:ascii="Times New Roman" w:hAnsi="Times New Roman"/>
          <w:sz w:val="28"/>
          <w:szCs w:val="28"/>
        </w:rPr>
        <w:t xml:space="preserve">стосується можливих рішень, дій (бездіяльності) прокурорів </w:t>
      </w:r>
      <w:proofErr w:type="spellStart"/>
      <w:r w:rsidRPr="00537765">
        <w:rPr>
          <w:rFonts w:ascii="Times New Roman" w:hAnsi="Times New Roman"/>
          <w:sz w:val="28"/>
          <w:szCs w:val="28"/>
        </w:rPr>
        <w:t>Каневського</w:t>
      </w:r>
      <w:proofErr w:type="spellEnd"/>
      <w:r w:rsidRPr="00537765">
        <w:rPr>
          <w:rFonts w:ascii="Times New Roman" w:hAnsi="Times New Roman"/>
          <w:sz w:val="28"/>
          <w:szCs w:val="28"/>
        </w:rPr>
        <w:t xml:space="preserve"> В.В. та Тимошенко Н.М., вчинених (допущених) в межах кримінального процесу, зокрема, процесуальної діяльності прокурорів у межах судового розгляду кримінальної справи № </w:t>
      </w:r>
      <w:r w:rsidR="001C50C9">
        <w:rPr>
          <w:rFonts w:ascii="Times New Roman" w:hAnsi="Times New Roman"/>
          <w:sz w:val="28"/>
          <w:szCs w:val="28"/>
        </w:rPr>
        <w:t>(конфіденційна інформація)</w:t>
      </w:r>
      <w:r w:rsidRPr="00537765">
        <w:rPr>
          <w:rFonts w:ascii="Times New Roman" w:hAnsi="Times New Roman"/>
          <w:sz w:val="28"/>
          <w:szCs w:val="28"/>
        </w:rPr>
        <w:t>.</w:t>
      </w:r>
      <w:r w:rsidRPr="00537765">
        <w:rPr>
          <w:rFonts w:ascii="Times New Roman" w:hAnsi="Times New Roman"/>
          <w:sz w:val="28"/>
          <w:szCs w:val="28"/>
          <w:shd w:val="clear" w:color="auto" w:fill="FFFFFF"/>
        </w:rPr>
        <w:t xml:space="preserve"> </w:t>
      </w:r>
    </w:p>
    <w:p w14:paraId="6865BAD7" w14:textId="77777777" w:rsidR="003A4BD1" w:rsidRPr="00537765" w:rsidRDefault="003A4BD1" w:rsidP="003A4BD1">
      <w:pPr>
        <w:spacing w:after="0" w:line="240" w:lineRule="auto"/>
        <w:ind w:firstLine="567"/>
        <w:jc w:val="both"/>
        <w:rPr>
          <w:rFonts w:ascii="Times New Roman" w:hAnsi="Times New Roman"/>
          <w:sz w:val="28"/>
          <w:szCs w:val="28"/>
        </w:rPr>
      </w:pPr>
      <w:r w:rsidRPr="00537765">
        <w:rPr>
          <w:rFonts w:ascii="Times New Roman" w:hAnsi="Times New Roman"/>
          <w:sz w:val="28"/>
          <w:szCs w:val="28"/>
        </w:rPr>
        <w:t>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1BDBCD3" w14:textId="77777777" w:rsidR="003A4BD1" w:rsidRPr="00537765" w:rsidRDefault="003A4BD1" w:rsidP="003A4BD1">
      <w:pPr>
        <w:spacing w:after="0" w:line="240" w:lineRule="auto"/>
        <w:ind w:firstLine="567"/>
        <w:jc w:val="both"/>
        <w:rPr>
          <w:rFonts w:ascii="Times New Roman" w:hAnsi="Times New Roman"/>
          <w:sz w:val="28"/>
          <w:szCs w:val="28"/>
        </w:rPr>
      </w:pPr>
      <w:r w:rsidRPr="00537765">
        <w:rPr>
          <w:rFonts w:ascii="Times New Roman" w:hAnsi="Times New Roman"/>
          <w:sz w:val="28"/>
          <w:szCs w:val="28"/>
        </w:rPr>
        <w:t xml:space="preserve">Дисциплінарна скарга не містить конкретизованих даних про неналежне виконання прокурорами Тимошенко Н.М. та </w:t>
      </w:r>
      <w:proofErr w:type="spellStart"/>
      <w:r w:rsidRPr="00537765">
        <w:rPr>
          <w:rFonts w:ascii="Times New Roman" w:hAnsi="Times New Roman"/>
          <w:sz w:val="28"/>
          <w:szCs w:val="28"/>
        </w:rPr>
        <w:t>Каневським</w:t>
      </w:r>
      <w:proofErr w:type="spellEnd"/>
      <w:r w:rsidRPr="00537765">
        <w:rPr>
          <w:rFonts w:ascii="Times New Roman" w:hAnsi="Times New Roman"/>
          <w:sz w:val="28"/>
          <w:szCs w:val="28"/>
        </w:rPr>
        <w:t xml:space="preserve"> В.В. своїх службових обов’язків. Судових рішень про визнання неправомірними їх дій, у тому числі, в частині необґрунтованого затягування судового розгляду до скарги не долучено.</w:t>
      </w:r>
    </w:p>
    <w:p w14:paraId="0701A1A7" w14:textId="77777777" w:rsidR="003A4BD1" w:rsidRPr="00537765" w:rsidRDefault="003A4BD1" w:rsidP="003A4BD1">
      <w:pPr>
        <w:spacing w:after="0" w:line="240" w:lineRule="auto"/>
        <w:ind w:firstLine="567"/>
        <w:jc w:val="both"/>
        <w:rPr>
          <w:rFonts w:ascii="Times New Roman" w:hAnsi="Times New Roman"/>
          <w:sz w:val="28"/>
          <w:szCs w:val="28"/>
        </w:rPr>
      </w:pPr>
      <w:r w:rsidRPr="00537765">
        <w:rPr>
          <w:rFonts w:ascii="Times New Roman" w:hAnsi="Times New Roman"/>
          <w:sz w:val="28"/>
          <w:szCs w:val="28"/>
        </w:rPr>
        <w:t xml:space="preserve">За змістом </w:t>
      </w:r>
      <w:proofErr w:type="spellStart"/>
      <w:r w:rsidRPr="00537765">
        <w:rPr>
          <w:rFonts w:ascii="Times New Roman" w:hAnsi="Times New Roman"/>
          <w:sz w:val="28"/>
          <w:szCs w:val="28"/>
        </w:rPr>
        <w:t>ч.ч</w:t>
      </w:r>
      <w:proofErr w:type="spellEnd"/>
      <w:r w:rsidRPr="00537765">
        <w:rPr>
          <w:rFonts w:ascii="Times New Roman" w:hAnsi="Times New Roman"/>
          <w:sz w:val="28"/>
          <w:szCs w:val="28"/>
        </w:rPr>
        <w:t xml:space="preserve">. 2, 3 ст. 28 КПК України проведення судового провадження у розумні строки забезпечується судом. При цьому критеріями для визначення розумності строків кримінального провадження є: складність кримінального провадження, яка визначається з урахуванням кількості підозрюваних, обвинувачуваних та кримінальних правопорушень щодо яких здійснюється провадження, обсягу та специфіки процесуальних дій, необхідних для здійснення досудового розслідування тощо; поведінка учасників кримінального провадження; спосіб здійснення слідчим, прокурором і судом своїх повноважень. </w:t>
      </w:r>
    </w:p>
    <w:p w14:paraId="64A34394" w14:textId="77777777" w:rsidR="003A4BD1" w:rsidRPr="00537765" w:rsidRDefault="003A4BD1" w:rsidP="003A4BD1">
      <w:pPr>
        <w:spacing w:after="0" w:line="240" w:lineRule="auto"/>
        <w:ind w:firstLine="567"/>
        <w:jc w:val="both"/>
        <w:rPr>
          <w:rFonts w:ascii="Times New Roman" w:hAnsi="Times New Roman"/>
          <w:sz w:val="28"/>
          <w:szCs w:val="28"/>
        </w:rPr>
      </w:pPr>
      <w:r w:rsidRPr="00537765">
        <w:rPr>
          <w:rFonts w:ascii="Times New Roman" w:hAnsi="Times New Roman"/>
          <w:sz w:val="28"/>
          <w:szCs w:val="28"/>
          <w:shd w:val="clear" w:color="auto" w:fill="FFFFFF"/>
        </w:rPr>
        <w:t xml:space="preserve">Аналізом долучених до дисциплінарної скарги додатків встановлено, що вони </w:t>
      </w:r>
      <w:r w:rsidRPr="00537765">
        <w:rPr>
          <w:rFonts w:ascii="Times New Roman" w:hAnsi="Times New Roman"/>
          <w:sz w:val="28"/>
          <w:szCs w:val="28"/>
        </w:rPr>
        <w:t xml:space="preserve">містять загальну інформацію щодо розгляду справи Шевченківським районним судом м. Києва, однак не вказують на наявність ознак дисциплінарного проступку прокурорів Тимошенко Н.М. та </w:t>
      </w:r>
      <w:proofErr w:type="spellStart"/>
      <w:r w:rsidRPr="00537765">
        <w:rPr>
          <w:rFonts w:ascii="Times New Roman" w:hAnsi="Times New Roman"/>
          <w:sz w:val="28"/>
          <w:szCs w:val="28"/>
        </w:rPr>
        <w:t>Каневського</w:t>
      </w:r>
      <w:proofErr w:type="spellEnd"/>
      <w:r w:rsidRPr="00537765">
        <w:rPr>
          <w:rFonts w:ascii="Times New Roman" w:hAnsi="Times New Roman"/>
          <w:sz w:val="28"/>
          <w:szCs w:val="28"/>
        </w:rPr>
        <w:t xml:space="preserve"> В.В. в </w:t>
      </w:r>
      <w:r w:rsidRPr="00537765">
        <w:rPr>
          <w:rFonts w:ascii="Times New Roman" w:hAnsi="Times New Roman"/>
          <w:sz w:val="28"/>
          <w:szCs w:val="28"/>
        </w:rPr>
        <w:lastRenderedPageBreak/>
        <w:t>частині неналежного підтримання публічного обвинувачення в суді та</w:t>
      </w:r>
      <w:r w:rsidRPr="00537765">
        <w:rPr>
          <w:rFonts w:ascii="Times New Roman" w:hAnsi="Times New Roman"/>
          <w:sz w:val="28"/>
          <w:szCs w:val="28"/>
          <w:shd w:val="clear" w:color="auto" w:fill="FFFFFF"/>
        </w:rPr>
        <w:t xml:space="preserve"> </w:t>
      </w:r>
      <w:r w:rsidRPr="00537765">
        <w:rPr>
          <w:rFonts w:ascii="Times New Roman" w:hAnsi="Times New Roman"/>
          <w:sz w:val="28"/>
          <w:szCs w:val="28"/>
        </w:rPr>
        <w:t>необґрунтованого затягування розгляду кримінального провадження.</w:t>
      </w:r>
    </w:p>
    <w:p w14:paraId="666482A5" w14:textId="77777777" w:rsidR="003A4BD1" w:rsidRPr="003D17D0" w:rsidRDefault="003A4BD1" w:rsidP="003A4BD1">
      <w:pPr>
        <w:spacing w:after="0" w:line="240" w:lineRule="auto"/>
        <w:ind w:firstLine="567"/>
        <w:jc w:val="both"/>
        <w:rPr>
          <w:rFonts w:ascii="Times New Roman" w:hAnsi="Times New Roman"/>
          <w:sz w:val="28"/>
          <w:szCs w:val="28"/>
          <w:shd w:val="clear" w:color="auto" w:fill="FFFFFF"/>
        </w:rPr>
      </w:pPr>
      <w:r w:rsidRPr="003D17D0">
        <w:rPr>
          <w:rFonts w:ascii="Times New Roman" w:hAnsi="Times New Roman"/>
          <w:sz w:val="28"/>
          <w:szCs w:val="28"/>
          <w:shd w:val="clear" w:color="auto" w:fill="FFFFFF"/>
        </w:rPr>
        <w:t xml:space="preserve">Член Комісії звертає увагу скаржника на те, що в межах розгляду клопотань, скарг або кримінальних проваджень судом, уповноваженим законом, </w:t>
      </w:r>
      <w:proofErr w:type="spellStart"/>
      <w:r w:rsidRPr="003D17D0">
        <w:rPr>
          <w:rFonts w:ascii="Times New Roman" w:hAnsi="Times New Roman"/>
          <w:sz w:val="28"/>
          <w:szCs w:val="28"/>
          <w:shd w:val="clear" w:color="auto" w:fill="FFFFFF"/>
        </w:rPr>
        <w:t>постановлюються</w:t>
      </w:r>
      <w:proofErr w:type="spellEnd"/>
      <w:r w:rsidRPr="003D17D0">
        <w:rPr>
          <w:rFonts w:ascii="Times New Roman" w:hAnsi="Times New Roman"/>
          <w:sz w:val="28"/>
          <w:szCs w:val="28"/>
          <w:shd w:val="clear" w:color="auto" w:fill="FFFFFF"/>
        </w:rPr>
        <w:t xml:space="preserve"> відповідні рішення, які у випадку встановлення порушення прокурором прав або обов’язків особи можуть слугувати підставою для відкриття дисциплінарного провадження щодо такого прокурора.</w:t>
      </w:r>
    </w:p>
    <w:p w14:paraId="38F4D3C7" w14:textId="77777777" w:rsidR="003A4BD1" w:rsidRPr="003D17D0" w:rsidRDefault="003A4BD1" w:rsidP="003A4BD1">
      <w:pPr>
        <w:spacing w:after="0" w:line="240" w:lineRule="auto"/>
        <w:ind w:firstLine="567"/>
        <w:jc w:val="both"/>
        <w:rPr>
          <w:rFonts w:ascii="Times New Roman" w:hAnsi="Times New Roman"/>
          <w:sz w:val="28"/>
          <w:szCs w:val="28"/>
          <w:shd w:val="clear" w:color="auto" w:fill="FFFFFF"/>
        </w:rPr>
      </w:pPr>
      <w:r w:rsidRPr="003D17D0">
        <w:rPr>
          <w:rFonts w:ascii="Times New Roman" w:hAnsi="Times New Roman"/>
          <w:sz w:val="28"/>
          <w:szCs w:val="28"/>
          <w:shd w:val="clear" w:color="auto" w:fill="FFFFFF"/>
        </w:rPr>
        <w:t>У зв’язку з цим</w:t>
      </w:r>
      <w:r>
        <w:rPr>
          <w:rFonts w:ascii="Times New Roman" w:hAnsi="Times New Roman"/>
          <w:sz w:val="28"/>
          <w:szCs w:val="28"/>
          <w:shd w:val="clear" w:color="auto" w:fill="FFFFFF"/>
        </w:rPr>
        <w:t>,</w:t>
      </w:r>
      <w:r w:rsidRPr="003D17D0">
        <w:rPr>
          <w:rFonts w:ascii="Times New Roman" w:hAnsi="Times New Roman"/>
          <w:sz w:val="28"/>
          <w:szCs w:val="28"/>
          <w:shd w:val="clear" w:color="auto" w:fill="FFFFFF"/>
        </w:rPr>
        <w:t xml:space="preserve"> твердження скаржника про неналежне виконання службових обов’язків прокурорами Тимошенко Н.М. та </w:t>
      </w:r>
      <w:proofErr w:type="spellStart"/>
      <w:r w:rsidRPr="003D17D0">
        <w:rPr>
          <w:rFonts w:ascii="Times New Roman" w:hAnsi="Times New Roman"/>
          <w:sz w:val="28"/>
          <w:szCs w:val="28"/>
          <w:shd w:val="clear" w:color="auto" w:fill="FFFFFF"/>
        </w:rPr>
        <w:t>Каневським</w:t>
      </w:r>
      <w:proofErr w:type="spellEnd"/>
      <w:r w:rsidRPr="003D17D0">
        <w:rPr>
          <w:rFonts w:ascii="Times New Roman" w:hAnsi="Times New Roman"/>
          <w:sz w:val="28"/>
          <w:szCs w:val="28"/>
          <w:shd w:val="clear" w:color="auto" w:fill="FFFFFF"/>
        </w:rPr>
        <w:t xml:space="preserve"> В.В. носить суб’єктивний характер та не підтверджується відповідними процесуальними документами.</w:t>
      </w:r>
    </w:p>
    <w:p w14:paraId="236D38FC" w14:textId="77777777" w:rsidR="003A4BD1" w:rsidRPr="00537765" w:rsidRDefault="003A4BD1" w:rsidP="003A4BD1">
      <w:pPr>
        <w:spacing w:after="0" w:line="240" w:lineRule="auto"/>
        <w:ind w:firstLine="567"/>
        <w:jc w:val="both"/>
        <w:rPr>
          <w:rFonts w:ascii="Times New Roman" w:hAnsi="Times New Roman"/>
          <w:sz w:val="28"/>
          <w:szCs w:val="28"/>
        </w:rPr>
      </w:pPr>
      <w:r w:rsidRPr="00537765">
        <w:rPr>
          <w:rFonts w:ascii="Times New Roman" w:hAnsi="Times New Roman"/>
          <w:sz w:val="28"/>
          <w:szCs w:val="28"/>
        </w:rPr>
        <w:t>Також слід зауважити, що Комісія не наділена повноваженнями надавати оцінку чи перевіряти правильність позиції прокурора у судових засіданнях та її обґрунтованості у конкретному кримінальному провадженні.</w:t>
      </w:r>
    </w:p>
    <w:p w14:paraId="302FDE29" w14:textId="3AC8BE38" w:rsidR="003A4BD1" w:rsidRPr="00537765" w:rsidRDefault="003A4BD1" w:rsidP="003A4BD1">
      <w:pPr>
        <w:spacing w:after="0" w:line="240" w:lineRule="auto"/>
        <w:ind w:firstLine="567"/>
        <w:jc w:val="both"/>
        <w:rPr>
          <w:rFonts w:ascii="Times New Roman" w:hAnsi="Times New Roman"/>
          <w:sz w:val="28"/>
          <w:szCs w:val="28"/>
        </w:rPr>
      </w:pPr>
      <w:r w:rsidRPr="00537765">
        <w:rPr>
          <w:rFonts w:ascii="Times New Roman" w:hAnsi="Times New Roman"/>
          <w:sz w:val="28"/>
          <w:szCs w:val="28"/>
        </w:rPr>
        <w:t>За таких обставин порушені у скарзі питання перебувають у виключній компетенції учасників судового провадження.</w:t>
      </w:r>
      <w:r w:rsidR="001C50C9">
        <w:rPr>
          <w:rFonts w:ascii="Times New Roman" w:hAnsi="Times New Roman"/>
          <w:sz w:val="28"/>
          <w:szCs w:val="28"/>
        </w:rPr>
        <w:t xml:space="preserve"> </w:t>
      </w:r>
      <w:r w:rsidRPr="00537765">
        <w:rPr>
          <w:rFonts w:ascii="Times New Roman" w:hAnsi="Times New Roman"/>
          <w:sz w:val="28"/>
          <w:szCs w:val="28"/>
        </w:rPr>
        <w:t>Також слід зазначити, що з</w:t>
      </w:r>
      <w:r w:rsidRPr="00537765">
        <w:rPr>
          <w:rFonts w:ascii="Times New Roman" w:eastAsia="Times New Roman" w:hAnsi="Times New Roman"/>
          <w:sz w:val="28"/>
          <w:szCs w:val="28"/>
          <w:lang w:eastAsia="ru-RU"/>
        </w:rPr>
        <w:t>гідно з вимогами ст. 36 КПК України прокурор, здійснюючи свої повноваження відповідно до вимог КПК України, є самостійним у своїй процесуальній діяльності, втручання в яку осіб, що не мають на те законних повноважень, забороняється.</w:t>
      </w:r>
    </w:p>
    <w:p w14:paraId="376A90BB" w14:textId="77777777" w:rsidR="003A4BD1" w:rsidRPr="00537765" w:rsidRDefault="003A4BD1" w:rsidP="003A4BD1">
      <w:pPr>
        <w:spacing w:after="0" w:line="240" w:lineRule="auto"/>
        <w:ind w:firstLine="567"/>
        <w:jc w:val="both"/>
        <w:rPr>
          <w:rFonts w:ascii="Times New Roman" w:hAnsi="Times New Roman"/>
          <w:sz w:val="28"/>
          <w:szCs w:val="28"/>
        </w:rPr>
      </w:pPr>
      <w:r w:rsidRPr="00537765">
        <w:rPr>
          <w:rFonts w:ascii="Times New Roman" w:hAnsi="Times New Roman"/>
          <w:sz w:val="28"/>
          <w:szCs w:val="28"/>
        </w:rPr>
        <w:t xml:space="preserve">Разом із цим, у дисциплінарній скарзі не наведено жодних конкретних доводів, які б вказали на можливе вчинення прокурорами Тимошенко Н.М. та </w:t>
      </w:r>
      <w:proofErr w:type="spellStart"/>
      <w:r w:rsidRPr="00537765">
        <w:rPr>
          <w:rFonts w:ascii="Times New Roman" w:hAnsi="Times New Roman"/>
          <w:sz w:val="28"/>
          <w:szCs w:val="28"/>
        </w:rPr>
        <w:t>Каневського</w:t>
      </w:r>
      <w:proofErr w:type="spellEnd"/>
      <w:r w:rsidRPr="00537765">
        <w:rPr>
          <w:rFonts w:ascii="Times New Roman" w:hAnsi="Times New Roman"/>
          <w:sz w:val="28"/>
          <w:szCs w:val="28"/>
        </w:rPr>
        <w:t xml:space="preserve"> В.В. дисциплінарного проступку, а до її матеріалів не долучено жодного документа, яким би рішення, дії чи бездіяльність вказаних прокурорів визнано такими, що не відповідають вимогам закону.</w:t>
      </w:r>
    </w:p>
    <w:p w14:paraId="0E3F1481" w14:textId="77777777" w:rsidR="003A4BD1" w:rsidRDefault="003A4BD1" w:rsidP="003A4BD1">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Щодо доводів скаржника про вчинення прокурорами </w:t>
      </w:r>
      <w:r w:rsidRPr="00537765">
        <w:rPr>
          <w:rFonts w:ascii="Times New Roman" w:hAnsi="Times New Roman"/>
          <w:sz w:val="28"/>
          <w:szCs w:val="28"/>
        </w:rPr>
        <w:t xml:space="preserve">Тимошенко Н.М. та </w:t>
      </w:r>
      <w:proofErr w:type="spellStart"/>
      <w:r w:rsidRPr="00537765">
        <w:rPr>
          <w:rFonts w:ascii="Times New Roman" w:hAnsi="Times New Roman"/>
          <w:sz w:val="28"/>
          <w:szCs w:val="28"/>
        </w:rPr>
        <w:t>Каневськ</w:t>
      </w:r>
      <w:r>
        <w:rPr>
          <w:rFonts w:ascii="Times New Roman" w:hAnsi="Times New Roman"/>
          <w:sz w:val="28"/>
          <w:szCs w:val="28"/>
        </w:rPr>
        <w:t>им</w:t>
      </w:r>
      <w:proofErr w:type="spellEnd"/>
      <w:r w:rsidRPr="00537765">
        <w:rPr>
          <w:rFonts w:ascii="Times New Roman" w:hAnsi="Times New Roman"/>
          <w:sz w:val="28"/>
          <w:szCs w:val="28"/>
        </w:rPr>
        <w:t xml:space="preserve"> В.В</w:t>
      </w:r>
      <w:r>
        <w:rPr>
          <w:rFonts w:ascii="Times New Roman" w:hAnsi="Times New Roman"/>
          <w:color w:val="000000" w:themeColor="text1"/>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5023FAE" w14:textId="77777777" w:rsidR="003A4BD1" w:rsidRDefault="003A4BD1" w:rsidP="003A4BD1">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w:t>
      </w:r>
      <w:r>
        <w:rPr>
          <w:rFonts w:ascii="Times New Roman" w:hAnsi="Times New Roman"/>
          <w:color w:val="000000" w:themeColor="text1"/>
          <w:sz w:val="28"/>
          <w:szCs w:val="28"/>
        </w:rPr>
        <w:lastRenderedPageBreak/>
        <w:t>Законами України «Про запобігання корупції», «Про прокуратуру».</w:t>
      </w:r>
    </w:p>
    <w:p w14:paraId="6251AD22" w14:textId="77777777" w:rsidR="003A4BD1" w:rsidRDefault="003A4BD1" w:rsidP="003A4BD1">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У матеріалах дисциплінарної скарги не наведено доводів щодо вчинення вказаними прокурорами вищезазначених дій та не здобуто таких фактів під час перевірки доводів дисциплінарної скарги.</w:t>
      </w:r>
    </w:p>
    <w:p w14:paraId="726BD0A8" w14:textId="77777777" w:rsidR="003A4BD1" w:rsidRPr="00537765" w:rsidRDefault="003A4BD1" w:rsidP="003A4BD1">
      <w:pPr>
        <w:widowControl w:val="0"/>
        <w:pBdr>
          <w:bottom w:val="single" w:sz="12" w:space="12" w:color="FFFFFF"/>
        </w:pBdr>
        <w:spacing w:line="240" w:lineRule="auto"/>
        <w:ind w:firstLine="709"/>
        <w:contextualSpacing/>
        <w:jc w:val="both"/>
        <w:rPr>
          <w:rFonts w:ascii="Times New Roman" w:hAnsi="Times New Roman"/>
          <w:sz w:val="28"/>
          <w:szCs w:val="28"/>
        </w:rPr>
      </w:pPr>
      <w:r w:rsidRPr="007E0F45">
        <w:rPr>
          <w:rFonts w:ascii="Times New Roman" w:hAnsi="Times New Roman"/>
          <w:color w:val="000000" w:themeColor="text1"/>
          <w:sz w:val="28"/>
          <w:szCs w:val="28"/>
        </w:rPr>
        <w:t>На підставі викладеного вважаю, що дисциплінарна скарга та додатки до неї не містять конкретних відомостей про наявність ознак дисциплінарн</w:t>
      </w:r>
      <w:r>
        <w:rPr>
          <w:rFonts w:ascii="Times New Roman" w:hAnsi="Times New Roman"/>
          <w:color w:val="000000" w:themeColor="text1"/>
          <w:sz w:val="28"/>
          <w:szCs w:val="28"/>
        </w:rPr>
        <w:t>их</w:t>
      </w:r>
      <w:r w:rsidRPr="007E0F45">
        <w:rPr>
          <w:rFonts w:ascii="Times New Roman" w:hAnsi="Times New Roman"/>
          <w:color w:val="000000" w:themeColor="text1"/>
          <w:sz w:val="28"/>
          <w:szCs w:val="28"/>
        </w:rPr>
        <w:t xml:space="preserve"> проступк</w:t>
      </w:r>
      <w:r>
        <w:rPr>
          <w:rFonts w:ascii="Times New Roman" w:hAnsi="Times New Roman"/>
          <w:color w:val="000000" w:themeColor="text1"/>
          <w:sz w:val="28"/>
          <w:szCs w:val="28"/>
        </w:rPr>
        <w:t>ів</w:t>
      </w:r>
      <w:r w:rsidRPr="007E0F45">
        <w:rPr>
          <w:rFonts w:ascii="Times New Roman" w:hAnsi="Times New Roman"/>
          <w:color w:val="000000" w:themeColor="text1"/>
          <w:sz w:val="28"/>
          <w:szCs w:val="28"/>
        </w:rPr>
        <w:t xml:space="preserve">, вчинених </w:t>
      </w:r>
      <w:r w:rsidRPr="00537765">
        <w:rPr>
          <w:rFonts w:ascii="Times New Roman" w:hAnsi="Times New Roman"/>
          <w:sz w:val="28"/>
          <w:szCs w:val="28"/>
        </w:rPr>
        <w:t xml:space="preserve">прокурорами Тимошенко Н.М. та </w:t>
      </w:r>
      <w:proofErr w:type="spellStart"/>
      <w:r w:rsidRPr="00537765">
        <w:rPr>
          <w:rFonts w:ascii="Times New Roman" w:hAnsi="Times New Roman"/>
          <w:sz w:val="28"/>
          <w:szCs w:val="28"/>
        </w:rPr>
        <w:t>Каневським</w:t>
      </w:r>
      <w:proofErr w:type="spellEnd"/>
      <w:r w:rsidRPr="00537765">
        <w:rPr>
          <w:rFonts w:ascii="Times New Roman" w:hAnsi="Times New Roman"/>
          <w:sz w:val="28"/>
          <w:szCs w:val="28"/>
        </w:rPr>
        <w:t xml:space="preserve"> В.В., що свідчить про відсутність підстав для відкриття дисциплінарного провадження.</w:t>
      </w:r>
    </w:p>
    <w:p w14:paraId="2D30BF09" w14:textId="77777777" w:rsidR="003A4BD1" w:rsidRPr="00E51D24" w:rsidRDefault="003A4BD1" w:rsidP="003A4BD1">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21D7571" w14:textId="77777777" w:rsidR="003A4BD1" w:rsidRPr="007E0F45" w:rsidRDefault="003A4BD1" w:rsidP="003A4BD1">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7F2F3A3A" w14:textId="77777777" w:rsidR="003A4BD1" w:rsidRPr="007E0F45" w:rsidRDefault="003A4BD1" w:rsidP="003A4BD1">
      <w:pPr>
        <w:widowControl w:val="0"/>
        <w:spacing w:after="0" w:line="240" w:lineRule="auto"/>
        <w:contextualSpacing/>
        <w:jc w:val="center"/>
        <w:rPr>
          <w:rFonts w:ascii="Times New Roman" w:hAnsi="Times New Roman"/>
          <w:b/>
          <w:color w:val="000000" w:themeColor="text1"/>
          <w:sz w:val="28"/>
          <w:szCs w:val="28"/>
        </w:rPr>
      </w:pPr>
    </w:p>
    <w:p w14:paraId="51D9BC87" w14:textId="77777777" w:rsidR="003A4BD1" w:rsidRPr="007E0F45" w:rsidRDefault="003A4BD1" w:rsidP="003A4BD1">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sidRPr="00537765">
        <w:rPr>
          <w:rFonts w:ascii="Times New Roman" w:hAnsi="Times New Roman"/>
          <w:sz w:val="28"/>
          <w:szCs w:val="28"/>
        </w:rPr>
        <w:t xml:space="preserve">прокурорів Шевченківської окружної прокуратури міста Києва Тимошенко Наталії Миколаївни та </w:t>
      </w:r>
      <w:proofErr w:type="spellStart"/>
      <w:r w:rsidRPr="00537765">
        <w:rPr>
          <w:rFonts w:ascii="Times New Roman" w:hAnsi="Times New Roman"/>
          <w:sz w:val="28"/>
          <w:szCs w:val="28"/>
        </w:rPr>
        <w:t>Каневського</w:t>
      </w:r>
      <w:proofErr w:type="spellEnd"/>
      <w:r w:rsidRPr="00537765">
        <w:rPr>
          <w:rFonts w:ascii="Times New Roman" w:hAnsi="Times New Roman"/>
          <w:sz w:val="28"/>
          <w:szCs w:val="28"/>
        </w:rPr>
        <w:t xml:space="preserve"> Владислава Васильовича</w:t>
      </w:r>
      <w:r>
        <w:rPr>
          <w:rFonts w:ascii="Times New Roman" w:hAnsi="Times New Roman"/>
          <w:color w:val="000000" w:themeColor="text1"/>
          <w:sz w:val="28"/>
          <w:szCs w:val="28"/>
        </w:rPr>
        <w:t>.</w:t>
      </w:r>
    </w:p>
    <w:p w14:paraId="292271D1" w14:textId="77777777" w:rsidR="003A4BD1" w:rsidRPr="007E0F45" w:rsidRDefault="003A4BD1" w:rsidP="003A4BD1">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w:t>
      </w:r>
      <w:r>
        <w:rPr>
          <w:rFonts w:ascii="Times New Roman" w:hAnsi="Times New Roman"/>
          <w:color w:val="000000" w:themeColor="text1"/>
          <w:sz w:val="28"/>
          <w:szCs w:val="28"/>
        </w:rPr>
        <w:t>ам</w:t>
      </w:r>
      <w:r w:rsidRPr="007E0F45">
        <w:rPr>
          <w:rFonts w:ascii="Times New Roman" w:hAnsi="Times New Roman"/>
          <w:color w:val="000000" w:themeColor="text1"/>
          <w:sz w:val="28"/>
          <w:szCs w:val="28"/>
        </w:rPr>
        <w:t>.</w:t>
      </w:r>
    </w:p>
    <w:p w14:paraId="2975328C" w14:textId="77777777" w:rsidR="003A4BD1" w:rsidRPr="007E0F45" w:rsidRDefault="003A4BD1" w:rsidP="003A4BD1">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1020F39D" w14:textId="77777777" w:rsidR="003A4BD1" w:rsidRPr="007E0F45" w:rsidRDefault="003A4BD1" w:rsidP="003A4BD1">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5B2E7DD7" w14:textId="77777777" w:rsidR="003A4BD1" w:rsidRPr="007E0F45" w:rsidRDefault="003A4BD1" w:rsidP="003A4BD1">
      <w:pPr>
        <w:rPr>
          <w:color w:val="000000" w:themeColor="text1"/>
        </w:rPr>
      </w:pPr>
    </w:p>
    <w:p w14:paraId="219E769A" w14:textId="77777777" w:rsidR="003A4BD1" w:rsidRPr="007E0F45" w:rsidRDefault="003A4BD1" w:rsidP="003A4BD1">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5738AF16" w14:textId="77777777" w:rsidR="003A4BD1" w:rsidRPr="007E0F45" w:rsidRDefault="003A4BD1" w:rsidP="003A4BD1">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34A1C139" w14:textId="77777777" w:rsidR="003A4BD1" w:rsidRPr="007E0F45" w:rsidRDefault="003A4BD1" w:rsidP="003A4BD1">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p>
    <w:p w14:paraId="3C7E8691" w14:textId="77777777" w:rsidR="003A4BD1" w:rsidRPr="007E0F45" w:rsidRDefault="003A4BD1" w:rsidP="003A4BD1">
      <w:pPr>
        <w:widowControl w:val="0"/>
        <w:tabs>
          <w:tab w:val="left" w:pos="993"/>
        </w:tabs>
        <w:spacing w:after="0" w:line="240" w:lineRule="auto"/>
        <w:ind w:firstLine="709"/>
        <w:contextualSpacing/>
        <w:jc w:val="both"/>
        <w:rPr>
          <w:rFonts w:ascii="Times New Roman" w:hAnsi="Times New Roman"/>
          <w:color w:val="000000" w:themeColor="text1"/>
          <w:sz w:val="28"/>
          <w:szCs w:val="28"/>
        </w:rPr>
      </w:pPr>
    </w:p>
    <w:p w14:paraId="5CFD40DD" w14:textId="77777777" w:rsidR="003A4BD1" w:rsidRPr="007E0F45" w:rsidRDefault="003A4BD1" w:rsidP="003A4BD1">
      <w:pPr>
        <w:widowControl w:val="0"/>
        <w:tabs>
          <w:tab w:val="left" w:pos="851"/>
          <w:tab w:val="left" w:pos="993"/>
        </w:tabs>
        <w:spacing w:after="0" w:line="240" w:lineRule="auto"/>
        <w:jc w:val="both"/>
        <w:rPr>
          <w:rFonts w:ascii="Times New Roman" w:hAnsi="Times New Roman"/>
          <w:color w:val="000000" w:themeColor="text1"/>
          <w:sz w:val="28"/>
          <w:szCs w:val="28"/>
        </w:rPr>
      </w:pPr>
    </w:p>
    <w:p w14:paraId="7AAE5678" w14:textId="77777777" w:rsidR="003A4BD1" w:rsidRDefault="003A4BD1" w:rsidP="003A4BD1"/>
    <w:p w14:paraId="0D3820EC" w14:textId="77777777" w:rsidR="003A4BD1" w:rsidRDefault="003A4BD1" w:rsidP="003A4BD1"/>
    <w:p w14:paraId="5E9714D1" w14:textId="77777777" w:rsidR="00A31F50" w:rsidRDefault="00A31F50"/>
    <w:sectPr w:rsidR="00A31F50" w:rsidSect="00584575">
      <w:headerReference w:type="default" r:id="rId7"/>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5FE02328" w14:textId="77777777" w:rsidR="00584575" w:rsidRDefault="001C50C9">
        <w:pPr>
          <w:pStyle w:val="a6"/>
          <w:jc w:val="center"/>
        </w:pPr>
        <w:r>
          <w:fldChar w:fldCharType="begin"/>
        </w:r>
        <w:r>
          <w:instrText>PAGE   \* MERGEFORMAT</w:instrText>
        </w:r>
        <w:r>
          <w:fldChar w:fldCharType="separate"/>
        </w:r>
        <w:r>
          <w:t>2</w:t>
        </w:r>
        <w:r>
          <w:fldChar w:fldCharType="end"/>
        </w:r>
      </w:p>
    </w:sdtContent>
  </w:sdt>
  <w:p w14:paraId="34B193F1" w14:textId="77777777" w:rsidR="00584575" w:rsidRDefault="001C50C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D1"/>
    <w:rsid w:val="001C50C9"/>
    <w:rsid w:val="003A4BD1"/>
    <w:rsid w:val="00A31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2DF2"/>
  <w15:chartTrackingRefBased/>
  <w15:docId w15:val="{A2406187-1FC1-4545-B2C8-340768CD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BD1"/>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BD1"/>
    <w:pPr>
      <w:ind w:left="720"/>
      <w:contextualSpacing/>
    </w:pPr>
  </w:style>
  <w:style w:type="paragraph" w:styleId="a4">
    <w:name w:val="No Spacing"/>
    <w:link w:val="a5"/>
    <w:uiPriority w:val="1"/>
    <w:qFormat/>
    <w:rsid w:val="003A4BD1"/>
    <w:pPr>
      <w:spacing w:after="0" w:line="240" w:lineRule="auto"/>
    </w:pPr>
    <w:rPr>
      <w:rFonts w:ascii="Calibri" w:eastAsia="Calibri" w:hAnsi="Calibri" w:cs="Times New Roman"/>
      <w:sz w:val="22"/>
    </w:rPr>
  </w:style>
  <w:style w:type="paragraph" w:customStyle="1" w:styleId="rvps2">
    <w:name w:val="rvps2"/>
    <w:basedOn w:val="a"/>
    <w:rsid w:val="003A4BD1"/>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6">
    <w:name w:val="header"/>
    <w:basedOn w:val="a"/>
    <w:link w:val="a7"/>
    <w:uiPriority w:val="99"/>
    <w:unhideWhenUsed/>
    <w:rsid w:val="003A4BD1"/>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A4BD1"/>
    <w:rPr>
      <w:rFonts w:ascii="Calibri" w:eastAsia="Calibri" w:hAnsi="Calibri" w:cs="Times New Roman"/>
      <w:sz w:val="22"/>
    </w:rPr>
  </w:style>
  <w:style w:type="character" w:customStyle="1" w:styleId="rvts9">
    <w:name w:val="rvts9"/>
    <w:basedOn w:val="a0"/>
    <w:rsid w:val="003A4BD1"/>
  </w:style>
  <w:style w:type="character" w:styleId="a8">
    <w:name w:val="Hyperlink"/>
    <w:uiPriority w:val="99"/>
    <w:semiHidden/>
    <w:unhideWhenUsed/>
    <w:rsid w:val="003A4BD1"/>
    <w:rPr>
      <w:color w:val="0000FF"/>
      <w:u w:val="single"/>
    </w:rPr>
  </w:style>
  <w:style w:type="character" w:customStyle="1" w:styleId="a5">
    <w:name w:val="Без інтервалів Знак"/>
    <w:link w:val="a4"/>
    <w:uiPriority w:val="1"/>
    <w:locked/>
    <w:rsid w:val="003A4BD1"/>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8986</Words>
  <Characters>5123</Characters>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2025-12-26T09:08:00Z</dcterms:created>
  <dcterms:modified xsi:type="dcterms:W3CDTF">2025-12-26T09:24:00Z</dcterms:modified>
</cp:coreProperties>
</file>