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hideMark/>
          </w:tcPr>
          <w:p w14:paraId="7708758E" w14:textId="78F2C72B" w:rsidR="00874162" w:rsidRPr="006D7334" w:rsidRDefault="00924840" w:rsidP="001B041F">
            <w:pPr>
              <w:spacing w:after="0" w:line="240" w:lineRule="auto"/>
              <w:rPr>
                <w:rFonts w:ascii="Times New Roman" w:hAnsi="Times New Roman"/>
                <w:b/>
                <w:sz w:val="28"/>
                <w:szCs w:val="28"/>
              </w:rPr>
            </w:pPr>
            <w:r>
              <w:rPr>
                <w:rFonts w:ascii="Times New Roman" w:hAnsi="Times New Roman"/>
                <w:b/>
                <w:sz w:val="28"/>
                <w:szCs w:val="28"/>
              </w:rPr>
              <w:t xml:space="preserve">21 </w:t>
            </w:r>
            <w:r w:rsidR="001B041F">
              <w:rPr>
                <w:rFonts w:ascii="Times New Roman" w:hAnsi="Times New Roman"/>
                <w:b/>
                <w:sz w:val="28"/>
                <w:szCs w:val="28"/>
              </w:rPr>
              <w:t>листопада</w:t>
            </w:r>
            <w:r w:rsidR="00A42153">
              <w:rPr>
                <w:rFonts w:ascii="Times New Roman" w:hAnsi="Times New Roman"/>
                <w:b/>
                <w:sz w:val="28"/>
                <w:szCs w:val="28"/>
              </w:rPr>
              <w:t xml:space="preserve">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08BE26B5" w14:textId="0CBF4E43"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sidR="001B041F">
              <w:rPr>
                <w:rFonts w:ascii="Times New Roman" w:hAnsi="Times New Roman"/>
                <w:b/>
                <w:sz w:val="28"/>
                <w:szCs w:val="28"/>
              </w:rPr>
              <w:t>1168</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55B4A55F" w14:textId="409C23FB" w:rsidR="00F36549"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Член Кваліфікаційно-дисциплінарної комісії прокурорів (далі – Комісія)</w:t>
      </w:r>
      <w:r w:rsidR="001B041F">
        <w:rPr>
          <w:rFonts w:ascii="Times New Roman" w:hAnsi="Times New Roman"/>
          <w:sz w:val="28"/>
          <w:szCs w:val="28"/>
        </w:rPr>
        <w:t xml:space="preserve"> </w:t>
      </w:r>
      <w:proofErr w:type="spellStart"/>
      <w:r w:rsidR="001B041F">
        <w:rPr>
          <w:rFonts w:ascii="Times New Roman" w:hAnsi="Times New Roman"/>
          <w:sz w:val="28"/>
          <w:szCs w:val="28"/>
        </w:rPr>
        <w:t>Булулуков</w:t>
      </w:r>
      <w:proofErr w:type="spellEnd"/>
      <w:r w:rsidR="001B041F">
        <w:rPr>
          <w:rFonts w:ascii="Times New Roman" w:hAnsi="Times New Roman"/>
          <w:sz w:val="28"/>
          <w:szCs w:val="28"/>
        </w:rPr>
        <w:t xml:space="preserve"> Олег Юрійович</w:t>
      </w:r>
      <w:r w:rsidRPr="00595D3B">
        <w:rPr>
          <w:rFonts w:ascii="Times New Roman" w:hAnsi="Times New Roman"/>
          <w:sz w:val="28"/>
          <w:szCs w:val="28"/>
        </w:rPr>
        <w:t xml:space="preserve">, розглянувши дисциплінарну скаргу </w:t>
      </w:r>
      <w:r w:rsidR="00924840">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1B041F">
        <w:rPr>
          <w:rFonts w:ascii="Times New Roman" w:hAnsi="Times New Roman"/>
          <w:sz w:val="28"/>
          <w:szCs w:val="28"/>
        </w:rPr>
        <w:t xml:space="preserve">відділу Київської обласної прокуратури </w:t>
      </w:r>
      <w:proofErr w:type="spellStart"/>
      <w:r w:rsidR="001B041F">
        <w:rPr>
          <w:rFonts w:ascii="Times New Roman" w:hAnsi="Times New Roman"/>
          <w:sz w:val="28"/>
          <w:szCs w:val="28"/>
        </w:rPr>
        <w:t>Шляшенка</w:t>
      </w:r>
      <w:proofErr w:type="spellEnd"/>
      <w:r w:rsidR="001B041F">
        <w:rPr>
          <w:rFonts w:ascii="Times New Roman" w:hAnsi="Times New Roman"/>
          <w:sz w:val="28"/>
          <w:szCs w:val="28"/>
        </w:rPr>
        <w:t xml:space="preserve"> Олександра Олександровича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F36549">
        <w:rPr>
          <w:rFonts w:ascii="Times New Roman" w:hAnsi="Times New Roman"/>
          <w:sz w:val="28"/>
          <w:szCs w:val="28"/>
        </w:rPr>
        <w:t xml:space="preserve"> </w:t>
      </w:r>
      <w:proofErr w:type="spellStart"/>
      <w:r w:rsidR="001B041F">
        <w:rPr>
          <w:rFonts w:ascii="Times New Roman" w:hAnsi="Times New Roman"/>
          <w:sz w:val="28"/>
          <w:szCs w:val="28"/>
        </w:rPr>
        <w:t>Шляшенко</w:t>
      </w:r>
      <w:proofErr w:type="spellEnd"/>
      <w:r w:rsidR="001B041F">
        <w:rPr>
          <w:rFonts w:ascii="Times New Roman" w:hAnsi="Times New Roman"/>
          <w:sz w:val="28"/>
          <w:szCs w:val="28"/>
        </w:rPr>
        <w:t xml:space="preserve"> О.О</w:t>
      </w:r>
      <w:r w:rsidR="005316A2">
        <w:rPr>
          <w:rFonts w:ascii="Times New Roman" w:hAnsi="Times New Roman"/>
          <w:sz w:val="28"/>
          <w:szCs w:val="28"/>
        </w:rPr>
        <w:t>.</w:t>
      </w:r>
      <w:r w:rsidRPr="00595D3B">
        <w:rPr>
          <w:rFonts w:ascii="Times New Roman" w:hAnsi="Times New Roman"/>
          <w:sz w:val="28"/>
          <w:szCs w:val="28"/>
        </w:rPr>
        <w:t>),</w:t>
      </w:r>
    </w:p>
    <w:p w14:paraId="3594C736" w14:textId="77777777" w:rsidR="009045C1" w:rsidRPr="00E030B7" w:rsidRDefault="009045C1" w:rsidP="00874162">
      <w:pPr>
        <w:spacing w:after="0" w:line="240" w:lineRule="auto"/>
        <w:ind w:firstLine="567"/>
        <w:jc w:val="both"/>
        <w:rPr>
          <w:rFonts w:ascii="Times New Roman" w:hAnsi="Times New Roman"/>
          <w:sz w:val="24"/>
          <w:szCs w:val="24"/>
        </w:rPr>
      </w:pPr>
    </w:p>
    <w:p w14:paraId="39C86195" w14:textId="6D7F3C5C" w:rsidR="00874162" w:rsidRPr="00595D3B" w:rsidRDefault="001B041F" w:rsidP="00874162">
      <w:pPr>
        <w:spacing w:after="0" w:line="240" w:lineRule="auto"/>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874162" w:rsidRPr="00595D3B">
        <w:rPr>
          <w:rFonts w:ascii="Times New Roman" w:hAnsi="Times New Roman"/>
          <w:b/>
          <w:noProof/>
          <w:sz w:val="28"/>
          <w:szCs w:val="28"/>
          <w:lang w:eastAsia="uk-UA"/>
        </w:rPr>
        <w:t>СТАНОВИ</w:t>
      </w:r>
      <w:r w:rsidR="00A42153">
        <w:rPr>
          <w:rFonts w:ascii="Times New Roman" w:hAnsi="Times New Roman"/>
          <w:b/>
          <w:noProof/>
          <w:sz w:val="28"/>
          <w:szCs w:val="28"/>
          <w:lang w:eastAsia="uk-UA"/>
        </w:rPr>
        <w:t>В</w:t>
      </w:r>
      <w:r w:rsidR="00874162"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6F492CA1" w14:textId="7A2DC29D" w:rsidR="005316A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924840">
        <w:rPr>
          <w:rFonts w:ascii="Times New Roman" w:hAnsi="Times New Roman"/>
          <w:sz w:val="28"/>
          <w:szCs w:val="28"/>
        </w:rPr>
        <w:t xml:space="preserve">ОСОБА_1 </w:t>
      </w:r>
      <w:r w:rsidR="00A42153">
        <w:rPr>
          <w:rFonts w:ascii="Times New Roman" w:hAnsi="Times New Roman"/>
          <w:sz w:val="28"/>
          <w:szCs w:val="28"/>
        </w:rPr>
        <w:t xml:space="preserve">(далі </w:t>
      </w:r>
      <w:r w:rsidR="00A42153" w:rsidRPr="00595D3B">
        <w:rPr>
          <w:rFonts w:ascii="Times New Roman" w:hAnsi="Times New Roman"/>
          <w:sz w:val="28"/>
          <w:szCs w:val="28"/>
        </w:rPr>
        <w:t>–</w:t>
      </w:r>
      <w:r w:rsidR="00A42153">
        <w:rPr>
          <w:rFonts w:ascii="Times New Roman" w:hAnsi="Times New Roman"/>
          <w:sz w:val="28"/>
          <w:szCs w:val="28"/>
        </w:rPr>
        <w:t xml:space="preserve"> скаржник)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04674D">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1B041F">
        <w:rPr>
          <w:rFonts w:ascii="Times New Roman" w:hAnsi="Times New Roman"/>
          <w:sz w:val="28"/>
          <w:szCs w:val="28"/>
        </w:rPr>
        <w:t>Шляшенком</w:t>
      </w:r>
      <w:proofErr w:type="spellEnd"/>
      <w:r w:rsidR="001B041F">
        <w:rPr>
          <w:rFonts w:ascii="Times New Roman" w:hAnsi="Times New Roman"/>
          <w:sz w:val="28"/>
          <w:szCs w:val="28"/>
        </w:rPr>
        <w:t xml:space="preserve"> О.О.</w:t>
      </w:r>
    </w:p>
    <w:p w14:paraId="06D50933" w14:textId="29B6678E"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proofErr w:type="spellStart"/>
      <w:r w:rsidR="00A42153">
        <w:rPr>
          <w:rFonts w:ascii="Times New Roman" w:hAnsi="Times New Roman"/>
          <w:sz w:val="28"/>
          <w:szCs w:val="28"/>
        </w:rPr>
        <w:t>Булулукову</w:t>
      </w:r>
      <w:proofErr w:type="spellEnd"/>
      <w:r w:rsidR="00A42153">
        <w:rPr>
          <w:rFonts w:ascii="Times New Roman" w:hAnsi="Times New Roman"/>
          <w:sz w:val="28"/>
          <w:szCs w:val="28"/>
        </w:rPr>
        <w:t xml:space="preserve"> О.Ю. </w:t>
      </w:r>
      <w:r w:rsidRPr="00595D3B">
        <w:rPr>
          <w:rFonts w:ascii="Times New Roman" w:hAnsi="Times New Roman"/>
          <w:sz w:val="28"/>
          <w:szCs w:val="28"/>
        </w:rPr>
        <w:t>(протокол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A42153">
        <w:rPr>
          <w:rFonts w:ascii="Times New Roman" w:hAnsi="Times New Roman"/>
          <w:sz w:val="28"/>
          <w:szCs w:val="28"/>
        </w:rPr>
        <w:t>11</w:t>
      </w:r>
      <w:r w:rsidR="00D22F6F">
        <w:rPr>
          <w:rFonts w:ascii="Times New Roman" w:hAnsi="Times New Roman"/>
          <w:sz w:val="28"/>
          <w:szCs w:val="28"/>
        </w:rPr>
        <w:t xml:space="preserve"> листопада </w:t>
      </w:r>
      <w:r w:rsidR="00A42153">
        <w:rPr>
          <w:rFonts w:ascii="Times New Roman" w:hAnsi="Times New Roman"/>
          <w:sz w:val="28"/>
          <w:szCs w:val="28"/>
        </w:rPr>
        <w:t>2025</w:t>
      </w:r>
      <w:r w:rsidR="00D22F6F">
        <w:rPr>
          <w:rFonts w:ascii="Times New Roman" w:hAnsi="Times New Roman"/>
          <w:sz w:val="28"/>
          <w:szCs w:val="28"/>
        </w:rPr>
        <w:t xml:space="preserve"> року</w:t>
      </w:r>
      <w:r w:rsidRPr="00595D3B">
        <w:rPr>
          <w:rFonts w:ascii="Times New Roman" w:hAnsi="Times New Roman"/>
          <w:sz w:val="28"/>
          <w:szCs w:val="28"/>
        </w:rPr>
        <w:t xml:space="preserve">).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4718F24B" w14:textId="1AC29D5A" w:rsidR="00097225" w:rsidRPr="002555AB" w:rsidRDefault="00874162" w:rsidP="002555AB">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56E880FD" w14:textId="1E83F25A" w:rsidR="002555AB" w:rsidRPr="002555AB" w:rsidRDefault="002555AB" w:rsidP="002555AB">
      <w:pPr>
        <w:pStyle w:val="ac"/>
        <w:spacing w:before="0" w:beforeAutospacing="0" w:after="0" w:afterAutospacing="0"/>
        <w:ind w:firstLine="567"/>
        <w:jc w:val="both"/>
        <w:rPr>
          <w:sz w:val="28"/>
          <w:szCs w:val="28"/>
        </w:rPr>
      </w:pPr>
      <w:r w:rsidRPr="002555AB">
        <w:rPr>
          <w:sz w:val="28"/>
          <w:szCs w:val="28"/>
        </w:rPr>
        <w:t xml:space="preserve">Скаржник зазначає, що ГУ НП у Київській області здійснюється досудове розслідування кримінального провадження, внесеного до Єдиного реєстру досудових розслідувань за № </w:t>
      </w:r>
      <w:r w:rsidR="00924840">
        <w:rPr>
          <w:sz w:val="28"/>
          <w:szCs w:val="28"/>
        </w:rPr>
        <w:t>(конфіденційна інформація)</w:t>
      </w:r>
      <w:r w:rsidRPr="002555AB">
        <w:rPr>
          <w:sz w:val="28"/>
          <w:szCs w:val="28"/>
        </w:rPr>
        <w:t xml:space="preserve"> від 13 жовтня 2025 року за ознаками кримінального правопорушення, передбаченого ч. 2 ст. 364 КК України.</w:t>
      </w:r>
    </w:p>
    <w:p w14:paraId="30A9501D" w14:textId="77777777" w:rsidR="002555AB" w:rsidRPr="002555AB" w:rsidRDefault="002555AB" w:rsidP="002555AB">
      <w:pPr>
        <w:pStyle w:val="ac"/>
        <w:spacing w:before="0" w:beforeAutospacing="0" w:after="0" w:afterAutospacing="0"/>
        <w:ind w:firstLine="567"/>
        <w:jc w:val="both"/>
        <w:rPr>
          <w:sz w:val="28"/>
          <w:szCs w:val="28"/>
        </w:rPr>
      </w:pPr>
      <w:r w:rsidRPr="002555AB">
        <w:rPr>
          <w:sz w:val="28"/>
          <w:szCs w:val="28"/>
        </w:rPr>
        <w:t xml:space="preserve">Процесуальне керівництво у вказаному кримінальному провадженні здійснює група прокурорів Київської обласної прокуратури, старшим прокурором якої є </w:t>
      </w:r>
      <w:proofErr w:type="spellStart"/>
      <w:r w:rsidRPr="002555AB">
        <w:rPr>
          <w:sz w:val="28"/>
          <w:szCs w:val="28"/>
        </w:rPr>
        <w:t>Шляшенко</w:t>
      </w:r>
      <w:proofErr w:type="spellEnd"/>
      <w:r w:rsidRPr="002555AB">
        <w:rPr>
          <w:sz w:val="28"/>
          <w:szCs w:val="28"/>
        </w:rPr>
        <w:t xml:space="preserve"> О.О.</w:t>
      </w:r>
    </w:p>
    <w:p w14:paraId="6A733915" w14:textId="596EF180" w:rsidR="002555AB" w:rsidRPr="002555AB" w:rsidRDefault="002555AB" w:rsidP="002555AB">
      <w:pPr>
        <w:pStyle w:val="ac"/>
        <w:spacing w:before="0" w:beforeAutospacing="0" w:after="0" w:afterAutospacing="0"/>
        <w:ind w:firstLine="567"/>
        <w:jc w:val="both"/>
        <w:rPr>
          <w:sz w:val="28"/>
          <w:szCs w:val="28"/>
        </w:rPr>
      </w:pPr>
      <w:r w:rsidRPr="002555AB">
        <w:rPr>
          <w:sz w:val="28"/>
          <w:szCs w:val="28"/>
        </w:rPr>
        <w:t xml:space="preserve">Ухвалою Шевченківського районного суду м. Києва від 20 жовтня 2025 року у справі № </w:t>
      </w:r>
      <w:r w:rsidR="00924840">
        <w:rPr>
          <w:sz w:val="28"/>
          <w:szCs w:val="28"/>
        </w:rPr>
        <w:t xml:space="preserve">(конфіденційна інформація) </w:t>
      </w:r>
      <w:r w:rsidRPr="002555AB">
        <w:rPr>
          <w:sz w:val="28"/>
          <w:szCs w:val="28"/>
        </w:rPr>
        <w:t xml:space="preserve">надано дозвіл на проведення обшуку у приміщенні </w:t>
      </w:r>
      <w:proofErr w:type="spellStart"/>
      <w:r w:rsidRPr="002555AB">
        <w:rPr>
          <w:sz w:val="28"/>
          <w:szCs w:val="28"/>
        </w:rPr>
        <w:t>Вороньківської</w:t>
      </w:r>
      <w:proofErr w:type="spellEnd"/>
      <w:r w:rsidRPr="002555AB">
        <w:rPr>
          <w:sz w:val="28"/>
          <w:szCs w:val="28"/>
        </w:rPr>
        <w:t xml:space="preserve"> сільської ради Бориспільського району Київської області.</w:t>
      </w:r>
    </w:p>
    <w:p w14:paraId="6161BE95" w14:textId="77777777" w:rsidR="002555AB" w:rsidRPr="002555AB" w:rsidRDefault="002555AB" w:rsidP="002555AB">
      <w:pPr>
        <w:pStyle w:val="ac"/>
        <w:spacing w:before="0" w:beforeAutospacing="0" w:after="0" w:afterAutospacing="0"/>
        <w:ind w:firstLine="567"/>
        <w:jc w:val="both"/>
        <w:rPr>
          <w:sz w:val="28"/>
          <w:szCs w:val="28"/>
        </w:rPr>
      </w:pPr>
      <w:r w:rsidRPr="002555AB">
        <w:rPr>
          <w:sz w:val="28"/>
          <w:szCs w:val="28"/>
        </w:rPr>
        <w:t xml:space="preserve">07 листопада 2025 року у приміщенні зазначеної сільської ради проведено обшук на підставі цієї ухвали за участю працівників СБУ та прокурора </w:t>
      </w:r>
      <w:proofErr w:type="spellStart"/>
      <w:r w:rsidRPr="002555AB">
        <w:rPr>
          <w:sz w:val="28"/>
          <w:szCs w:val="28"/>
        </w:rPr>
        <w:t>Шляшенка</w:t>
      </w:r>
      <w:proofErr w:type="spellEnd"/>
      <w:r w:rsidRPr="002555AB">
        <w:rPr>
          <w:sz w:val="28"/>
          <w:szCs w:val="28"/>
        </w:rPr>
        <w:t xml:space="preserve"> О.О.</w:t>
      </w:r>
    </w:p>
    <w:p w14:paraId="7DD93FCE" w14:textId="6BF20907" w:rsidR="002555AB" w:rsidRPr="002555AB" w:rsidRDefault="002555AB" w:rsidP="002555AB">
      <w:pPr>
        <w:pStyle w:val="ac"/>
        <w:spacing w:before="0" w:beforeAutospacing="0" w:after="0" w:afterAutospacing="0"/>
        <w:ind w:firstLine="567"/>
        <w:jc w:val="both"/>
        <w:rPr>
          <w:sz w:val="28"/>
          <w:szCs w:val="28"/>
        </w:rPr>
      </w:pPr>
      <w:r w:rsidRPr="002555AB">
        <w:rPr>
          <w:sz w:val="28"/>
          <w:szCs w:val="28"/>
        </w:rPr>
        <w:lastRenderedPageBreak/>
        <w:t>Під час обшуку було вилучено особисте майно скаржника</w:t>
      </w:r>
      <w:r w:rsidR="00D22F6F">
        <w:rPr>
          <w:sz w:val="28"/>
          <w:szCs w:val="28"/>
        </w:rPr>
        <w:t xml:space="preserve"> - </w:t>
      </w:r>
      <w:r w:rsidRPr="002555AB">
        <w:rPr>
          <w:sz w:val="28"/>
          <w:szCs w:val="28"/>
        </w:rPr>
        <w:t xml:space="preserve">мобільний телефон </w:t>
      </w:r>
      <w:proofErr w:type="spellStart"/>
      <w:r w:rsidRPr="002555AB">
        <w:rPr>
          <w:rStyle w:val="ad"/>
          <w:b w:val="0"/>
          <w:bCs w:val="0"/>
          <w:sz w:val="28"/>
          <w:szCs w:val="28"/>
        </w:rPr>
        <w:t>Iphone</w:t>
      </w:r>
      <w:proofErr w:type="spellEnd"/>
      <w:r w:rsidRPr="002555AB">
        <w:rPr>
          <w:rStyle w:val="ad"/>
          <w:b w:val="0"/>
          <w:bCs w:val="0"/>
          <w:sz w:val="28"/>
          <w:szCs w:val="28"/>
        </w:rPr>
        <w:t xml:space="preserve"> 11</w:t>
      </w:r>
      <w:r w:rsidRPr="002555AB">
        <w:rPr>
          <w:sz w:val="28"/>
          <w:szCs w:val="28"/>
        </w:rPr>
        <w:t>, що, на переконання скаржника, не охоплювалося дозволом суду. Ухвала не містила переліку речей чи категорій предметів, які дозволено вилучити, та не передбачала можливості вилучення персональних гаджетів, що не мають прямого відношення до предмета доказування.</w:t>
      </w:r>
    </w:p>
    <w:p w14:paraId="1271AE56" w14:textId="77777777" w:rsidR="002555AB" w:rsidRPr="002555AB" w:rsidRDefault="002555AB" w:rsidP="002555AB">
      <w:pPr>
        <w:pStyle w:val="ac"/>
        <w:spacing w:before="0" w:beforeAutospacing="0" w:after="0" w:afterAutospacing="0"/>
        <w:ind w:firstLine="567"/>
        <w:jc w:val="both"/>
        <w:rPr>
          <w:sz w:val="28"/>
          <w:szCs w:val="28"/>
        </w:rPr>
      </w:pPr>
      <w:r w:rsidRPr="002555AB">
        <w:rPr>
          <w:sz w:val="28"/>
          <w:szCs w:val="28"/>
        </w:rPr>
        <w:t xml:space="preserve">Скаржник зазначає, що згідно з вимогами </w:t>
      </w:r>
      <w:r w:rsidRPr="002555AB">
        <w:rPr>
          <w:rStyle w:val="ad"/>
          <w:b w:val="0"/>
          <w:bCs w:val="0"/>
          <w:sz w:val="28"/>
          <w:szCs w:val="28"/>
        </w:rPr>
        <w:t>ст. 236 КПК України</w:t>
      </w:r>
      <w:r w:rsidRPr="002555AB">
        <w:rPr>
          <w:sz w:val="28"/>
          <w:szCs w:val="28"/>
        </w:rPr>
        <w:t>, під час проведення обшуку слідчий та прокурор зобов’язані діяти в межах та у спосіб, визначений ухвалою слідчого судді. Будь-яке вилучення речей, не зазначених в ухвалі, допускається лише тоді, коли такі речі є очевидно забороненими у цивільному обігу або мають ознаки пов’язаності з кримінальним правопорушенням, що повинно бути належним чином обґрунтовано.</w:t>
      </w:r>
    </w:p>
    <w:p w14:paraId="2E39CD52" w14:textId="77777777" w:rsidR="002555AB" w:rsidRPr="002555AB" w:rsidRDefault="002555AB" w:rsidP="002555AB">
      <w:pPr>
        <w:pStyle w:val="ac"/>
        <w:spacing w:before="0" w:beforeAutospacing="0" w:after="0" w:afterAutospacing="0"/>
        <w:ind w:firstLine="567"/>
        <w:jc w:val="both"/>
        <w:rPr>
          <w:sz w:val="28"/>
          <w:szCs w:val="28"/>
        </w:rPr>
      </w:pPr>
      <w:r w:rsidRPr="002555AB">
        <w:rPr>
          <w:sz w:val="28"/>
          <w:szCs w:val="28"/>
        </w:rPr>
        <w:t xml:space="preserve">Також відповідно до </w:t>
      </w:r>
      <w:r w:rsidRPr="00D22F6F">
        <w:rPr>
          <w:rStyle w:val="ad"/>
          <w:b w:val="0"/>
          <w:bCs w:val="0"/>
          <w:sz w:val="28"/>
          <w:szCs w:val="28"/>
        </w:rPr>
        <w:t>ч</w:t>
      </w:r>
      <w:r w:rsidRPr="002555AB">
        <w:rPr>
          <w:rStyle w:val="ad"/>
          <w:b w:val="0"/>
          <w:bCs w:val="0"/>
          <w:sz w:val="28"/>
          <w:szCs w:val="28"/>
        </w:rPr>
        <w:t>. 7 ст. 236 КПК України</w:t>
      </w:r>
      <w:r w:rsidRPr="002555AB">
        <w:rPr>
          <w:sz w:val="28"/>
          <w:szCs w:val="28"/>
        </w:rPr>
        <w:t>, огляд вилучених під час обшуку речей повинен проводитися на місці. Скаржник наполягає, що мобільний телефон міг бути оглянутий безпосередньо під час обшуку, у присутності понятих та фіксації відеозаписом, що повністю виключало необхідність його вилучення.</w:t>
      </w:r>
    </w:p>
    <w:p w14:paraId="7A867F7A" w14:textId="77777777" w:rsidR="002555AB" w:rsidRPr="002555AB" w:rsidRDefault="002555AB" w:rsidP="002555AB">
      <w:pPr>
        <w:pStyle w:val="ac"/>
        <w:spacing w:before="0" w:beforeAutospacing="0" w:after="0" w:afterAutospacing="0"/>
        <w:ind w:firstLine="567"/>
        <w:jc w:val="both"/>
        <w:rPr>
          <w:sz w:val="28"/>
          <w:szCs w:val="28"/>
        </w:rPr>
      </w:pPr>
      <w:r w:rsidRPr="002555AB">
        <w:rPr>
          <w:sz w:val="28"/>
          <w:szCs w:val="28"/>
        </w:rPr>
        <w:t>На думку скаржника, безпідставне вилучення особистого телефону не лише виходило за межі судового дозволу, а й створювало ризики доступу до персональної та конфіденційної інформації, що суперечить принципу мінімального втручання у приватне життя, закріпленому у ст. 8 КПК України та практиці ЄСПЛ.</w:t>
      </w:r>
    </w:p>
    <w:p w14:paraId="32F2BC0E" w14:textId="69E1DE47" w:rsidR="002555AB" w:rsidRDefault="002555AB" w:rsidP="002555AB">
      <w:pPr>
        <w:pStyle w:val="ac"/>
        <w:spacing w:before="0" w:beforeAutospacing="0" w:after="0" w:afterAutospacing="0"/>
        <w:ind w:firstLine="567"/>
        <w:jc w:val="both"/>
        <w:rPr>
          <w:sz w:val="28"/>
          <w:szCs w:val="28"/>
        </w:rPr>
      </w:pPr>
      <w:r w:rsidRPr="002555AB">
        <w:rPr>
          <w:sz w:val="28"/>
          <w:szCs w:val="28"/>
        </w:rPr>
        <w:t xml:space="preserve">У зв’язку з цим скаржник вважає дії прокурора </w:t>
      </w:r>
      <w:proofErr w:type="spellStart"/>
      <w:r w:rsidRPr="002555AB">
        <w:rPr>
          <w:sz w:val="28"/>
          <w:szCs w:val="28"/>
        </w:rPr>
        <w:t>Шляшенка</w:t>
      </w:r>
      <w:proofErr w:type="spellEnd"/>
      <w:r w:rsidRPr="002555AB">
        <w:rPr>
          <w:sz w:val="28"/>
          <w:szCs w:val="28"/>
        </w:rPr>
        <w:t xml:space="preserve"> О.О. такими, що суперечать вимогам КПК України, могли бути вчинені з перевищенням повноважень, ставлять під сумнів його неупередженість та об’єктивність і завдають шкоди авторитету органів прокуратури.</w:t>
      </w:r>
    </w:p>
    <w:p w14:paraId="6F08F4CD" w14:textId="25FBCE61" w:rsidR="001B041F" w:rsidRDefault="002555AB" w:rsidP="00097225">
      <w:pPr>
        <w:pStyle w:val="a3"/>
        <w:tabs>
          <w:tab w:val="left" w:pos="567"/>
        </w:tabs>
        <w:jc w:val="both"/>
        <w:rPr>
          <w:rFonts w:ascii="Times New Roman" w:hAnsi="Times New Roman"/>
          <w:sz w:val="28"/>
          <w:szCs w:val="28"/>
        </w:rPr>
      </w:pPr>
      <w:r>
        <w:rPr>
          <w:rFonts w:ascii="Times New Roman" w:hAnsi="Times New Roman"/>
          <w:sz w:val="28"/>
          <w:szCs w:val="28"/>
        </w:rPr>
        <w:tab/>
        <w:t>Таким чином</w:t>
      </w:r>
      <w:r w:rsidR="00097225">
        <w:rPr>
          <w:rFonts w:ascii="Times New Roman" w:hAnsi="Times New Roman"/>
          <w:sz w:val="28"/>
          <w:szCs w:val="28"/>
        </w:rPr>
        <w:t xml:space="preserve">, на думку скаржника, </w:t>
      </w:r>
      <w:r w:rsidR="00097225" w:rsidRPr="00C85119">
        <w:rPr>
          <w:rFonts w:ascii="Times New Roman" w:hAnsi="Times New Roman"/>
          <w:sz w:val="28"/>
          <w:szCs w:val="28"/>
        </w:rPr>
        <w:t xml:space="preserve">прокурор </w:t>
      </w:r>
      <w:proofErr w:type="spellStart"/>
      <w:r w:rsidR="00097225">
        <w:rPr>
          <w:rFonts w:ascii="Times New Roman" w:hAnsi="Times New Roman"/>
          <w:sz w:val="28"/>
          <w:szCs w:val="28"/>
        </w:rPr>
        <w:t>Шляшенко</w:t>
      </w:r>
      <w:proofErr w:type="spellEnd"/>
      <w:r w:rsidR="00097225">
        <w:rPr>
          <w:rFonts w:ascii="Times New Roman" w:hAnsi="Times New Roman"/>
          <w:sz w:val="28"/>
          <w:szCs w:val="28"/>
        </w:rPr>
        <w:t xml:space="preserve"> О.О. </w:t>
      </w:r>
      <w:r w:rsidR="00097225" w:rsidRPr="00C85119">
        <w:rPr>
          <w:rFonts w:ascii="Times New Roman" w:hAnsi="Times New Roman"/>
          <w:sz w:val="28"/>
          <w:szCs w:val="28"/>
        </w:rPr>
        <w:t>підляга</w:t>
      </w:r>
      <w:r w:rsidR="00097225">
        <w:rPr>
          <w:rFonts w:ascii="Times New Roman" w:hAnsi="Times New Roman"/>
          <w:sz w:val="28"/>
          <w:szCs w:val="28"/>
        </w:rPr>
        <w:t>є</w:t>
      </w:r>
      <w:r w:rsidR="00097225" w:rsidRPr="00C85119">
        <w:rPr>
          <w:rFonts w:ascii="Times New Roman" w:hAnsi="Times New Roman"/>
          <w:sz w:val="28"/>
          <w:szCs w:val="28"/>
        </w:rPr>
        <w:t xml:space="preserve"> притягненню до дисциплінарної відповідальності на підставі </w:t>
      </w:r>
      <w:proofErr w:type="spellStart"/>
      <w:r w:rsidR="00097225" w:rsidRPr="00C85119">
        <w:rPr>
          <w:rFonts w:ascii="Times New Roman" w:hAnsi="Times New Roman"/>
          <w:sz w:val="28"/>
          <w:szCs w:val="28"/>
        </w:rPr>
        <w:t>п</w:t>
      </w:r>
      <w:r w:rsidR="00097225">
        <w:rPr>
          <w:rFonts w:ascii="Times New Roman" w:hAnsi="Times New Roman"/>
          <w:sz w:val="28"/>
          <w:szCs w:val="28"/>
        </w:rPr>
        <w:t>.п</w:t>
      </w:r>
      <w:proofErr w:type="spellEnd"/>
      <w:r w:rsidR="00097225">
        <w:rPr>
          <w:rFonts w:ascii="Times New Roman" w:hAnsi="Times New Roman"/>
          <w:sz w:val="28"/>
          <w:szCs w:val="28"/>
        </w:rPr>
        <w:t>.</w:t>
      </w:r>
      <w:r w:rsidR="00097225" w:rsidRPr="00C85119">
        <w:rPr>
          <w:rFonts w:ascii="Times New Roman" w:hAnsi="Times New Roman"/>
          <w:sz w:val="28"/>
          <w:szCs w:val="28"/>
        </w:rPr>
        <w:t xml:space="preserve"> </w:t>
      </w:r>
      <w:r w:rsidR="00097225">
        <w:rPr>
          <w:rFonts w:ascii="Times New Roman" w:hAnsi="Times New Roman"/>
          <w:sz w:val="28"/>
          <w:szCs w:val="28"/>
        </w:rPr>
        <w:t>1, 5</w:t>
      </w:r>
      <w:r w:rsidR="00097225" w:rsidRPr="00C85119">
        <w:rPr>
          <w:rFonts w:ascii="Times New Roman" w:hAnsi="Times New Roman"/>
          <w:sz w:val="28"/>
          <w:szCs w:val="28"/>
        </w:rPr>
        <w:t xml:space="preserve"> (</w:t>
      </w:r>
      <w:r w:rsidR="00097225">
        <w:rPr>
          <w:rFonts w:ascii="Times New Roman" w:hAnsi="Times New Roman"/>
          <w:sz w:val="28"/>
          <w:szCs w:val="28"/>
        </w:rPr>
        <w:t xml:space="preserve">невиконання чи неналежне виконання службових </w:t>
      </w:r>
      <w:proofErr w:type="spellStart"/>
      <w:r w:rsidR="00097225">
        <w:rPr>
          <w:rFonts w:ascii="Times New Roman" w:hAnsi="Times New Roman"/>
          <w:sz w:val="28"/>
          <w:szCs w:val="28"/>
        </w:rPr>
        <w:t>обов</w:t>
      </w:r>
      <w:proofErr w:type="spellEnd"/>
      <w:r w:rsidR="00097225">
        <w:rPr>
          <w:rFonts w:ascii="Times New Roman" w:hAnsi="Times New Roman"/>
          <w:sz w:val="28"/>
          <w:szCs w:val="28"/>
          <w:lang w:val="en-US"/>
        </w:rPr>
        <w:t>’</w:t>
      </w:r>
      <w:proofErr w:type="spellStart"/>
      <w:r w:rsidR="00097225">
        <w:rPr>
          <w:rFonts w:ascii="Times New Roman" w:hAnsi="Times New Roman"/>
          <w:sz w:val="28"/>
          <w:szCs w:val="28"/>
        </w:rPr>
        <w:t>язків</w:t>
      </w:r>
      <w:proofErr w:type="spellEnd"/>
      <w:r w:rsidR="00097225">
        <w:rPr>
          <w:rFonts w:ascii="Times New Roman" w:hAnsi="Times New Roman"/>
          <w:sz w:val="28"/>
          <w:szCs w:val="28"/>
        </w:rPr>
        <w:t xml:space="preserve"> та </w:t>
      </w:r>
      <w:r w:rsidR="00097225" w:rsidRPr="00C85119">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w:t>
      </w:r>
      <w:r w:rsidR="00097225">
        <w:rPr>
          <w:rFonts w:ascii="Times New Roman" w:hAnsi="Times New Roman"/>
          <w:sz w:val="28"/>
          <w:szCs w:val="28"/>
        </w:rPr>
        <w:t xml:space="preserve">. 1 ст. </w:t>
      </w:r>
      <w:r w:rsidR="00097225" w:rsidRPr="00C85119">
        <w:rPr>
          <w:rFonts w:ascii="Times New Roman" w:hAnsi="Times New Roman"/>
          <w:sz w:val="28"/>
          <w:szCs w:val="28"/>
        </w:rPr>
        <w:t xml:space="preserve">43 Закону України «Про прокуратуру» від 14 жовтня </w:t>
      </w:r>
      <w:r>
        <w:rPr>
          <w:rFonts w:ascii="Times New Roman" w:hAnsi="Times New Roman"/>
          <w:sz w:val="28"/>
          <w:szCs w:val="28"/>
        </w:rPr>
        <w:br/>
      </w:r>
      <w:r w:rsidR="00097225" w:rsidRPr="00C85119">
        <w:rPr>
          <w:rFonts w:ascii="Times New Roman" w:hAnsi="Times New Roman"/>
          <w:sz w:val="28"/>
          <w:szCs w:val="28"/>
        </w:rPr>
        <w:t>2014 року № 1697-VII (далі – Закон, Закон № 1697-VII).</w:t>
      </w:r>
    </w:p>
    <w:p w14:paraId="4E5EA0C4" w14:textId="77777777" w:rsidR="001B041F" w:rsidRDefault="001B041F" w:rsidP="00874162">
      <w:pPr>
        <w:spacing w:after="0" w:line="240" w:lineRule="auto"/>
        <w:ind w:firstLine="567"/>
        <w:jc w:val="both"/>
        <w:rPr>
          <w:rFonts w:ascii="Times New Roman" w:hAnsi="Times New Roman"/>
          <w:sz w:val="28"/>
          <w:szCs w:val="28"/>
        </w:rPr>
      </w:pPr>
    </w:p>
    <w:p w14:paraId="72786D43" w14:textId="45A4625F"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18FE2F79" w:rsidR="005C1D86" w:rsidRPr="001B041F"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037C16">
        <w:rPr>
          <w:rFonts w:ascii="Times New Roman" w:hAnsi="Times New Roman"/>
          <w:sz w:val="28"/>
          <w:szCs w:val="28"/>
          <w:shd w:val="clear" w:color="auto" w:fill="FFFFFF"/>
        </w:rPr>
        <w:t xml:space="preserve"> </w:t>
      </w:r>
      <w:r w:rsidR="001B041F">
        <w:rPr>
          <w:rFonts w:ascii="Times New Roman" w:hAnsi="Times New Roman"/>
          <w:sz w:val="28"/>
          <w:szCs w:val="28"/>
        </w:rPr>
        <w:t>паспорту та картки платника податків</w:t>
      </w:r>
      <w:r w:rsidR="00924840">
        <w:rPr>
          <w:rFonts w:ascii="Times New Roman" w:hAnsi="Times New Roman"/>
          <w:sz w:val="28"/>
          <w:szCs w:val="28"/>
        </w:rPr>
        <w:t xml:space="preserve"> ОСОБА_1</w:t>
      </w:r>
      <w:r w:rsidR="001B041F">
        <w:rPr>
          <w:rFonts w:ascii="Times New Roman" w:hAnsi="Times New Roman"/>
          <w:sz w:val="28"/>
          <w:szCs w:val="28"/>
        </w:rPr>
        <w:t xml:space="preserve">; ухвали Шевченківського районного суду від 20 жовтня </w:t>
      </w:r>
      <w:r w:rsidR="001B041F">
        <w:rPr>
          <w:rFonts w:ascii="Times New Roman" w:hAnsi="Times New Roman"/>
          <w:sz w:val="28"/>
          <w:szCs w:val="28"/>
        </w:rPr>
        <w:br/>
        <w:t>2025 року у справі №</w:t>
      </w:r>
      <w:r w:rsidR="00924840">
        <w:rPr>
          <w:rFonts w:ascii="Times New Roman" w:hAnsi="Times New Roman"/>
          <w:sz w:val="28"/>
          <w:szCs w:val="28"/>
        </w:rPr>
        <w:t xml:space="preserve"> (конфіденційна інформація)</w:t>
      </w:r>
      <w:r w:rsidR="001B041F">
        <w:rPr>
          <w:rFonts w:ascii="Times New Roman" w:hAnsi="Times New Roman"/>
          <w:sz w:val="28"/>
          <w:szCs w:val="28"/>
        </w:rPr>
        <w:t>;</w:t>
      </w:r>
      <w:r w:rsidR="001B041F">
        <w:rPr>
          <w:rFonts w:ascii="Times New Roman" w:hAnsi="Times New Roman"/>
          <w:sz w:val="28"/>
          <w:szCs w:val="28"/>
          <w:lang w:val="en-US"/>
        </w:rPr>
        <w:t xml:space="preserve"> </w:t>
      </w:r>
      <w:r w:rsidR="001B041F">
        <w:rPr>
          <w:rFonts w:ascii="Times New Roman" w:hAnsi="Times New Roman"/>
          <w:sz w:val="28"/>
          <w:szCs w:val="28"/>
        </w:rPr>
        <w:t xml:space="preserve">витягу з ЄРДР; протоколу обшуку з описом речей та документів, вилучених під час проведення обшуку </w:t>
      </w:r>
      <w:r w:rsidR="001B041F">
        <w:rPr>
          <w:rFonts w:ascii="Times New Roman" w:hAnsi="Times New Roman"/>
          <w:sz w:val="28"/>
          <w:szCs w:val="28"/>
        </w:rPr>
        <w:br/>
        <w:t>від 07 листопада 2025 року.</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11F142B6"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w:t>
      </w:r>
      <w:r w:rsidR="002C42C0">
        <w:rPr>
          <w:rFonts w:ascii="Times New Roman" w:hAnsi="Times New Roman"/>
          <w:sz w:val="28"/>
          <w:szCs w:val="28"/>
        </w:rPr>
        <w:t xml:space="preserve">. 2 ст. </w:t>
      </w:r>
      <w:r w:rsidRPr="00337273">
        <w:rPr>
          <w:rFonts w:ascii="Times New Roman" w:hAnsi="Times New Roman"/>
          <w:sz w:val="28"/>
          <w:szCs w:val="28"/>
        </w:rPr>
        <w:t xml:space="preserve">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w:t>
      </w:r>
      <w:r w:rsidRPr="00337273">
        <w:rPr>
          <w:rFonts w:ascii="Times New Roman" w:hAnsi="Times New Roman"/>
          <w:sz w:val="28"/>
          <w:szCs w:val="28"/>
        </w:rPr>
        <w:lastRenderedPageBreak/>
        <w:t>законами України.</w:t>
      </w:r>
    </w:p>
    <w:p w14:paraId="36273E6D" w14:textId="05C830A1"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w:t>
      </w:r>
      <w:proofErr w:type="spellStart"/>
      <w:r w:rsidRPr="00337273">
        <w:rPr>
          <w:rFonts w:ascii="Times New Roman" w:hAnsi="Times New Roman"/>
          <w:sz w:val="28"/>
          <w:szCs w:val="28"/>
        </w:rPr>
        <w:t>п</w:t>
      </w:r>
      <w:r w:rsidR="002C42C0">
        <w:rPr>
          <w:rFonts w:ascii="Times New Roman" w:hAnsi="Times New Roman"/>
          <w:sz w:val="28"/>
          <w:szCs w:val="28"/>
        </w:rPr>
        <w:t>.п</w:t>
      </w:r>
      <w:proofErr w:type="spellEnd"/>
      <w:r w:rsidR="002C42C0">
        <w:rPr>
          <w:rFonts w:ascii="Times New Roman" w:hAnsi="Times New Roman"/>
          <w:sz w:val="28"/>
          <w:szCs w:val="28"/>
        </w:rPr>
        <w:t>.</w:t>
      </w:r>
      <w:r w:rsidRPr="00337273">
        <w:rPr>
          <w:rFonts w:ascii="Times New Roman" w:hAnsi="Times New Roman"/>
          <w:sz w:val="28"/>
          <w:szCs w:val="28"/>
        </w:rPr>
        <w:t xml:space="preserve"> 1 та 2 ч</w:t>
      </w:r>
      <w:r w:rsidR="002C42C0">
        <w:rPr>
          <w:rFonts w:ascii="Times New Roman" w:hAnsi="Times New Roman"/>
          <w:sz w:val="28"/>
          <w:szCs w:val="28"/>
        </w:rPr>
        <w:t>. 1 ст.</w:t>
      </w:r>
      <w:r w:rsidRPr="00337273">
        <w:rPr>
          <w:rFonts w:ascii="Times New Roman" w:hAnsi="Times New Roman"/>
          <w:sz w:val="28"/>
          <w:szCs w:val="28"/>
        </w:rPr>
        <w:t xml:space="preserve">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D64480F"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2C42C0">
        <w:rPr>
          <w:rFonts w:ascii="Times New Roman" w:hAnsi="Times New Roman"/>
          <w:sz w:val="28"/>
          <w:szCs w:val="28"/>
        </w:rPr>
        <w:br/>
      </w:r>
      <w:r w:rsidRPr="0005661F">
        <w:rPr>
          <w:rFonts w:ascii="Times New Roman" w:eastAsia="Times New Roman" w:hAnsi="Times New Roman"/>
          <w:sz w:val="28"/>
          <w:szCs w:val="28"/>
          <w:lang w:eastAsia="ru-RU"/>
        </w:rPr>
        <w:t>№</w:t>
      </w:r>
      <w:r w:rsidR="00B35F0A">
        <w:rPr>
          <w:rFonts w:ascii="Times New Roman" w:eastAsia="Times New Roman" w:hAnsi="Times New Roman"/>
          <w:sz w:val="28"/>
          <w:szCs w:val="28"/>
          <w:lang w:eastAsia="ru-RU"/>
        </w:rPr>
        <w:t xml:space="preserve"> </w:t>
      </w:r>
      <w:r w:rsidRPr="0005661F">
        <w:rPr>
          <w:rFonts w:ascii="Times New Roman" w:eastAsia="Times New Roman" w:hAnsi="Times New Roman"/>
          <w:sz w:val="28"/>
          <w:szCs w:val="28"/>
          <w:lang w:eastAsia="ru-RU"/>
        </w:rPr>
        <w:t>1697-VII</w:t>
      </w:r>
      <w:r w:rsidRPr="00337273">
        <w:rPr>
          <w:rFonts w:ascii="Times New Roman" w:hAnsi="Times New Roman"/>
          <w:sz w:val="28"/>
          <w:szCs w:val="28"/>
        </w:rPr>
        <w:t xml:space="preserve">. </w:t>
      </w:r>
    </w:p>
    <w:p w14:paraId="08A382BC" w14:textId="2626596F"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з ч</w:t>
      </w:r>
      <w:r w:rsidR="002C42C0">
        <w:rPr>
          <w:rFonts w:ascii="Times New Roman" w:hAnsi="Times New Roman"/>
          <w:sz w:val="28"/>
          <w:szCs w:val="28"/>
        </w:rPr>
        <w:t xml:space="preserve">. 4 ст. </w:t>
      </w:r>
      <w:r w:rsidRPr="00337273">
        <w:rPr>
          <w:rFonts w:ascii="Times New Roman" w:hAnsi="Times New Roman"/>
          <w:sz w:val="28"/>
          <w:szCs w:val="28"/>
        </w:rPr>
        <w:t xml:space="preserve">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w:t>
      </w:r>
      <w:r w:rsidR="00B35F0A">
        <w:rPr>
          <w:rFonts w:ascii="Times New Roman" w:eastAsia="Times New Roman" w:hAnsi="Times New Roman"/>
          <w:sz w:val="28"/>
          <w:szCs w:val="28"/>
          <w:lang w:eastAsia="ru-RU"/>
        </w:rPr>
        <w:t xml:space="preserve"> </w:t>
      </w:r>
      <w:r w:rsidRPr="0005661F">
        <w:rPr>
          <w:rFonts w:ascii="Times New Roman" w:eastAsia="Times New Roman" w:hAnsi="Times New Roman"/>
          <w:sz w:val="28"/>
          <w:szCs w:val="28"/>
          <w:lang w:eastAsia="ru-RU"/>
        </w:rPr>
        <w:t>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545CFABE"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w:t>
      </w:r>
      <w:r w:rsidR="002C42C0">
        <w:rPr>
          <w:rFonts w:ascii="Times New Roman" w:hAnsi="Times New Roman"/>
          <w:sz w:val="28"/>
          <w:szCs w:val="28"/>
        </w:rPr>
        <w:t xml:space="preserve">. </w:t>
      </w:r>
      <w:r w:rsidRPr="0005661F">
        <w:rPr>
          <w:rFonts w:ascii="Times New Roman" w:hAnsi="Times New Roman"/>
          <w:sz w:val="28"/>
          <w:szCs w:val="28"/>
        </w:rPr>
        <w:t>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163F83F0"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w:t>
      </w:r>
      <w:r w:rsidR="002C42C0">
        <w:rPr>
          <w:rFonts w:ascii="Times New Roman" w:hAnsi="Times New Roman"/>
          <w:sz w:val="28"/>
          <w:szCs w:val="28"/>
        </w:rPr>
        <w:t xml:space="preserve">. 1 ст. </w:t>
      </w:r>
      <w:r w:rsidRPr="0005661F">
        <w:rPr>
          <w:rFonts w:ascii="Times New Roman" w:hAnsi="Times New Roman"/>
          <w:sz w:val="28"/>
          <w:szCs w:val="28"/>
        </w:rPr>
        <w:t>7 КПК України.</w:t>
      </w:r>
    </w:p>
    <w:p w14:paraId="454A8B1A" w14:textId="77AE29A1"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w:t>
      </w:r>
      <w:r w:rsidR="002C42C0">
        <w:rPr>
          <w:rFonts w:ascii="Times New Roman" w:hAnsi="Times New Roman"/>
          <w:sz w:val="28"/>
          <w:szCs w:val="28"/>
        </w:rPr>
        <w:t xml:space="preserve">. </w:t>
      </w:r>
      <w:r w:rsidRPr="00337273">
        <w:rPr>
          <w:rFonts w:ascii="Times New Roman" w:hAnsi="Times New Roman"/>
          <w:sz w:val="28"/>
          <w:szCs w:val="28"/>
        </w:rPr>
        <w:t>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5E11B72D"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w:t>
      </w:r>
      <w:r w:rsidR="002C42C0">
        <w:rPr>
          <w:rFonts w:ascii="Times New Roman" w:hAnsi="Times New Roman"/>
          <w:sz w:val="28"/>
          <w:szCs w:val="28"/>
        </w:rPr>
        <w:t xml:space="preserve">. 2 </w:t>
      </w:r>
      <w:r w:rsidRPr="00337273">
        <w:rPr>
          <w:rFonts w:ascii="Times New Roman" w:hAnsi="Times New Roman"/>
          <w:sz w:val="28"/>
          <w:szCs w:val="28"/>
        </w:rPr>
        <w:t>ст</w:t>
      </w:r>
      <w:r w:rsidR="002C42C0">
        <w:rPr>
          <w:rFonts w:ascii="Times New Roman" w:hAnsi="Times New Roman"/>
          <w:sz w:val="28"/>
          <w:szCs w:val="28"/>
        </w:rPr>
        <w:t>.</w:t>
      </w:r>
      <w:r w:rsidRPr="00337273">
        <w:rPr>
          <w:rFonts w:ascii="Times New Roman" w:hAnsi="Times New Roman"/>
          <w:sz w:val="28"/>
          <w:szCs w:val="28"/>
        </w:rPr>
        <w:t xml:space="preserve">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w:t>
      </w:r>
      <w:r w:rsidR="00AE71AF">
        <w:rPr>
          <w:rFonts w:ascii="Times New Roman" w:hAnsi="Times New Roman"/>
          <w:sz w:val="28"/>
          <w:szCs w:val="28"/>
        </w:rPr>
        <w:t>і</w:t>
      </w:r>
      <w:r w:rsidRPr="00337273">
        <w:rPr>
          <w:rFonts w:ascii="Times New Roman" w:hAnsi="Times New Roman"/>
          <w:sz w:val="28"/>
          <w:szCs w:val="28"/>
        </w:rPr>
        <w:t xml:space="preserve"> набрал</w:t>
      </w:r>
      <w:r w:rsidR="00AE71AF">
        <w:rPr>
          <w:rFonts w:ascii="Times New Roman" w:hAnsi="Times New Roman"/>
          <w:sz w:val="28"/>
          <w:szCs w:val="28"/>
        </w:rPr>
        <w:t>и</w:t>
      </w:r>
      <w:r w:rsidRPr="00337273">
        <w:rPr>
          <w:rFonts w:ascii="Times New Roman" w:hAnsi="Times New Roman"/>
          <w:sz w:val="28"/>
          <w:szCs w:val="28"/>
        </w:rPr>
        <w:t xml:space="preserve"> законної сили.</w:t>
      </w:r>
    </w:p>
    <w:p w14:paraId="3F791EFA" w14:textId="54C513B2"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w:t>
      </w:r>
      <w:r w:rsidR="002C42C0">
        <w:rPr>
          <w:rFonts w:ascii="Times New Roman" w:hAnsi="Times New Roman"/>
          <w:sz w:val="28"/>
          <w:szCs w:val="28"/>
        </w:rPr>
        <w:t>. 3</w:t>
      </w:r>
      <w:r w:rsidRPr="00337273">
        <w:rPr>
          <w:rFonts w:ascii="Times New Roman" w:hAnsi="Times New Roman"/>
          <w:sz w:val="28"/>
          <w:szCs w:val="28"/>
        </w:rPr>
        <w:t>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0C7683BE"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w:t>
      </w:r>
      <w:r w:rsidR="002C42C0">
        <w:rPr>
          <w:rFonts w:ascii="Times New Roman" w:hAnsi="Times New Roman"/>
          <w:bCs/>
          <w:sz w:val="28"/>
          <w:szCs w:val="28"/>
        </w:rPr>
        <w:t xml:space="preserve">. </w:t>
      </w:r>
      <w:r w:rsidRPr="0089523E">
        <w:rPr>
          <w:rFonts w:ascii="Times New Roman" w:hAnsi="Times New Roman"/>
          <w:bCs/>
          <w:sz w:val="28"/>
          <w:szCs w:val="28"/>
        </w:rPr>
        <w:t xml:space="preserve">3 Закону </w:t>
      </w:r>
      <w:r w:rsidR="001B041F">
        <w:rPr>
          <w:rFonts w:ascii="Times New Roman" w:hAnsi="Times New Roman"/>
          <w:bCs/>
          <w:sz w:val="28"/>
          <w:szCs w:val="28"/>
        </w:rPr>
        <w:br/>
      </w:r>
      <w:r w:rsidR="00837B14" w:rsidRPr="0005661F">
        <w:rPr>
          <w:rFonts w:ascii="Times New Roman" w:eastAsia="Times New Roman" w:hAnsi="Times New Roman"/>
          <w:sz w:val="28"/>
          <w:szCs w:val="28"/>
          <w:lang w:eastAsia="ru-RU"/>
        </w:rPr>
        <w:t>№</w:t>
      </w:r>
      <w:r w:rsidR="00837B14">
        <w:rPr>
          <w:rFonts w:ascii="Times New Roman" w:eastAsia="Times New Roman" w:hAnsi="Times New Roman"/>
          <w:sz w:val="28"/>
          <w:szCs w:val="28"/>
          <w:lang w:eastAsia="ru-RU"/>
        </w:rPr>
        <w:t xml:space="preserve"> </w:t>
      </w:r>
      <w:r w:rsidR="00837B14" w:rsidRPr="0005661F">
        <w:rPr>
          <w:rFonts w:ascii="Times New Roman" w:eastAsia="Times New Roman" w:hAnsi="Times New Roman"/>
          <w:sz w:val="28"/>
          <w:szCs w:val="28"/>
          <w:lang w:eastAsia="ru-RU"/>
        </w:rPr>
        <w:t>1697-VII</w:t>
      </w:r>
      <w:r w:rsidRPr="0089523E">
        <w:rPr>
          <w:rFonts w:ascii="Times New Roman" w:hAnsi="Times New Roman"/>
          <w:bCs/>
          <w:sz w:val="28"/>
          <w:szCs w:val="28"/>
        </w:rPr>
        <w:t>, є незалежність прокурорів. Зі змісту ч</w:t>
      </w:r>
      <w:r w:rsidR="002C42C0">
        <w:rPr>
          <w:rFonts w:ascii="Times New Roman" w:hAnsi="Times New Roman"/>
          <w:bCs/>
          <w:sz w:val="28"/>
          <w:szCs w:val="28"/>
        </w:rPr>
        <w:t>. 2 ст.</w:t>
      </w:r>
      <w:r w:rsidRPr="0089523E">
        <w:rPr>
          <w:rFonts w:ascii="Times New Roman" w:hAnsi="Times New Roman"/>
          <w:bCs/>
          <w:sz w:val="28"/>
          <w:szCs w:val="28"/>
        </w:rPr>
        <w:t xml:space="preserve"> 16 </w:t>
      </w:r>
      <w:r w:rsidR="00837B14">
        <w:rPr>
          <w:rFonts w:ascii="Times New Roman" w:hAnsi="Times New Roman"/>
          <w:bCs/>
          <w:sz w:val="28"/>
          <w:szCs w:val="28"/>
        </w:rPr>
        <w:t xml:space="preserve">зазначеного </w:t>
      </w:r>
      <w:r w:rsidRPr="0089523E">
        <w:rPr>
          <w:rFonts w:ascii="Times New Roman" w:hAnsi="Times New Roman"/>
          <w:bCs/>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4F782146"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89523E">
        <w:rPr>
          <w:rFonts w:ascii="Times New Roman" w:hAnsi="Times New Roman"/>
          <w:bCs/>
          <w:sz w:val="28"/>
          <w:szCs w:val="28"/>
        </w:rPr>
        <w:t>ст</w:t>
      </w:r>
      <w:r w:rsidR="002C42C0">
        <w:rPr>
          <w:rFonts w:ascii="Times New Roman" w:hAnsi="Times New Roman"/>
          <w:bCs/>
          <w:sz w:val="28"/>
          <w:szCs w:val="28"/>
        </w:rPr>
        <w:t>.ст</w:t>
      </w:r>
      <w:proofErr w:type="spellEnd"/>
      <w:r w:rsidR="002C42C0">
        <w:rPr>
          <w:rFonts w:ascii="Times New Roman" w:hAnsi="Times New Roman"/>
          <w:bCs/>
          <w:sz w:val="28"/>
          <w:szCs w:val="28"/>
        </w:rPr>
        <w:t xml:space="preserve">. </w:t>
      </w:r>
      <w:r w:rsidRPr="0089523E">
        <w:rPr>
          <w:rFonts w:ascii="Times New Roman" w:hAnsi="Times New Roman"/>
          <w:bCs/>
          <w:sz w:val="28"/>
          <w:szCs w:val="28"/>
        </w:rPr>
        <w:t xml:space="preserve">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067B7C4" w:rsidR="00162D90" w:rsidRDefault="00162D90" w:rsidP="002C42C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Водночас положеннями </w:t>
      </w:r>
      <w:proofErr w:type="spellStart"/>
      <w:r w:rsidRPr="0089523E">
        <w:rPr>
          <w:rFonts w:ascii="Times New Roman" w:hAnsi="Times New Roman"/>
          <w:bCs/>
          <w:sz w:val="28"/>
          <w:szCs w:val="28"/>
        </w:rPr>
        <w:t>абз</w:t>
      </w:r>
      <w:proofErr w:type="spellEnd"/>
      <w:r w:rsidR="002C42C0">
        <w:rPr>
          <w:rFonts w:ascii="Times New Roman" w:hAnsi="Times New Roman"/>
          <w:bCs/>
          <w:sz w:val="28"/>
          <w:szCs w:val="28"/>
        </w:rPr>
        <w:t>.</w:t>
      </w:r>
      <w:r w:rsidRPr="0089523E">
        <w:rPr>
          <w:rFonts w:ascii="Times New Roman" w:hAnsi="Times New Roman"/>
          <w:bCs/>
          <w:sz w:val="28"/>
          <w:szCs w:val="28"/>
        </w:rPr>
        <w:t xml:space="preserve"> 2 ч</w:t>
      </w:r>
      <w:r w:rsidR="002C42C0">
        <w:rPr>
          <w:rFonts w:ascii="Times New Roman" w:hAnsi="Times New Roman"/>
          <w:bCs/>
          <w:sz w:val="28"/>
          <w:szCs w:val="28"/>
        </w:rPr>
        <w:t xml:space="preserve">. 1 ст. </w:t>
      </w:r>
      <w:r w:rsidRPr="0089523E">
        <w:rPr>
          <w:rFonts w:ascii="Times New Roman" w:hAnsi="Times New Roman"/>
          <w:bCs/>
          <w:sz w:val="28"/>
          <w:szCs w:val="28"/>
        </w:rPr>
        <w:t xml:space="preserve">45 Закону </w:t>
      </w:r>
      <w:r w:rsidRPr="0005661F">
        <w:rPr>
          <w:rFonts w:ascii="Times New Roman" w:eastAsia="Times New Roman" w:hAnsi="Times New Roman"/>
          <w:sz w:val="28"/>
          <w:szCs w:val="28"/>
          <w:lang w:eastAsia="ru-RU"/>
        </w:rPr>
        <w:t>№</w:t>
      </w:r>
      <w:r w:rsidR="001B041F">
        <w:rPr>
          <w:rFonts w:ascii="Times New Roman" w:eastAsia="Times New Roman" w:hAnsi="Times New Roman"/>
          <w:sz w:val="28"/>
          <w:szCs w:val="28"/>
          <w:lang w:eastAsia="ru-RU"/>
        </w:rPr>
        <w:t xml:space="preserve"> </w:t>
      </w:r>
      <w:r w:rsidRPr="0005661F">
        <w:rPr>
          <w:rFonts w:ascii="Times New Roman" w:eastAsia="Times New Roman" w:hAnsi="Times New Roman"/>
          <w:sz w:val="28"/>
          <w:szCs w:val="28"/>
          <w:lang w:eastAsia="ru-RU"/>
        </w:rPr>
        <w:t>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02270D6B"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Визначення дисциплінарного провадження наведено у ч</w:t>
      </w:r>
      <w:r w:rsidR="00B67BA1">
        <w:rPr>
          <w:rFonts w:ascii="Times New Roman" w:hAnsi="Times New Roman"/>
          <w:bCs/>
          <w:sz w:val="28"/>
          <w:szCs w:val="28"/>
        </w:rPr>
        <w:t xml:space="preserve">. 1 ст. </w:t>
      </w:r>
      <w:r w:rsidRPr="0089523E">
        <w:rPr>
          <w:rFonts w:ascii="Times New Roman" w:hAnsi="Times New Roman"/>
          <w:bCs/>
          <w:sz w:val="28"/>
          <w:szCs w:val="28"/>
        </w:rPr>
        <w:t xml:space="preserve">45 Закону </w:t>
      </w:r>
      <w:r w:rsidR="001B041F">
        <w:rPr>
          <w:rFonts w:ascii="Times New Roman" w:hAnsi="Times New Roman"/>
          <w:bCs/>
          <w:sz w:val="28"/>
          <w:szCs w:val="28"/>
        </w:rPr>
        <w:br/>
      </w:r>
      <w:r w:rsidRPr="0005661F">
        <w:rPr>
          <w:rFonts w:ascii="Times New Roman" w:eastAsia="Times New Roman" w:hAnsi="Times New Roman"/>
          <w:sz w:val="28"/>
          <w:szCs w:val="28"/>
          <w:lang w:eastAsia="ru-RU"/>
        </w:rPr>
        <w:t>№</w:t>
      </w:r>
      <w:r w:rsidR="001B041F">
        <w:rPr>
          <w:rFonts w:ascii="Times New Roman" w:eastAsia="Times New Roman" w:hAnsi="Times New Roman"/>
          <w:sz w:val="28"/>
          <w:szCs w:val="28"/>
          <w:lang w:eastAsia="ru-RU"/>
        </w:rPr>
        <w:t xml:space="preserve"> </w:t>
      </w:r>
      <w:r w:rsidRPr="0005661F">
        <w:rPr>
          <w:rFonts w:ascii="Times New Roman" w:eastAsia="Times New Roman" w:hAnsi="Times New Roman"/>
          <w:sz w:val="28"/>
          <w:szCs w:val="28"/>
          <w:lang w:eastAsia="ru-RU"/>
        </w:rPr>
        <w:t>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6FAC34E7" w:rsidR="00162D90" w:rsidRDefault="00B67BA1"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 xml:space="preserve">Так, ч. 1 ст. </w:t>
      </w:r>
      <w:r w:rsidR="00162D90" w:rsidRPr="0089523E">
        <w:rPr>
          <w:rFonts w:ascii="Times New Roman" w:hAnsi="Times New Roman"/>
          <w:bCs/>
          <w:sz w:val="28"/>
          <w:szCs w:val="28"/>
        </w:rPr>
        <w:t xml:space="preserve">43 Закону </w:t>
      </w:r>
      <w:r w:rsidR="00162D90" w:rsidRPr="0005661F">
        <w:rPr>
          <w:rFonts w:ascii="Times New Roman" w:eastAsia="Times New Roman" w:hAnsi="Times New Roman"/>
          <w:sz w:val="28"/>
          <w:szCs w:val="28"/>
          <w:lang w:eastAsia="ru-RU"/>
        </w:rPr>
        <w:t>№</w:t>
      </w:r>
      <w:r w:rsidR="001B041F">
        <w:rPr>
          <w:rFonts w:ascii="Times New Roman" w:eastAsia="Times New Roman" w:hAnsi="Times New Roman"/>
          <w:sz w:val="28"/>
          <w:szCs w:val="28"/>
          <w:lang w:eastAsia="ru-RU"/>
        </w:rPr>
        <w:t xml:space="preserve"> </w:t>
      </w:r>
      <w:r w:rsidR="00162D90" w:rsidRPr="0005661F">
        <w:rPr>
          <w:rFonts w:ascii="Times New Roman" w:eastAsia="Times New Roman" w:hAnsi="Times New Roman"/>
          <w:sz w:val="28"/>
          <w:szCs w:val="28"/>
          <w:lang w:eastAsia="ru-RU"/>
        </w:rPr>
        <w:t>1697-VII</w:t>
      </w:r>
      <w:r w:rsidR="00162D90" w:rsidRPr="0005661F">
        <w:rPr>
          <w:rFonts w:ascii="Times New Roman" w:hAnsi="Times New Roman"/>
          <w:sz w:val="28"/>
          <w:szCs w:val="28"/>
        </w:rPr>
        <w:t xml:space="preserve"> </w:t>
      </w:r>
      <w:r w:rsidR="00162D90"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265FB3FC"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Конструкцію ст</w:t>
      </w:r>
      <w:r w:rsidR="00B67BA1">
        <w:rPr>
          <w:rFonts w:ascii="Times New Roman" w:hAnsi="Times New Roman"/>
          <w:bCs/>
          <w:sz w:val="28"/>
          <w:szCs w:val="28"/>
        </w:rPr>
        <w:t xml:space="preserve">. </w:t>
      </w:r>
      <w:r w:rsidRPr="0089523E">
        <w:rPr>
          <w:rFonts w:ascii="Times New Roman" w:hAnsi="Times New Roman"/>
          <w:bCs/>
          <w:sz w:val="28"/>
          <w:szCs w:val="28"/>
        </w:rPr>
        <w:t xml:space="preserve">46 Закону </w:t>
      </w:r>
      <w:r w:rsidRPr="0005661F">
        <w:rPr>
          <w:rFonts w:ascii="Times New Roman" w:eastAsia="Times New Roman" w:hAnsi="Times New Roman"/>
          <w:sz w:val="28"/>
          <w:szCs w:val="28"/>
          <w:lang w:eastAsia="ru-RU"/>
        </w:rPr>
        <w:t>№</w:t>
      </w:r>
      <w:r w:rsidR="001B041F">
        <w:rPr>
          <w:rFonts w:ascii="Times New Roman" w:eastAsia="Times New Roman" w:hAnsi="Times New Roman"/>
          <w:sz w:val="28"/>
          <w:szCs w:val="28"/>
          <w:lang w:eastAsia="ru-RU"/>
        </w:rPr>
        <w:t xml:space="preserve"> </w:t>
      </w:r>
      <w:r w:rsidRPr="0005661F">
        <w:rPr>
          <w:rFonts w:ascii="Times New Roman" w:eastAsia="Times New Roman" w:hAnsi="Times New Roman"/>
          <w:sz w:val="28"/>
          <w:szCs w:val="28"/>
          <w:lang w:eastAsia="ru-RU"/>
        </w:rPr>
        <w:t>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0FF0F65"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w:t>
      </w:r>
      <w:r w:rsidR="001B041F">
        <w:rPr>
          <w:rFonts w:ascii="Times New Roman" w:hAnsi="Times New Roman"/>
          <w:bCs/>
          <w:sz w:val="28"/>
          <w:szCs w:val="28"/>
        </w:rPr>
        <w:t xml:space="preserve"> </w:t>
      </w:r>
      <w:hyperlink r:id="rId7" w:anchor="n416" w:history="1">
        <w:r w:rsidRPr="00162D90">
          <w:rPr>
            <w:rStyle w:val="a5"/>
            <w:rFonts w:ascii="Times New Roman" w:hAnsi="Times New Roman"/>
            <w:bCs/>
            <w:color w:val="auto"/>
            <w:sz w:val="28"/>
            <w:szCs w:val="28"/>
            <w:u w:val="none"/>
          </w:rPr>
          <w:t>ст</w:t>
        </w:r>
        <w:r w:rsidR="001B041F">
          <w:rPr>
            <w:rStyle w:val="a5"/>
            <w:rFonts w:ascii="Times New Roman" w:hAnsi="Times New Roman"/>
            <w:bCs/>
            <w:color w:val="auto"/>
            <w:sz w:val="28"/>
            <w:szCs w:val="28"/>
            <w:u w:val="none"/>
          </w:rPr>
          <w:t xml:space="preserve">. </w:t>
        </w:r>
        <w:r w:rsidRPr="00162D90">
          <w:rPr>
            <w:rStyle w:val="a5"/>
            <w:rFonts w:ascii="Times New Roman" w:hAnsi="Times New Roman"/>
            <w:bCs/>
            <w:color w:val="auto"/>
            <w:sz w:val="28"/>
            <w:szCs w:val="28"/>
            <w:u w:val="none"/>
          </w:rPr>
          <w:t>43</w:t>
        </w:r>
      </w:hyperlink>
      <w:r w:rsidR="001B041F">
        <w:rPr>
          <w:rFonts w:ascii="Times New Roman" w:hAnsi="Times New Roman"/>
          <w:bCs/>
          <w:sz w:val="28"/>
          <w:szCs w:val="28"/>
        </w:rPr>
        <w:t xml:space="preserve"> </w:t>
      </w:r>
      <w:r w:rsidRPr="0089523E">
        <w:rPr>
          <w:rFonts w:ascii="Times New Roman" w:hAnsi="Times New Roman"/>
          <w:bCs/>
          <w:sz w:val="28"/>
          <w:szCs w:val="28"/>
        </w:rPr>
        <w:t>цього Закону;</w:t>
      </w:r>
    </w:p>
    <w:p w14:paraId="580A9CE1" w14:textId="250597E6"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001B041F">
          <w:rPr>
            <w:rStyle w:val="a5"/>
            <w:rFonts w:ascii="Times New Roman" w:hAnsi="Times New Roman"/>
            <w:bCs/>
            <w:color w:val="auto"/>
            <w:sz w:val="28"/>
            <w:szCs w:val="28"/>
            <w:u w:val="none"/>
          </w:rPr>
          <w:t xml:space="preserve"> </w:t>
        </w:r>
        <w:r w:rsidRPr="00162D90">
          <w:rPr>
            <w:rStyle w:val="a5"/>
            <w:rFonts w:ascii="Times New Roman" w:hAnsi="Times New Roman"/>
            <w:bCs/>
            <w:color w:val="auto"/>
            <w:sz w:val="28"/>
            <w:szCs w:val="28"/>
            <w:u w:val="none"/>
          </w:rPr>
          <w:t>ст</w:t>
        </w:r>
        <w:r w:rsidR="00B67BA1">
          <w:rPr>
            <w:rStyle w:val="a5"/>
            <w:rFonts w:ascii="Times New Roman" w:hAnsi="Times New Roman"/>
            <w:bCs/>
            <w:color w:val="auto"/>
            <w:sz w:val="28"/>
            <w:szCs w:val="28"/>
            <w:u w:val="none"/>
          </w:rPr>
          <w:t xml:space="preserve">. </w:t>
        </w:r>
        <w:r w:rsidRPr="00162D90">
          <w:rPr>
            <w:rStyle w:val="a5"/>
            <w:rFonts w:ascii="Times New Roman" w:hAnsi="Times New Roman"/>
            <w:bCs/>
            <w:color w:val="auto"/>
            <w:sz w:val="28"/>
            <w:szCs w:val="28"/>
            <w:u w:val="none"/>
          </w:rPr>
          <w:t>51</w:t>
        </w:r>
      </w:hyperlink>
      <w:r w:rsidR="001B041F">
        <w:rPr>
          <w:rFonts w:ascii="Times New Roman" w:hAnsi="Times New Roman"/>
          <w:bCs/>
          <w:sz w:val="28"/>
          <w:szCs w:val="28"/>
        </w:rPr>
        <w:t xml:space="preserve"> </w:t>
      </w:r>
      <w:r w:rsidRPr="0089523E">
        <w:rPr>
          <w:rFonts w:ascii="Times New Roman" w:hAnsi="Times New Roman"/>
          <w:bCs/>
          <w:sz w:val="28"/>
          <w:szCs w:val="28"/>
        </w:rPr>
        <w:t>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6E4C1F48"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Вимогою Закону </w:t>
      </w:r>
      <w:r w:rsidRPr="0005661F">
        <w:rPr>
          <w:rFonts w:ascii="Times New Roman" w:eastAsia="Times New Roman" w:hAnsi="Times New Roman"/>
          <w:sz w:val="28"/>
          <w:szCs w:val="28"/>
          <w:lang w:eastAsia="ru-RU"/>
        </w:rPr>
        <w:t>№</w:t>
      </w:r>
      <w:r w:rsidR="002555AB">
        <w:rPr>
          <w:rFonts w:ascii="Times New Roman" w:eastAsia="Times New Roman" w:hAnsi="Times New Roman"/>
          <w:sz w:val="28"/>
          <w:szCs w:val="28"/>
          <w:lang w:eastAsia="ru-RU"/>
        </w:rPr>
        <w:t xml:space="preserve"> </w:t>
      </w:r>
      <w:r w:rsidRPr="0005661F">
        <w:rPr>
          <w:rFonts w:ascii="Times New Roman" w:eastAsia="Times New Roman" w:hAnsi="Times New Roman"/>
          <w:sz w:val="28"/>
          <w:szCs w:val="28"/>
          <w:lang w:eastAsia="ru-RU"/>
        </w:rPr>
        <w:t>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0B619A18" w14:textId="76B20254"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w:t>
      </w:r>
      <w:r w:rsidR="00B67BA1">
        <w:rPr>
          <w:rFonts w:ascii="Times New Roman" w:hAnsi="Times New Roman"/>
          <w:bCs/>
          <w:sz w:val="28"/>
          <w:szCs w:val="28"/>
        </w:rPr>
        <w:t>.</w:t>
      </w:r>
      <w:r w:rsidRPr="0089523E">
        <w:rPr>
          <w:rFonts w:ascii="Times New Roman" w:hAnsi="Times New Roman"/>
          <w:bCs/>
          <w:sz w:val="28"/>
          <w:szCs w:val="28"/>
        </w:rPr>
        <w:t xml:space="preserve"> 62 Положення про порядок роботи відповідного органу, що здійснює дисциплінарне провадження, прийнятого 27</w:t>
      </w:r>
      <w:r w:rsidR="00D22F6F">
        <w:rPr>
          <w:rFonts w:ascii="Times New Roman" w:hAnsi="Times New Roman"/>
          <w:bCs/>
          <w:sz w:val="28"/>
          <w:szCs w:val="28"/>
        </w:rPr>
        <w:t xml:space="preserve"> квітня 2027 року</w:t>
      </w:r>
      <w:r w:rsidRPr="0089523E">
        <w:rPr>
          <w:rFonts w:ascii="Times New Roman" w:hAnsi="Times New Roman"/>
          <w:bCs/>
          <w:sz w:val="28"/>
          <w:szCs w:val="28"/>
        </w:rPr>
        <w:t xml:space="preserve"> всеукраїнською конференцією прокурорів (в редакції 2</w:t>
      </w:r>
      <w:r>
        <w:rPr>
          <w:rFonts w:ascii="Times New Roman" w:hAnsi="Times New Roman"/>
          <w:bCs/>
          <w:sz w:val="28"/>
          <w:szCs w:val="28"/>
        </w:rPr>
        <w:t>7</w:t>
      </w:r>
      <w:r w:rsidR="00D22F6F">
        <w:rPr>
          <w:rFonts w:ascii="Times New Roman" w:hAnsi="Times New Roman"/>
          <w:bCs/>
          <w:sz w:val="28"/>
          <w:szCs w:val="28"/>
        </w:rPr>
        <w:t xml:space="preserve"> серпня 2024 року</w:t>
      </w:r>
      <w:r w:rsidRPr="0089523E">
        <w:rPr>
          <w:rFonts w:ascii="Times New Roman" w:hAnsi="Times New Roman"/>
          <w:bCs/>
          <w:sz w:val="28"/>
          <w:szCs w:val="28"/>
        </w:rPr>
        <w:t>), Комісія не може прийняти рішення на підставі припущень, неперевіреної чи недостовірної інформації.</w:t>
      </w:r>
    </w:p>
    <w:p w14:paraId="3A61422B" w14:textId="58068058"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w:t>
      </w:r>
      <w:r w:rsidR="00B67BA1">
        <w:rPr>
          <w:rFonts w:ascii="Times New Roman" w:hAnsi="Times New Roman"/>
          <w:bCs/>
          <w:sz w:val="28"/>
          <w:szCs w:val="28"/>
        </w:rPr>
        <w:t xml:space="preserve">. 2 ст. </w:t>
      </w:r>
      <w:r w:rsidRPr="0089523E">
        <w:rPr>
          <w:rFonts w:ascii="Times New Roman" w:hAnsi="Times New Roman"/>
          <w:bCs/>
          <w:sz w:val="28"/>
          <w:szCs w:val="28"/>
        </w:rPr>
        <w:t>46 Закону №</w:t>
      </w:r>
      <w:r w:rsidR="001B041F">
        <w:rPr>
          <w:rFonts w:ascii="Times New Roman" w:hAnsi="Times New Roman"/>
          <w:bCs/>
          <w:sz w:val="28"/>
          <w:szCs w:val="28"/>
        </w:rPr>
        <w:t xml:space="preserve"> </w:t>
      </w:r>
      <w:r w:rsidRPr="0089523E">
        <w:rPr>
          <w:rFonts w:ascii="Times New Roman" w:hAnsi="Times New Roman"/>
          <w:bCs/>
          <w:sz w:val="28"/>
          <w:szCs w:val="28"/>
        </w:rPr>
        <w:t xml:space="preserve">1697-VII член Комісії своїм вмотивованим рішенням відмовляє у відкритті дисциплінарного провадження, якщо наявні підстави, визначені </w:t>
      </w:r>
      <w:proofErr w:type="spellStart"/>
      <w:r w:rsidRPr="0089523E">
        <w:rPr>
          <w:rFonts w:ascii="Times New Roman" w:hAnsi="Times New Roman"/>
          <w:bCs/>
          <w:sz w:val="28"/>
          <w:szCs w:val="28"/>
        </w:rPr>
        <w:t>п</w:t>
      </w:r>
      <w:r w:rsidR="00837B14">
        <w:rPr>
          <w:rFonts w:ascii="Times New Roman" w:hAnsi="Times New Roman"/>
          <w:bCs/>
          <w:sz w:val="28"/>
          <w:szCs w:val="28"/>
        </w:rPr>
        <w:t>.</w:t>
      </w:r>
      <w:r w:rsidRPr="0089523E">
        <w:rPr>
          <w:rFonts w:ascii="Times New Roman" w:hAnsi="Times New Roman"/>
          <w:bCs/>
          <w:sz w:val="28"/>
          <w:szCs w:val="28"/>
        </w:rPr>
        <w:t>п</w:t>
      </w:r>
      <w:proofErr w:type="spellEnd"/>
      <w:r w:rsidR="00B67BA1">
        <w:rPr>
          <w:rFonts w:ascii="Times New Roman" w:hAnsi="Times New Roman"/>
          <w:bCs/>
          <w:sz w:val="28"/>
          <w:szCs w:val="28"/>
        </w:rPr>
        <w:t xml:space="preserve">. </w:t>
      </w:r>
      <w:r w:rsidRPr="0089523E">
        <w:rPr>
          <w:rFonts w:ascii="Times New Roman" w:hAnsi="Times New Roman"/>
          <w:bCs/>
          <w:sz w:val="28"/>
          <w:szCs w:val="28"/>
        </w:rPr>
        <w:t>1–5 ч</w:t>
      </w:r>
      <w:r w:rsidR="00B67BA1">
        <w:rPr>
          <w:rFonts w:ascii="Times New Roman" w:hAnsi="Times New Roman"/>
          <w:bCs/>
          <w:sz w:val="28"/>
          <w:szCs w:val="28"/>
        </w:rPr>
        <w:t xml:space="preserve">. 2 ст. </w:t>
      </w:r>
      <w:r w:rsidRPr="0089523E">
        <w:rPr>
          <w:rFonts w:ascii="Times New Roman" w:hAnsi="Times New Roman"/>
          <w:bCs/>
          <w:sz w:val="28"/>
          <w:szCs w:val="28"/>
        </w:rPr>
        <w:t>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58101664" w:rsidR="00874162"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085A3E42" w14:textId="30DF645D" w:rsidR="00B67BA1" w:rsidRPr="00944C1F" w:rsidRDefault="00B67BA1" w:rsidP="00B67BA1">
      <w:pPr>
        <w:spacing w:after="0" w:line="240" w:lineRule="auto"/>
        <w:ind w:firstLine="567"/>
        <w:jc w:val="both"/>
        <w:rPr>
          <w:rFonts w:ascii="Times New Roman" w:hAnsi="Times New Roman"/>
          <w:b/>
          <w:bCs/>
          <w:sz w:val="28"/>
          <w:szCs w:val="28"/>
        </w:rPr>
      </w:pPr>
      <w:r w:rsidRPr="00EC6616">
        <w:rPr>
          <w:rFonts w:ascii="Times New Roman" w:hAnsi="Times New Roman"/>
          <w:sz w:val="28"/>
          <w:szCs w:val="28"/>
        </w:rPr>
        <w:t xml:space="preserve">Дисциплінарна скарга </w:t>
      </w:r>
      <w:r w:rsidR="00924840">
        <w:rPr>
          <w:rFonts w:ascii="Times New Roman" w:hAnsi="Times New Roman"/>
          <w:sz w:val="28"/>
          <w:szCs w:val="28"/>
        </w:rPr>
        <w:t xml:space="preserve">ОСОБА_1 </w:t>
      </w:r>
      <w:r w:rsidRPr="00EC6616">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0913185C" w14:textId="77777777" w:rsidR="00B67BA1" w:rsidRPr="00EC6616" w:rsidRDefault="00B67BA1" w:rsidP="00B67BA1">
      <w:pPr>
        <w:spacing w:after="0" w:line="240" w:lineRule="auto"/>
        <w:ind w:firstLine="567"/>
        <w:jc w:val="both"/>
        <w:rPr>
          <w:rFonts w:ascii="Times New Roman" w:hAnsi="Times New Roman"/>
          <w:b/>
          <w:sz w:val="28"/>
          <w:szCs w:val="28"/>
        </w:rPr>
      </w:pPr>
      <w:r w:rsidRPr="00EC661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C9A459B" w14:textId="1D6AC8A4" w:rsidR="00B67BA1" w:rsidRPr="00EC6616" w:rsidRDefault="00B67BA1" w:rsidP="00B67BA1">
      <w:pPr>
        <w:spacing w:after="0" w:line="240" w:lineRule="auto"/>
        <w:ind w:firstLine="567"/>
        <w:jc w:val="both"/>
        <w:rPr>
          <w:rFonts w:ascii="Times New Roman" w:hAnsi="Times New Roman"/>
          <w:b/>
          <w:sz w:val="28"/>
          <w:szCs w:val="28"/>
        </w:rPr>
      </w:pPr>
      <w:r w:rsidRPr="00EC6616">
        <w:rPr>
          <w:rFonts w:ascii="Times New Roman" w:hAnsi="Times New Roman"/>
          <w:sz w:val="28"/>
          <w:szCs w:val="28"/>
          <w:shd w:val="clear" w:color="auto" w:fill="FFFFFF"/>
        </w:rPr>
        <w:t>Положеннями абзацу 2 ч</w:t>
      </w:r>
      <w:r w:rsidR="00837B14">
        <w:rPr>
          <w:rFonts w:ascii="Times New Roman" w:hAnsi="Times New Roman"/>
          <w:sz w:val="28"/>
          <w:szCs w:val="28"/>
          <w:shd w:val="clear" w:color="auto" w:fill="FFFFFF"/>
        </w:rPr>
        <w:t>. 1</w:t>
      </w:r>
      <w:r w:rsidRPr="00EC6616">
        <w:rPr>
          <w:rFonts w:ascii="Times New Roman" w:hAnsi="Times New Roman"/>
          <w:sz w:val="28"/>
          <w:szCs w:val="28"/>
          <w:shd w:val="clear" w:color="auto" w:fill="FFFFFF"/>
        </w:rPr>
        <w:t xml:space="preserve"> ст</w:t>
      </w:r>
      <w:r w:rsidR="00837B14">
        <w:rPr>
          <w:rFonts w:ascii="Times New Roman" w:hAnsi="Times New Roman"/>
          <w:sz w:val="28"/>
          <w:szCs w:val="28"/>
          <w:shd w:val="clear" w:color="auto" w:fill="FFFFFF"/>
        </w:rPr>
        <w:t>.</w:t>
      </w:r>
      <w:r w:rsidRPr="00EC6616">
        <w:rPr>
          <w:rFonts w:ascii="Times New Roman" w:hAnsi="Times New Roman"/>
          <w:sz w:val="28"/>
          <w:szCs w:val="28"/>
          <w:shd w:val="clear" w:color="auto" w:fill="FFFFFF"/>
        </w:rPr>
        <w:t xml:space="preserve"> 45 Закону</w:t>
      </w:r>
      <w:r w:rsidRPr="00805F96">
        <w:rPr>
          <w:rFonts w:ascii="Times New Roman" w:hAnsi="Times New Roman"/>
          <w:sz w:val="28"/>
          <w:szCs w:val="28"/>
          <w:shd w:val="clear" w:color="auto" w:fill="FFFFFF"/>
          <w:lang w:val="ru-RU"/>
        </w:rPr>
        <w:t xml:space="preserve"> </w:t>
      </w:r>
      <w:r w:rsidRPr="00EC6616">
        <w:rPr>
          <w:rFonts w:ascii="Times New Roman" w:hAnsi="Times New Roman"/>
          <w:sz w:val="28"/>
          <w:szCs w:val="28"/>
        </w:rPr>
        <w:t>№</w:t>
      </w:r>
      <w:r w:rsidR="00D22F6F">
        <w:rPr>
          <w:rFonts w:ascii="Times New Roman" w:hAnsi="Times New Roman"/>
          <w:sz w:val="28"/>
          <w:szCs w:val="28"/>
        </w:rPr>
        <w:t xml:space="preserve"> </w:t>
      </w:r>
      <w:r w:rsidRPr="00EC6616">
        <w:rPr>
          <w:rFonts w:ascii="Times New Roman" w:hAnsi="Times New Roman"/>
          <w:sz w:val="28"/>
          <w:szCs w:val="28"/>
        </w:rPr>
        <w:t>1697-VII</w:t>
      </w:r>
      <w:r w:rsidRPr="00EC661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056D3064" w14:textId="77777777" w:rsidR="00B67BA1" w:rsidRPr="00EC6616" w:rsidRDefault="00B67BA1" w:rsidP="00B67BA1">
      <w:pPr>
        <w:spacing w:after="0" w:line="240" w:lineRule="auto"/>
        <w:ind w:firstLine="567"/>
        <w:jc w:val="both"/>
        <w:rPr>
          <w:rFonts w:ascii="Times New Roman" w:hAnsi="Times New Roman"/>
          <w:b/>
          <w:sz w:val="28"/>
          <w:szCs w:val="28"/>
        </w:rPr>
      </w:pPr>
      <w:r w:rsidRPr="00EC661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8E62114" w14:textId="0DBF3579" w:rsidR="00B67BA1" w:rsidRPr="00EC6616" w:rsidRDefault="00B67BA1" w:rsidP="00B67BA1">
      <w:pPr>
        <w:spacing w:after="0" w:line="240" w:lineRule="auto"/>
        <w:ind w:firstLine="567"/>
        <w:jc w:val="both"/>
        <w:rPr>
          <w:rFonts w:ascii="Times New Roman" w:hAnsi="Times New Roman"/>
          <w:sz w:val="28"/>
          <w:szCs w:val="28"/>
        </w:rPr>
      </w:pPr>
      <w:r w:rsidRPr="00EC6616">
        <w:rPr>
          <w:rFonts w:ascii="Times New Roman" w:hAnsi="Times New Roman"/>
          <w:sz w:val="28"/>
          <w:szCs w:val="28"/>
        </w:rPr>
        <w:t>Вимогою Закону</w:t>
      </w:r>
      <w:r w:rsidR="00472861">
        <w:rPr>
          <w:rFonts w:ascii="Times New Roman" w:hAnsi="Times New Roman"/>
          <w:sz w:val="28"/>
          <w:szCs w:val="28"/>
        </w:rPr>
        <w:t xml:space="preserve"> </w:t>
      </w:r>
      <w:r w:rsidR="00472861" w:rsidRPr="0005661F">
        <w:rPr>
          <w:rFonts w:ascii="Times New Roman" w:eastAsia="Times New Roman" w:hAnsi="Times New Roman"/>
          <w:sz w:val="28"/>
          <w:szCs w:val="28"/>
          <w:lang w:eastAsia="ru-RU"/>
        </w:rPr>
        <w:t>№</w:t>
      </w:r>
      <w:r w:rsidR="00472861">
        <w:rPr>
          <w:rFonts w:ascii="Times New Roman" w:eastAsia="Times New Roman" w:hAnsi="Times New Roman"/>
          <w:sz w:val="28"/>
          <w:szCs w:val="28"/>
          <w:lang w:eastAsia="ru-RU"/>
        </w:rPr>
        <w:t xml:space="preserve"> </w:t>
      </w:r>
      <w:r w:rsidR="00472861" w:rsidRPr="0005661F">
        <w:rPr>
          <w:rFonts w:ascii="Times New Roman" w:eastAsia="Times New Roman" w:hAnsi="Times New Roman"/>
          <w:sz w:val="28"/>
          <w:szCs w:val="28"/>
          <w:lang w:eastAsia="ru-RU"/>
        </w:rPr>
        <w:t>1697-VII</w:t>
      </w:r>
      <w:r w:rsidRPr="00EC6616">
        <w:rPr>
          <w:rFonts w:ascii="Times New Roman" w:hAnsi="Times New Roman"/>
          <w:sz w:val="28"/>
          <w:szCs w:val="28"/>
        </w:rPr>
        <w:t xml:space="preserve"> </w:t>
      </w:r>
      <w:r w:rsidR="00837B14">
        <w:rPr>
          <w:rFonts w:ascii="Times New Roman" w:hAnsi="Times New Roman"/>
          <w:sz w:val="28"/>
          <w:szCs w:val="28"/>
        </w:rPr>
        <w:t>що</w:t>
      </w:r>
      <w:r w:rsidRPr="00EC661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F8FD14F" w14:textId="76FFBD96" w:rsidR="00B67BA1" w:rsidRPr="00EC6616" w:rsidRDefault="00472861" w:rsidP="00B67BA1">
      <w:pPr>
        <w:spacing w:after="0" w:line="240" w:lineRule="auto"/>
        <w:ind w:firstLine="567"/>
        <w:jc w:val="both"/>
        <w:rPr>
          <w:rFonts w:ascii="Times New Roman" w:hAnsi="Times New Roman"/>
          <w:sz w:val="28"/>
          <w:szCs w:val="28"/>
        </w:rPr>
      </w:pPr>
      <w:r>
        <w:rPr>
          <w:rFonts w:ascii="Times New Roman" w:hAnsi="Times New Roman"/>
          <w:sz w:val="28"/>
          <w:szCs w:val="28"/>
        </w:rPr>
        <w:t>У той же час</w:t>
      </w:r>
      <w:r w:rsidR="00B67BA1" w:rsidRPr="00EC6616">
        <w:rPr>
          <w:rFonts w:ascii="Times New Roman" w:hAnsi="Times New Roman"/>
          <w:sz w:val="28"/>
          <w:szCs w:val="28"/>
        </w:rPr>
        <w:t xml:space="preserve"> до дисциплінарної скарги </w:t>
      </w:r>
      <w:r w:rsidR="008A3A5B">
        <w:rPr>
          <w:rFonts w:ascii="Times New Roman" w:hAnsi="Times New Roman"/>
          <w:sz w:val="28"/>
          <w:szCs w:val="28"/>
        </w:rPr>
        <w:t xml:space="preserve">не додано копій документів, у яких </w:t>
      </w:r>
      <w:r w:rsidR="00B67BA1" w:rsidRPr="00EC6616">
        <w:rPr>
          <w:rFonts w:ascii="Times New Roman" w:hAnsi="Times New Roman"/>
          <w:sz w:val="28"/>
          <w:szCs w:val="28"/>
        </w:rPr>
        <w:t xml:space="preserve">судом </w:t>
      </w:r>
      <w:r w:rsidR="008A3A5B">
        <w:rPr>
          <w:rFonts w:ascii="Times New Roman" w:hAnsi="Times New Roman"/>
          <w:sz w:val="28"/>
          <w:szCs w:val="28"/>
        </w:rPr>
        <w:t xml:space="preserve">надавалась </w:t>
      </w:r>
      <w:r w:rsidR="00B67BA1" w:rsidRPr="00EC6616">
        <w:rPr>
          <w:rFonts w:ascii="Times New Roman" w:hAnsi="Times New Roman"/>
          <w:sz w:val="28"/>
          <w:szCs w:val="28"/>
        </w:rPr>
        <w:t>оцінка правомірності дій прокурора</w:t>
      </w:r>
      <w:r w:rsidR="00D22F6F">
        <w:rPr>
          <w:rFonts w:ascii="Times New Roman" w:hAnsi="Times New Roman"/>
          <w:sz w:val="28"/>
          <w:szCs w:val="28"/>
        </w:rPr>
        <w:t xml:space="preserve"> </w:t>
      </w:r>
      <w:proofErr w:type="spellStart"/>
      <w:r w:rsidR="00D22F6F">
        <w:rPr>
          <w:rFonts w:ascii="Times New Roman" w:hAnsi="Times New Roman"/>
          <w:bCs/>
          <w:sz w:val="28"/>
          <w:szCs w:val="28"/>
        </w:rPr>
        <w:t>Шляшенка</w:t>
      </w:r>
      <w:proofErr w:type="spellEnd"/>
      <w:r w:rsidR="00D22F6F">
        <w:rPr>
          <w:rFonts w:ascii="Times New Roman" w:hAnsi="Times New Roman"/>
          <w:bCs/>
          <w:sz w:val="28"/>
          <w:szCs w:val="28"/>
        </w:rPr>
        <w:t xml:space="preserve"> О.О</w:t>
      </w:r>
      <w:r w:rsidR="008A3A5B">
        <w:rPr>
          <w:rFonts w:ascii="Times New Roman" w:hAnsi="Times New Roman"/>
          <w:bCs/>
          <w:sz w:val="28"/>
          <w:szCs w:val="28"/>
        </w:rPr>
        <w:t>.</w:t>
      </w:r>
      <w:r>
        <w:rPr>
          <w:rFonts w:ascii="Times New Roman" w:hAnsi="Times New Roman"/>
          <w:bCs/>
          <w:sz w:val="28"/>
          <w:szCs w:val="28"/>
        </w:rPr>
        <w:t>, що є свідченням того, що дії вказаного прокурора не оскаржувалися у встановленому КПК порядку.</w:t>
      </w:r>
    </w:p>
    <w:p w14:paraId="0B5DA3C3" w14:textId="6794D084" w:rsidR="00B67BA1" w:rsidRPr="00EC6616" w:rsidRDefault="00B67BA1" w:rsidP="00B67BA1">
      <w:pPr>
        <w:spacing w:after="0" w:line="240" w:lineRule="auto"/>
        <w:ind w:firstLine="567"/>
        <w:jc w:val="both"/>
        <w:rPr>
          <w:rFonts w:ascii="Times New Roman" w:hAnsi="Times New Roman"/>
          <w:b/>
          <w:sz w:val="28"/>
          <w:szCs w:val="28"/>
        </w:rPr>
      </w:pPr>
      <w:r>
        <w:rPr>
          <w:rFonts w:ascii="Times New Roman" w:hAnsi="Times New Roman"/>
          <w:sz w:val="28"/>
          <w:szCs w:val="28"/>
        </w:rPr>
        <w:t>В</w:t>
      </w:r>
      <w:r w:rsidRPr="00EC6616">
        <w:rPr>
          <w:rFonts w:ascii="Times New Roman" w:hAnsi="Times New Roman"/>
          <w:sz w:val="28"/>
          <w:szCs w:val="28"/>
        </w:rPr>
        <w:t xml:space="preserve">имогами </w:t>
      </w:r>
      <w:proofErr w:type="spellStart"/>
      <w:r w:rsidRPr="00EC6616">
        <w:rPr>
          <w:rFonts w:ascii="Times New Roman" w:hAnsi="Times New Roman"/>
          <w:sz w:val="28"/>
          <w:szCs w:val="28"/>
        </w:rPr>
        <w:t>ст</w:t>
      </w:r>
      <w:r w:rsidR="00472861">
        <w:rPr>
          <w:rFonts w:ascii="Times New Roman" w:hAnsi="Times New Roman"/>
          <w:sz w:val="28"/>
          <w:szCs w:val="28"/>
        </w:rPr>
        <w:t>.ст</w:t>
      </w:r>
      <w:proofErr w:type="spellEnd"/>
      <w:r w:rsidR="00472861">
        <w:rPr>
          <w:rFonts w:ascii="Times New Roman" w:hAnsi="Times New Roman"/>
          <w:sz w:val="28"/>
          <w:szCs w:val="28"/>
        </w:rPr>
        <w:t>.</w:t>
      </w:r>
      <w:r w:rsidRPr="00EC6616">
        <w:rPr>
          <w:rFonts w:ascii="Times New Roman" w:hAnsi="Times New Roman"/>
          <w:sz w:val="28"/>
          <w:szCs w:val="28"/>
        </w:rPr>
        <w:t xml:space="preserve"> 303–307 КПК України</w:t>
      </w:r>
      <w:r>
        <w:rPr>
          <w:rFonts w:ascii="Times New Roman" w:hAnsi="Times New Roman"/>
          <w:sz w:val="28"/>
          <w:szCs w:val="28"/>
        </w:rPr>
        <w:t xml:space="preserve"> визначено, що</w:t>
      </w:r>
      <w:r w:rsidRPr="00EC6616">
        <w:rPr>
          <w:rFonts w:ascii="Times New Roman" w:hAnsi="Times New Roman"/>
          <w:sz w:val="28"/>
          <w:szCs w:val="28"/>
        </w:rPr>
        <w:t xml:space="preserve"> скарги на рішення, дії чи бездіяльність слідчого або прокурора розглядаються </w:t>
      </w:r>
      <w:r w:rsidR="00472861">
        <w:rPr>
          <w:rFonts w:ascii="Times New Roman" w:hAnsi="Times New Roman"/>
          <w:sz w:val="28"/>
          <w:szCs w:val="28"/>
        </w:rPr>
        <w:t xml:space="preserve">відповідним </w:t>
      </w:r>
      <w:r w:rsidRPr="00EC6616">
        <w:rPr>
          <w:rFonts w:ascii="Times New Roman" w:hAnsi="Times New Roman"/>
          <w:sz w:val="28"/>
          <w:szCs w:val="28"/>
        </w:rPr>
        <w:t>слідчим суддею</w:t>
      </w:r>
      <w:r w:rsidR="00472861">
        <w:rPr>
          <w:rFonts w:ascii="Times New Roman" w:hAnsi="Times New Roman"/>
          <w:sz w:val="28"/>
          <w:szCs w:val="28"/>
        </w:rPr>
        <w:t>.</w:t>
      </w:r>
    </w:p>
    <w:p w14:paraId="744D0A17" w14:textId="1BF529B1" w:rsidR="00FE1958" w:rsidRPr="00FE1958" w:rsidRDefault="008A3A5B" w:rsidP="00FE1958">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Разом з тим, </w:t>
      </w:r>
      <w:r w:rsidR="00F01A81">
        <w:rPr>
          <w:rFonts w:ascii="Times New Roman" w:hAnsi="Times New Roman"/>
          <w:sz w:val="28"/>
          <w:szCs w:val="28"/>
        </w:rPr>
        <w:t>у</w:t>
      </w:r>
      <w:r w:rsidR="00FE1958" w:rsidRPr="00FE1958">
        <w:rPr>
          <w:rFonts w:ascii="Times New Roman" w:hAnsi="Times New Roman"/>
          <w:sz w:val="28"/>
          <w:szCs w:val="28"/>
        </w:rPr>
        <w:t xml:space="preserve"> дисциплінарній скарзі та долучених до неї матеріалах відсутні відомості та процесуальні рішення, які б могли свідчити про завідомо неправомірні, неякісні, вчинені всупереч закону </w:t>
      </w:r>
      <w:r w:rsidR="00D01C91">
        <w:rPr>
          <w:rFonts w:ascii="Times New Roman" w:hAnsi="Times New Roman"/>
          <w:sz w:val="28"/>
          <w:szCs w:val="28"/>
        </w:rPr>
        <w:t xml:space="preserve">дії </w:t>
      </w:r>
      <w:r w:rsidR="00FE1958" w:rsidRPr="00FE1958">
        <w:rPr>
          <w:rFonts w:ascii="Times New Roman" w:hAnsi="Times New Roman"/>
          <w:sz w:val="28"/>
          <w:szCs w:val="28"/>
        </w:rPr>
        <w:t xml:space="preserve">та </w:t>
      </w:r>
      <w:r w:rsidR="00674C52">
        <w:rPr>
          <w:rFonts w:ascii="Times New Roman" w:hAnsi="Times New Roman"/>
          <w:sz w:val="28"/>
          <w:szCs w:val="28"/>
        </w:rPr>
        <w:t>дії</w:t>
      </w:r>
      <w:r w:rsidR="00FE1958" w:rsidRPr="00FE1958">
        <w:rPr>
          <w:rFonts w:ascii="Times New Roman" w:hAnsi="Times New Roman"/>
          <w:sz w:val="28"/>
          <w:szCs w:val="28"/>
        </w:rPr>
        <w:t xml:space="preserve">, що потягли настання певних негативних наслідків, </w:t>
      </w:r>
      <w:r w:rsidR="00D01C91">
        <w:rPr>
          <w:rFonts w:ascii="Times New Roman" w:hAnsi="Times New Roman"/>
          <w:sz w:val="28"/>
          <w:szCs w:val="28"/>
        </w:rPr>
        <w:t>вчинених</w:t>
      </w:r>
      <w:r w:rsidR="00FE1958" w:rsidRPr="00FE1958">
        <w:rPr>
          <w:rFonts w:ascii="Times New Roman" w:hAnsi="Times New Roman"/>
          <w:sz w:val="28"/>
          <w:szCs w:val="28"/>
        </w:rPr>
        <w:t xml:space="preserve"> безпосередньо прокурор</w:t>
      </w:r>
      <w:r w:rsidR="00674C52">
        <w:rPr>
          <w:rFonts w:ascii="Times New Roman" w:hAnsi="Times New Roman"/>
          <w:sz w:val="28"/>
          <w:szCs w:val="28"/>
        </w:rPr>
        <w:t>ом</w:t>
      </w:r>
      <w:r w:rsidR="00FE1958" w:rsidRPr="00FE1958">
        <w:rPr>
          <w:rFonts w:ascii="Times New Roman" w:hAnsi="Times New Roman"/>
          <w:sz w:val="28"/>
          <w:szCs w:val="28"/>
        </w:rPr>
        <w:t xml:space="preserve"> </w:t>
      </w:r>
      <w:r w:rsidR="00D22F6F">
        <w:rPr>
          <w:rFonts w:ascii="Times New Roman" w:hAnsi="Times New Roman"/>
          <w:sz w:val="28"/>
          <w:szCs w:val="28"/>
        </w:rPr>
        <w:br/>
      </w:r>
      <w:proofErr w:type="spellStart"/>
      <w:r w:rsidR="00D22F6F">
        <w:rPr>
          <w:rFonts w:ascii="Times New Roman" w:hAnsi="Times New Roman"/>
          <w:sz w:val="28"/>
          <w:szCs w:val="28"/>
        </w:rPr>
        <w:t>Шляшенком</w:t>
      </w:r>
      <w:proofErr w:type="spellEnd"/>
      <w:r w:rsidR="00D22F6F">
        <w:rPr>
          <w:rFonts w:ascii="Times New Roman" w:hAnsi="Times New Roman"/>
          <w:sz w:val="28"/>
          <w:szCs w:val="28"/>
        </w:rPr>
        <w:t xml:space="preserve"> О.О.</w:t>
      </w:r>
    </w:p>
    <w:p w14:paraId="55D05C62" w14:textId="77777777" w:rsidR="00D22F6F" w:rsidRDefault="00D22F6F" w:rsidP="00FE1958">
      <w:pPr>
        <w:spacing w:after="0" w:line="240" w:lineRule="auto"/>
        <w:ind w:firstLine="567"/>
        <w:jc w:val="both"/>
        <w:rPr>
          <w:rFonts w:ascii="Times New Roman" w:hAnsi="Times New Roman"/>
          <w:sz w:val="28"/>
          <w:szCs w:val="28"/>
        </w:rPr>
      </w:pPr>
    </w:p>
    <w:p w14:paraId="5C3B40E0" w14:textId="21500288" w:rsidR="00D22F6F" w:rsidRDefault="00D22F6F" w:rsidP="00D22F6F">
      <w:pPr>
        <w:pStyle w:val="ac"/>
        <w:spacing w:before="0" w:beforeAutospacing="0" w:after="0" w:afterAutospacing="0"/>
        <w:ind w:firstLine="567"/>
        <w:jc w:val="both"/>
        <w:rPr>
          <w:sz w:val="28"/>
          <w:szCs w:val="28"/>
        </w:rPr>
      </w:pPr>
      <w:r>
        <w:rPr>
          <w:sz w:val="28"/>
          <w:szCs w:val="28"/>
        </w:rPr>
        <w:t>Аналізом скарги та доданих до неї копій документів</w:t>
      </w:r>
      <w:r w:rsidRPr="00D22F6F">
        <w:rPr>
          <w:sz w:val="28"/>
          <w:szCs w:val="28"/>
        </w:rPr>
        <w:t xml:space="preserve">, встановлено, </w:t>
      </w:r>
      <w:r>
        <w:rPr>
          <w:sz w:val="28"/>
          <w:szCs w:val="28"/>
        </w:rPr>
        <w:t>с</w:t>
      </w:r>
      <w:r w:rsidRPr="00D22F6F">
        <w:rPr>
          <w:sz w:val="28"/>
          <w:szCs w:val="28"/>
        </w:rPr>
        <w:t>каржником не наведено об’єктивних доказів того, що під час проведення обшуку 07 листопада 2025 року прокурор діяв у спосіб, явно несумісний з вимогами кримінального процесуального законодавства чи перевищив свої повноваження.</w:t>
      </w:r>
    </w:p>
    <w:p w14:paraId="38D513B1" w14:textId="77777777" w:rsidR="00D22F6F" w:rsidRDefault="00D22F6F" w:rsidP="00D22F6F">
      <w:pPr>
        <w:pStyle w:val="ac"/>
        <w:spacing w:before="0" w:beforeAutospacing="0" w:after="0" w:afterAutospacing="0"/>
        <w:ind w:firstLine="567"/>
        <w:jc w:val="both"/>
        <w:rPr>
          <w:sz w:val="28"/>
          <w:szCs w:val="28"/>
        </w:rPr>
      </w:pPr>
      <w:r w:rsidRPr="00D22F6F">
        <w:rPr>
          <w:sz w:val="28"/>
          <w:szCs w:val="28"/>
        </w:rPr>
        <w:t>У матеріалах, долучених до скарги, відсутні відомості, які б підтверджували, що вилучення мобільного телефону скаржника було ініційоване прокурором особисто або здійснене ним у спосіб, що суперечить прямим вказівкам ухвали слідчого судді. Водночас положення ч. 7 ст. 236 КПК України передбачають можливість вилучення речей, не зазначених в ухвалі, якщо такі речі можуть містити відомості, що мають доказове значення для кримінального провадження.</w:t>
      </w:r>
    </w:p>
    <w:p w14:paraId="3471C785" w14:textId="77777777" w:rsidR="00D22F6F" w:rsidRDefault="00D22F6F" w:rsidP="00D22F6F">
      <w:pPr>
        <w:pStyle w:val="ac"/>
        <w:spacing w:before="0" w:beforeAutospacing="0" w:after="0" w:afterAutospacing="0"/>
        <w:ind w:firstLine="567"/>
        <w:jc w:val="both"/>
        <w:rPr>
          <w:sz w:val="28"/>
          <w:szCs w:val="28"/>
        </w:rPr>
      </w:pPr>
      <w:r>
        <w:rPr>
          <w:sz w:val="28"/>
          <w:szCs w:val="28"/>
        </w:rPr>
        <w:t>Також з</w:t>
      </w:r>
      <w:r w:rsidRPr="00D22F6F">
        <w:rPr>
          <w:sz w:val="28"/>
          <w:szCs w:val="28"/>
        </w:rPr>
        <w:t>і скарги не вбачається, що прокурор діяв умисно, з необ’єктивних мотивів або переслідував мету завдати шкоди скаржнику. Сам факт незгоди особи з діями прокурора під час проведення слідчої дії чи з процесуальними рішеннями не є підставою для дисциплінарної відповідальності, оскільки перевірка їх правомірності віднесена до компетенції суду в межах кримінального провадження.</w:t>
      </w:r>
    </w:p>
    <w:p w14:paraId="58E13688" w14:textId="77777777" w:rsidR="00D22F6F" w:rsidRDefault="00D22F6F" w:rsidP="00D22F6F">
      <w:pPr>
        <w:pStyle w:val="ac"/>
        <w:spacing w:before="0" w:beforeAutospacing="0" w:after="0" w:afterAutospacing="0"/>
        <w:ind w:firstLine="567"/>
        <w:jc w:val="both"/>
        <w:rPr>
          <w:sz w:val="28"/>
          <w:szCs w:val="28"/>
        </w:rPr>
      </w:pPr>
      <w:r w:rsidRPr="00D22F6F">
        <w:rPr>
          <w:sz w:val="28"/>
          <w:szCs w:val="28"/>
        </w:rPr>
        <w:t>Також скаржником не наведено доказів істотних порушень етичних норм поведінки прокурора або фактів, що свідчили б про упередженість, зловживання службовим становищем чи інші обставини, які б давали підстави вважати, що прокурор діяв всупереч вимогам професійної етики та стандартів діяльності.</w:t>
      </w:r>
    </w:p>
    <w:p w14:paraId="150061C4" w14:textId="3F5F37BF" w:rsidR="00D22F6F" w:rsidRDefault="00D22F6F" w:rsidP="00D22F6F">
      <w:pPr>
        <w:pStyle w:val="ac"/>
        <w:spacing w:before="0" w:beforeAutospacing="0" w:after="0" w:afterAutospacing="0"/>
        <w:ind w:firstLine="567"/>
        <w:jc w:val="both"/>
        <w:rPr>
          <w:sz w:val="28"/>
          <w:szCs w:val="28"/>
        </w:rPr>
      </w:pPr>
      <w:r w:rsidRPr="00D22F6F">
        <w:rPr>
          <w:sz w:val="28"/>
          <w:szCs w:val="28"/>
        </w:rPr>
        <w:t>З огляду на викладене, наведені у скарзі твердження ґрунтуються переважно на суб’єктивному сприйнятті ситуації скаржником та не підтверджені належними доказами</w:t>
      </w:r>
    </w:p>
    <w:p w14:paraId="2DE3D358" w14:textId="01CC485A"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F01A81">
        <w:rPr>
          <w:rFonts w:ascii="Times New Roman" w:hAnsi="Times New Roman"/>
          <w:sz w:val="28"/>
          <w:szCs w:val="28"/>
        </w:rPr>
        <w:br/>
      </w:r>
      <w:r w:rsidRPr="00FE1958">
        <w:rPr>
          <w:rFonts w:ascii="Times New Roman" w:hAnsi="Times New Roman"/>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792300EB" w14:textId="54B2348A" w:rsidR="00FE1958" w:rsidRPr="00FE1958" w:rsidRDefault="00FE1958" w:rsidP="00FE1958">
      <w:pPr>
        <w:spacing w:after="0" w:line="240" w:lineRule="auto"/>
        <w:ind w:firstLine="567"/>
        <w:jc w:val="both"/>
        <w:rPr>
          <w:rFonts w:ascii="Times New Roman" w:hAnsi="Times New Roman"/>
          <w:sz w:val="28"/>
          <w:szCs w:val="28"/>
        </w:rPr>
      </w:pPr>
      <w:r w:rsidRPr="00FE1958">
        <w:rPr>
          <w:rFonts w:ascii="Times New Roman" w:hAnsi="Times New Roman"/>
          <w:sz w:val="28"/>
          <w:szCs w:val="28"/>
        </w:rPr>
        <w:t>Твердження скаржника про невиконання чи неналежне виконання зазначеним прокурором службових обов’язків</w:t>
      </w:r>
      <w:r w:rsidR="00B67BA1">
        <w:rPr>
          <w:rFonts w:ascii="Times New Roman" w:hAnsi="Times New Roman"/>
          <w:sz w:val="28"/>
          <w:szCs w:val="28"/>
        </w:rPr>
        <w:t xml:space="preserve"> та вчинення ним дій, що порочать звання прокурора і можуть викликати сумнів у його об</w:t>
      </w:r>
      <w:r w:rsidR="00B67BA1" w:rsidRPr="00B67BA1">
        <w:rPr>
          <w:rFonts w:ascii="Times New Roman" w:hAnsi="Times New Roman"/>
          <w:sz w:val="28"/>
          <w:szCs w:val="28"/>
        </w:rPr>
        <w:t>’</w:t>
      </w:r>
      <w:r w:rsidR="00B67BA1">
        <w:rPr>
          <w:rFonts w:ascii="Times New Roman" w:hAnsi="Times New Roman"/>
          <w:sz w:val="28"/>
          <w:szCs w:val="28"/>
        </w:rPr>
        <w:t>єктивності, неупередженості та незалежності, у чесності та непідкупності органів прокуратури</w:t>
      </w:r>
      <w:r w:rsidRPr="00FE1958">
        <w:rPr>
          <w:rFonts w:ascii="Times New Roman" w:hAnsi="Times New Roman"/>
          <w:sz w:val="28"/>
          <w:szCs w:val="28"/>
        </w:rPr>
        <w:t xml:space="preserve">, </w:t>
      </w:r>
      <w:r w:rsidR="00B36858" w:rsidRPr="005A3142">
        <w:rPr>
          <w:rFonts w:ascii="Times New Roman" w:eastAsia="Times New Roman" w:hAnsi="Times New Roman"/>
          <w:sz w:val="28"/>
          <w:szCs w:val="28"/>
          <w:lang w:eastAsia="uk-UA"/>
        </w:rPr>
        <w:t>є припущенням, тобто суб’єктивною думкою</w:t>
      </w:r>
      <w:r w:rsidRPr="00FE1958">
        <w:rPr>
          <w:rFonts w:ascii="Times New Roman" w:hAnsi="Times New Roman"/>
          <w:sz w:val="28"/>
          <w:szCs w:val="28"/>
        </w:rPr>
        <w:t xml:space="preserve">. </w:t>
      </w:r>
    </w:p>
    <w:p w14:paraId="6AF083A4" w14:textId="77777777" w:rsidR="00B67BA1" w:rsidRPr="008A3A5B" w:rsidRDefault="00B67BA1" w:rsidP="00B67BA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8A3A5B">
        <w:rPr>
          <w:rFonts w:ascii="Times New Roman" w:hAnsi="Times New Roman"/>
          <w:sz w:val="28"/>
          <w:szCs w:val="28"/>
        </w:rPr>
        <w:t>Дисциплінарна скарга не містить конкретних відомостей про наявність ознак дисциплінарного проступку, вчиненого зазначеним прокурором, про вчинення ним дій (бездіяльності), які можуть бути підставою для дисциплінарної відповідальності.</w:t>
      </w:r>
    </w:p>
    <w:p w14:paraId="549BE622" w14:textId="3987C37C" w:rsidR="008A3A5B" w:rsidRDefault="00B67BA1" w:rsidP="008A3A5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8A3A5B">
        <w:rPr>
          <w:rFonts w:ascii="Times New Roman" w:hAnsi="Times New Roman"/>
          <w:sz w:val="28"/>
          <w:szCs w:val="28"/>
        </w:rPr>
        <w:t xml:space="preserve">На підставі викладеного, </w:t>
      </w:r>
      <w:r w:rsidR="00444AA0">
        <w:rPr>
          <w:rFonts w:ascii="Times New Roman" w:hAnsi="Times New Roman"/>
          <w:sz w:val="28"/>
          <w:szCs w:val="28"/>
        </w:rPr>
        <w:t xml:space="preserve">я </w:t>
      </w:r>
      <w:r w:rsidRPr="008A3A5B">
        <w:rPr>
          <w:rFonts w:ascii="Times New Roman" w:hAnsi="Times New Roman"/>
          <w:sz w:val="28"/>
          <w:szCs w:val="28"/>
        </w:rPr>
        <w:t xml:space="preserve">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D22F6F">
        <w:rPr>
          <w:rFonts w:ascii="Times New Roman" w:hAnsi="Times New Roman"/>
          <w:sz w:val="28"/>
          <w:szCs w:val="28"/>
        </w:rPr>
        <w:t>Шляшенком</w:t>
      </w:r>
      <w:proofErr w:type="spellEnd"/>
      <w:r w:rsidR="00D22F6F">
        <w:rPr>
          <w:rFonts w:ascii="Times New Roman" w:hAnsi="Times New Roman"/>
          <w:sz w:val="28"/>
          <w:szCs w:val="28"/>
        </w:rPr>
        <w:t xml:space="preserve"> О.О.</w:t>
      </w:r>
    </w:p>
    <w:p w14:paraId="02F580C5" w14:textId="16964749" w:rsidR="00AE154C" w:rsidRDefault="00AE154C" w:rsidP="008A3A5B">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 xml:space="preserve">еруючись </w:t>
      </w:r>
      <w:proofErr w:type="spellStart"/>
      <w:r w:rsidR="00874162" w:rsidRPr="00595D3B">
        <w:rPr>
          <w:rFonts w:ascii="Times New Roman" w:hAnsi="Times New Roman"/>
          <w:sz w:val="28"/>
          <w:szCs w:val="28"/>
        </w:rPr>
        <w:t>ст</w:t>
      </w:r>
      <w:r w:rsidR="00444AA0">
        <w:rPr>
          <w:rFonts w:ascii="Times New Roman" w:hAnsi="Times New Roman"/>
          <w:sz w:val="28"/>
          <w:szCs w:val="28"/>
        </w:rPr>
        <w:t>.ст</w:t>
      </w:r>
      <w:proofErr w:type="spellEnd"/>
      <w:r w:rsidR="00444AA0">
        <w:rPr>
          <w:rFonts w:ascii="Times New Roman" w:hAnsi="Times New Roman"/>
          <w:sz w:val="28"/>
          <w:szCs w:val="28"/>
        </w:rPr>
        <w:t>.</w:t>
      </w:r>
      <w:r w:rsidR="00874162" w:rsidRPr="00595D3B">
        <w:rPr>
          <w:rFonts w:ascii="Times New Roman" w:hAnsi="Times New Roman"/>
          <w:sz w:val="28"/>
          <w:szCs w:val="28"/>
        </w:rPr>
        <w:t xml:space="preserve"> 44 – 46 Закону № 1697-VII, п</w:t>
      </w:r>
      <w:r w:rsidR="00444AA0">
        <w:rPr>
          <w:rFonts w:ascii="Times New Roman" w:hAnsi="Times New Roman"/>
          <w:sz w:val="28"/>
          <w:szCs w:val="28"/>
        </w:rPr>
        <w:t>.п.</w:t>
      </w:r>
      <w:r w:rsidR="00874162" w:rsidRPr="00595D3B">
        <w:rPr>
          <w:rFonts w:ascii="Times New Roman" w:hAnsi="Times New Roman"/>
          <w:sz w:val="28"/>
          <w:szCs w:val="28"/>
        </w:rPr>
        <w:t xml:space="preserve">28, 98 Положення про порядок роботи відповідного органу, що здійснює </w:t>
      </w:r>
      <w:r w:rsidR="00874162" w:rsidRPr="00595D3B">
        <w:rPr>
          <w:rFonts w:ascii="Times New Roman" w:hAnsi="Times New Roman"/>
          <w:sz w:val="28"/>
          <w:szCs w:val="28"/>
        </w:rPr>
        <w:lastRenderedPageBreak/>
        <w:t>дисциплінарне провадження,</w:t>
      </w:r>
      <w:r w:rsidR="00874162">
        <w:rPr>
          <w:rFonts w:ascii="Times New Roman" w:hAnsi="Times New Roman"/>
          <w:sz w:val="28"/>
          <w:szCs w:val="28"/>
        </w:rPr>
        <w:t xml:space="preserve"> </w:t>
      </w:r>
    </w:p>
    <w:p w14:paraId="1F59B4D9" w14:textId="0C34B1D5"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sidR="008A3A5B">
        <w:rPr>
          <w:rFonts w:ascii="Times New Roman" w:hAnsi="Times New Roman"/>
          <w:b/>
          <w:sz w:val="28"/>
          <w:szCs w:val="28"/>
        </w:rPr>
        <w:t>В</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10FEBAA8"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4C7721">
        <w:rPr>
          <w:rFonts w:ascii="Times New Roman" w:hAnsi="Times New Roman"/>
          <w:sz w:val="28"/>
          <w:szCs w:val="28"/>
        </w:rPr>
        <w:t xml:space="preserve">прокурора </w:t>
      </w:r>
      <w:r w:rsidR="00D22F6F">
        <w:rPr>
          <w:rFonts w:ascii="Times New Roman" w:hAnsi="Times New Roman"/>
          <w:sz w:val="28"/>
          <w:szCs w:val="28"/>
        </w:rPr>
        <w:t xml:space="preserve">відділу Київської обласної прокуратури </w:t>
      </w:r>
      <w:proofErr w:type="spellStart"/>
      <w:r w:rsidR="00D22F6F">
        <w:rPr>
          <w:rFonts w:ascii="Times New Roman" w:hAnsi="Times New Roman"/>
          <w:sz w:val="28"/>
          <w:szCs w:val="28"/>
        </w:rPr>
        <w:t>Шляшенка</w:t>
      </w:r>
      <w:proofErr w:type="spellEnd"/>
      <w:r w:rsidR="00D22F6F">
        <w:rPr>
          <w:rFonts w:ascii="Times New Roman" w:hAnsi="Times New Roman"/>
          <w:sz w:val="28"/>
          <w:szCs w:val="28"/>
        </w:rPr>
        <w:t xml:space="preserve"> Олександра Олександровича.</w:t>
      </w:r>
    </w:p>
    <w:p w14:paraId="5E505DC1" w14:textId="4A00AB0E"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w:t>
      </w:r>
      <w:r w:rsidR="00444AA0">
        <w:rPr>
          <w:rFonts w:ascii="Times New Roman" w:hAnsi="Times New Roman"/>
          <w:sz w:val="28"/>
          <w:szCs w:val="28"/>
        </w:rPr>
        <w:t>скаржнику</w:t>
      </w:r>
      <w:r w:rsidRPr="00595D3B">
        <w:rPr>
          <w:rFonts w:ascii="Times New Roman" w:hAnsi="Times New Roman"/>
          <w:sz w:val="28"/>
          <w:szCs w:val="28"/>
        </w:rPr>
        <w:t xml:space="preserve"> та </w:t>
      </w:r>
      <w:r>
        <w:rPr>
          <w:rFonts w:ascii="Times New Roman" w:hAnsi="Times New Roman"/>
          <w:sz w:val="28"/>
          <w:szCs w:val="28"/>
        </w:rPr>
        <w:t>вищезазначен</w:t>
      </w:r>
      <w:r w:rsidR="003206E1">
        <w:rPr>
          <w:rFonts w:ascii="Times New Roman" w:hAnsi="Times New Roman"/>
          <w:sz w:val="28"/>
          <w:szCs w:val="28"/>
        </w:rPr>
        <w:t>о</w:t>
      </w:r>
      <w:r>
        <w:rPr>
          <w:rFonts w:ascii="Times New Roman" w:hAnsi="Times New Roman"/>
          <w:sz w:val="28"/>
          <w:szCs w:val="28"/>
        </w:rPr>
        <w:t>м</w:t>
      </w:r>
      <w:r w:rsidR="003206E1">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3206E1">
        <w:rPr>
          <w:rFonts w:ascii="Times New Roman" w:hAnsi="Times New Roman"/>
          <w:sz w:val="28"/>
          <w:szCs w:val="28"/>
        </w:rPr>
        <w:t>у</w:t>
      </w:r>
      <w:r w:rsidRPr="00595D3B">
        <w:rPr>
          <w:rFonts w:ascii="Times New Roman" w:hAnsi="Times New Roman"/>
          <w:sz w:val="28"/>
          <w:szCs w:val="28"/>
        </w:rPr>
        <w:t>.</w:t>
      </w:r>
    </w:p>
    <w:p w14:paraId="4C29AD73" w14:textId="7D99CD14"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33623D7D"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8A3A5B">
        <w:rPr>
          <w:rFonts w:ascii="Times New Roman" w:hAnsi="Times New Roman"/>
          <w:b/>
          <w:sz w:val="28"/>
          <w:szCs w:val="28"/>
        </w:rPr>
        <w:t>Олег БУЛУЛУКОВ</w:t>
      </w:r>
    </w:p>
    <w:sectPr w:rsidR="00C755EA" w:rsidSect="0035569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5186" w14:textId="77777777" w:rsidR="001747CA" w:rsidRDefault="001747CA">
      <w:pPr>
        <w:spacing w:after="0" w:line="240" w:lineRule="auto"/>
      </w:pPr>
      <w:r>
        <w:separator/>
      </w:r>
    </w:p>
  </w:endnote>
  <w:endnote w:type="continuationSeparator" w:id="0">
    <w:p w14:paraId="6390CBD3" w14:textId="77777777" w:rsidR="001747CA" w:rsidRDefault="0017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EBEE" w14:textId="77777777" w:rsidR="003F49C7" w:rsidRDefault="003F49C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988A" w14:textId="77777777" w:rsidR="003F49C7" w:rsidRDefault="003F49C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5BB4" w14:textId="77777777" w:rsidR="003F49C7" w:rsidRDefault="003F49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0E5C" w14:textId="77777777" w:rsidR="001747CA" w:rsidRDefault="001747CA">
      <w:pPr>
        <w:spacing w:after="0" w:line="240" w:lineRule="auto"/>
      </w:pPr>
      <w:r>
        <w:separator/>
      </w:r>
    </w:p>
  </w:footnote>
  <w:footnote w:type="continuationSeparator" w:id="0">
    <w:p w14:paraId="38DD670E" w14:textId="77777777" w:rsidR="001747CA" w:rsidRDefault="00174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A1D5" w14:textId="77777777" w:rsidR="003F49C7" w:rsidRDefault="003F49C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EDA0668" w14:textId="77777777" w:rsidR="003F49C7" w:rsidRDefault="00874162">
        <w:pPr>
          <w:pStyle w:val="a6"/>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08B2" w14:textId="77777777" w:rsidR="003F49C7" w:rsidRDefault="003F49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39E0"/>
    <w:rsid w:val="00017486"/>
    <w:rsid w:val="00022EBD"/>
    <w:rsid w:val="00036DDA"/>
    <w:rsid w:val="00037C16"/>
    <w:rsid w:val="00042E35"/>
    <w:rsid w:val="0004674D"/>
    <w:rsid w:val="0005539F"/>
    <w:rsid w:val="000704C9"/>
    <w:rsid w:val="00070C16"/>
    <w:rsid w:val="00082582"/>
    <w:rsid w:val="00097225"/>
    <w:rsid w:val="000B39C7"/>
    <w:rsid w:val="000B5DFE"/>
    <w:rsid w:val="000B6919"/>
    <w:rsid w:val="000F26B3"/>
    <w:rsid w:val="00105662"/>
    <w:rsid w:val="00113646"/>
    <w:rsid w:val="00144C6D"/>
    <w:rsid w:val="001450F7"/>
    <w:rsid w:val="001565E0"/>
    <w:rsid w:val="00160CD2"/>
    <w:rsid w:val="00162D90"/>
    <w:rsid w:val="0016567C"/>
    <w:rsid w:val="001747CA"/>
    <w:rsid w:val="00187EC3"/>
    <w:rsid w:val="001A7FB2"/>
    <w:rsid w:val="001B041F"/>
    <w:rsid w:val="001B6CDD"/>
    <w:rsid w:val="001C7DDE"/>
    <w:rsid w:val="001E1F79"/>
    <w:rsid w:val="002055C5"/>
    <w:rsid w:val="00205D73"/>
    <w:rsid w:val="00207DEF"/>
    <w:rsid w:val="002145BE"/>
    <w:rsid w:val="002412FC"/>
    <w:rsid w:val="002555AB"/>
    <w:rsid w:val="002B124E"/>
    <w:rsid w:val="002B2EDB"/>
    <w:rsid w:val="002B58DA"/>
    <w:rsid w:val="002C0D9D"/>
    <w:rsid w:val="002C42C0"/>
    <w:rsid w:val="002D65CC"/>
    <w:rsid w:val="002E5DE7"/>
    <w:rsid w:val="002E76F6"/>
    <w:rsid w:val="002E7810"/>
    <w:rsid w:val="0030695D"/>
    <w:rsid w:val="003163D8"/>
    <w:rsid w:val="003206E1"/>
    <w:rsid w:val="00355692"/>
    <w:rsid w:val="0036267D"/>
    <w:rsid w:val="00366331"/>
    <w:rsid w:val="00397072"/>
    <w:rsid w:val="003D086E"/>
    <w:rsid w:val="003D1A59"/>
    <w:rsid w:val="003D42BE"/>
    <w:rsid w:val="003F49C7"/>
    <w:rsid w:val="00406EEB"/>
    <w:rsid w:val="00434637"/>
    <w:rsid w:val="00444AA0"/>
    <w:rsid w:val="00451FEB"/>
    <w:rsid w:val="0045224E"/>
    <w:rsid w:val="00455A6F"/>
    <w:rsid w:val="00463F0C"/>
    <w:rsid w:val="00472861"/>
    <w:rsid w:val="004732E9"/>
    <w:rsid w:val="00481187"/>
    <w:rsid w:val="00485606"/>
    <w:rsid w:val="004A7CDC"/>
    <w:rsid w:val="004C0B60"/>
    <w:rsid w:val="004C7721"/>
    <w:rsid w:val="004F7784"/>
    <w:rsid w:val="00503AF7"/>
    <w:rsid w:val="00505613"/>
    <w:rsid w:val="0051634A"/>
    <w:rsid w:val="005279D8"/>
    <w:rsid w:val="005316A2"/>
    <w:rsid w:val="00550CC1"/>
    <w:rsid w:val="00593C3A"/>
    <w:rsid w:val="005C1D86"/>
    <w:rsid w:val="00611E55"/>
    <w:rsid w:val="006224D0"/>
    <w:rsid w:val="0062381D"/>
    <w:rsid w:val="0062794D"/>
    <w:rsid w:val="00630FC4"/>
    <w:rsid w:val="00665BB5"/>
    <w:rsid w:val="006736B0"/>
    <w:rsid w:val="00674C52"/>
    <w:rsid w:val="00693090"/>
    <w:rsid w:val="006B06EE"/>
    <w:rsid w:val="006B138E"/>
    <w:rsid w:val="006D224A"/>
    <w:rsid w:val="006F42CF"/>
    <w:rsid w:val="006F5FD5"/>
    <w:rsid w:val="00713B79"/>
    <w:rsid w:val="00713BF4"/>
    <w:rsid w:val="00716765"/>
    <w:rsid w:val="007545C9"/>
    <w:rsid w:val="00756F27"/>
    <w:rsid w:val="007C5301"/>
    <w:rsid w:val="008011E0"/>
    <w:rsid w:val="00837B14"/>
    <w:rsid w:val="00844887"/>
    <w:rsid w:val="0085347C"/>
    <w:rsid w:val="008604F1"/>
    <w:rsid w:val="008671F9"/>
    <w:rsid w:val="00874162"/>
    <w:rsid w:val="00876852"/>
    <w:rsid w:val="00887772"/>
    <w:rsid w:val="008877BE"/>
    <w:rsid w:val="00897BA7"/>
    <w:rsid w:val="008A3A5B"/>
    <w:rsid w:val="008B3437"/>
    <w:rsid w:val="008D565B"/>
    <w:rsid w:val="008E3F67"/>
    <w:rsid w:val="008E646D"/>
    <w:rsid w:val="008E7FBF"/>
    <w:rsid w:val="008F4619"/>
    <w:rsid w:val="009045C1"/>
    <w:rsid w:val="00904EDA"/>
    <w:rsid w:val="009145F0"/>
    <w:rsid w:val="009215E2"/>
    <w:rsid w:val="00923F60"/>
    <w:rsid w:val="00924840"/>
    <w:rsid w:val="00925197"/>
    <w:rsid w:val="009520BF"/>
    <w:rsid w:val="0095262A"/>
    <w:rsid w:val="009717BB"/>
    <w:rsid w:val="00974635"/>
    <w:rsid w:val="00974694"/>
    <w:rsid w:val="00987716"/>
    <w:rsid w:val="00990CA0"/>
    <w:rsid w:val="009A0088"/>
    <w:rsid w:val="009A6EE5"/>
    <w:rsid w:val="009D03F5"/>
    <w:rsid w:val="009F6DDB"/>
    <w:rsid w:val="00A10DB3"/>
    <w:rsid w:val="00A15F23"/>
    <w:rsid w:val="00A21D67"/>
    <w:rsid w:val="00A346B4"/>
    <w:rsid w:val="00A362DB"/>
    <w:rsid w:val="00A42153"/>
    <w:rsid w:val="00A71DEE"/>
    <w:rsid w:val="00A96447"/>
    <w:rsid w:val="00AA2F5A"/>
    <w:rsid w:val="00AB79E5"/>
    <w:rsid w:val="00AC75D1"/>
    <w:rsid w:val="00AD349A"/>
    <w:rsid w:val="00AD3FA2"/>
    <w:rsid w:val="00AE154C"/>
    <w:rsid w:val="00AE71AF"/>
    <w:rsid w:val="00B144C5"/>
    <w:rsid w:val="00B3499B"/>
    <w:rsid w:val="00B35F0A"/>
    <w:rsid w:val="00B36858"/>
    <w:rsid w:val="00B401C8"/>
    <w:rsid w:val="00B407EE"/>
    <w:rsid w:val="00B46893"/>
    <w:rsid w:val="00B46C8E"/>
    <w:rsid w:val="00B67BA1"/>
    <w:rsid w:val="00B67F4B"/>
    <w:rsid w:val="00B82029"/>
    <w:rsid w:val="00B97330"/>
    <w:rsid w:val="00BC2893"/>
    <w:rsid w:val="00BF3611"/>
    <w:rsid w:val="00BF3B15"/>
    <w:rsid w:val="00C24951"/>
    <w:rsid w:val="00C26713"/>
    <w:rsid w:val="00C47EAB"/>
    <w:rsid w:val="00C5506F"/>
    <w:rsid w:val="00C755EA"/>
    <w:rsid w:val="00C94204"/>
    <w:rsid w:val="00CB11DA"/>
    <w:rsid w:val="00CB4A0F"/>
    <w:rsid w:val="00CC7CA9"/>
    <w:rsid w:val="00CF09DE"/>
    <w:rsid w:val="00CF3186"/>
    <w:rsid w:val="00CF6CDD"/>
    <w:rsid w:val="00D01C91"/>
    <w:rsid w:val="00D20F2B"/>
    <w:rsid w:val="00D22F6F"/>
    <w:rsid w:val="00D4166B"/>
    <w:rsid w:val="00D46287"/>
    <w:rsid w:val="00D61204"/>
    <w:rsid w:val="00D700A5"/>
    <w:rsid w:val="00D76806"/>
    <w:rsid w:val="00DA0F82"/>
    <w:rsid w:val="00DA4662"/>
    <w:rsid w:val="00DB4D83"/>
    <w:rsid w:val="00DD1A83"/>
    <w:rsid w:val="00DE4701"/>
    <w:rsid w:val="00E030B7"/>
    <w:rsid w:val="00E126C7"/>
    <w:rsid w:val="00E368C6"/>
    <w:rsid w:val="00E368F7"/>
    <w:rsid w:val="00E632D8"/>
    <w:rsid w:val="00E664EC"/>
    <w:rsid w:val="00E82E86"/>
    <w:rsid w:val="00E93DE6"/>
    <w:rsid w:val="00ED1557"/>
    <w:rsid w:val="00F00F34"/>
    <w:rsid w:val="00F018D6"/>
    <w:rsid w:val="00F01A81"/>
    <w:rsid w:val="00F01AA3"/>
    <w:rsid w:val="00F155F8"/>
    <w:rsid w:val="00F233FB"/>
    <w:rsid w:val="00F36549"/>
    <w:rsid w:val="00F84670"/>
    <w:rsid w:val="00F868E9"/>
    <w:rsid w:val="00FA2A04"/>
    <w:rsid w:val="00FC1AFA"/>
    <w:rsid w:val="00FC66AB"/>
    <w:rsid w:val="00FE1958"/>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74162"/>
    <w:rPr>
      <w:rFonts w:ascii="Calibri" w:eastAsia="Calibri" w:hAnsi="Calibri" w:cs="Times New Roman"/>
    </w:rPr>
  </w:style>
  <w:style w:type="character" w:customStyle="1" w:styleId="rvts9">
    <w:name w:val="rvts9"/>
    <w:basedOn w:val="a0"/>
    <w:rsid w:val="00874162"/>
  </w:style>
  <w:style w:type="character" w:styleId="a5">
    <w:name w:val="Hyperlink"/>
    <w:basedOn w:val="a0"/>
    <w:uiPriority w:val="99"/>
    <w:unhideWhenUsed/>
    <w:rsid w:val="00874162"/>
    <w:rPr>
      <w:color w:val="0000FF"/>
      <w:u w:val="single"/>
    </w:rPr>
  </w:style>
  <w:style w:type="paragraph" w:styleId="a6">
    <w:name w:val="header"/>
    <w:basedOn w:val="a"/>
    <w:link w:val="a7"/>
    <w:uiPriority w:val="99"/>
    <w:unhideWhenUsed/>
    <w:rsid w:val="008741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4162"/>
    <w:rPr>
      <w:rFonts w:ascii="Calibri" w:eastAsia="Calibri" w:hAnsi="Calibri" w:cs="Times New Roman"/>
    </w:rPr>
  </w:style>
  <w:style w:type="paragraph" w:styleId="a8">
    <w:name w:val="footer"/>
    <w:basedOn w:val="a"/>
    <w:link w:val="a9"/>
    <w:uiPriority w:val="99"/>
    <w:unhideWhenUsed/>
    <w:rsid w:val="008741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4162"/>
    <w:rPr>
      <w:rFonts w:ascii="Calibri" w:eastAsia="Calibri" w:hAnsi="Calibri" w:cs="Times New Roman"/>
    </w:rPr>
  </w:style>
  <w:style w:type="paragraph" w:styleId="aa">
    <w:name w:val="Balloon Text"/>
    <w:basedOn w:val="a"/>
    <w:link w:val="ab"/>
    <w:uiPriority w:val="99"/>
    <w:semiHidden/>
    <w:unhideWhenUsed/>
    <w:rsid w:val="00BF361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F3611"/>
    <w:rPr>
      <w:rFonts w:ascii="Segoe UI" w:eastAsia="Calibri" w:hAnsi="Segoe UI" w:cs="Segoe UI"/>
      <w:sz w:val="18"/>
      <w:szCs w:val="18"/>
    </w:rPr>
  </w:style>
  <w:style w:type="paragraph" w:styleId="ac">
    <w:name w:val="Normal (Web)"/>
    <w:basedOn w:val="a"/>
    <w:uiPriority w:val="99"/>
    <w:unhideWhenUsed/>
    <w:rsid w:val="002C42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4">
    <w:name w:val="Без интервала Знак"/>
    <w:link w:val="a3"/>
    <w:uiPriority w:val="1"/>
    <w:locked/>
    <w:rsid w:val="00097225"/>
    <w:rPr>
      <w:rFonts w:ascii="Calibri" w:eastAsia="Calibri" w:hAnsi="Calibri" w:cs="Times New Roman"/>
    </w:rPr>
  </w:style>
  <w:style w:type="character" w:styleId="ad">
    <w:name w:val="Strong"/>
    <w:basedOn w:val="a0"/>
    <w:uiPriority w:val="22"/>
    <w:qFormat/>
    <w:rsid w:val="00255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41839">
      <w:bodyDiv w:val="1"/>
      <w:marLeft w:val="0"/>
      <w:marRight w:val="0"/>
      <w:marTop w:val="0"/>
      <w:marBottom w:val="0"/>
      <w:divBdr>
        <w:top w:val="none" w:sz="0" w:space="0" w:color="auto"/>
        <w:left w:val="none" w:sz="0" w:space="0" w:color="auto"/>
        <w:bottom w:val="none" w:sz="0" w:space="0" w:color="auto"/>
        <w:right w:val="none" w:sz="0" w:space="0" w:color="auto"/>
      </w:divBdr>
    </w:div>
    <w:div w:id="263074175">
      <w:bodyDiv w:val="1"/>
      <w:marLeft w:val="0"/>
      <w:marRight w:val="0"/>
      <w:marTop w:val="0"/>
      <w:marBottom w:val="0"/>
      <w:divBdr>
        <w:top w:val="none" w:sz="0" w:space="0" w:color="auto"/>
        <w:left w:val="none" w:sz="0" w:space="0" w:color="auto"/>
        <w:bottom w:val="none" w:sz="0" w:space="0" w:color="auto"/>
        <w:right w:val="none" w:sz="0" w:space="0" w:color="auto"/>
      </w:divBdr>
    </w:div>
    <w:div w:id="1155028140">
      <w:bodyDiv w:val="1"/>
      <w:marLeft w:val="0"/>
      <w:marRight w:val="0"/>
      <w:marTop w:val="0"/>
      <w:marBottom w:val="0"/>
      <w:divBdr>
        <w:top w:val="none" w:sz="0" w:space="0" w:color="auto"/>
        <w:left w:val="none" w:sz="0" w:space="0" w:color="auto"/>
        <w:bottom w:val="none" w:sz="0" w:space="0" w:color="auto"/>
        <w:right w:val="none" w:sz="0" w:space="0" w:color="auto"/>
      </w:divBdr>
    </w:div>
    <w:div w:id="17772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2368</Words>
  <Characters>13498</Characters>
  <DocSecurity>0</DocSecurity>
  <Lines>112</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2025-09-18T13:16:00Z</dcterms:created>
  <dcterms:modified xsi:type="dcterms:W3CDTF">2025-11-17T13:12:00Z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