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2" w:type="dxa"/>
        <w:tblLook w:val="04A0" w:firstRow="1" w:lastRow="0" w:firstColumn="1" w:lastColumn="0" w:noHBand="0" w:noVBand="1"/>
      </w:tblPr>
      <w:tblGrid>
        <w:gridCol w:w="3291"/>
        <w:gridCol w:w="3180"/>
        <w:gridCol w:w="19"/>
        <w:gridCol w:w="3176"/>
        <w:gridCol w:w="6"/>
      </w:tblGrid>
      <w:tr w:rsidR="007969A0" w:rsidRPr="00462E3B" w14:paraId="780007DD" w14:textId="77777777" w:rsidTr="00A11775">
        <w:trPr>
          <w:gridAfter w:val="1"/>
          <w:wAfter w:w="6" w:type="dxa"/>
        </w:trPr>
        <w:tc>
          <w:tcPr>
            <w:tcW w:w="3291" w:type="dxa"/>
          </w:tcPr>
          <w:p w14:paraId="1054D4C6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9" w:type="dxa"/>
            <w:gridSpan w:val="2"/>
            <w:hideMark/>
          </w:tcPr>
          <w:p w14:paraId="2173765D" w14:textId="77777777" w:rsidR="007969A0" w:rsidRPr="00462E3B" w:rsidRDefault="007969A0" w:rsidP="00A11775">
            <w:pPr>
              <w:ind w:right="-284" w:hanging="5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noProof/>
                <w:sz w:val="19"/>
                <w:lang w:val="ru-RU" w:eastAsia="ru-RU"/>
              </w:rPr>
              <w:drawing>
                <wp:inline distT="0" distB="0" distL="0" distR="0" wp14:anchorId="7BCBF483" wp14:editId="5A703382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6" w:type="dxa"/>
          </w:tcPr>
          <w:p w14:paraId="65909DBB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14:paraId="4A7C2709" w14:textId="77777777" w:rsidTr="00A11775">
        <w:trPr>
          <w:gridAfter w:val="1"/>
          <w:wAfter w:w="6" w:type="dxa"/>
          <w:trHeight w:val="112"/>
        </w:trPr>
        <w:tc>
          <w:tcPr>
            <w:tcW w:w="9666" w:type="dxa"/>
            <w:gridSpan w:val="4"/>
          </w:tcPr>
          <w:p w14:paraId="343AAFEF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14:paraId="41DEA2AF" w14:textId="77777777" w:rsidTr="00A11775">
        <w:trPr>
          <w:gridAfter w:val="1"/>
          <w:wAfter w:w="6" w:type="dxa"/>
        </w:trPr>
        <w:tc>
          <w:tcPr>
            <w:tcW w:w="9666" w:type="dxa"/>
            <w:gridSpan w:val="4"/>
            <w:hideMark/>
          </w:tcPr>
          <w:p w14:paraId="17F25B7D" w14:textId="77777777" w:rsidR="007969A0" w:rsidRDefault="007969A0" w:rsidP="00A11775">
            <w:pPr>
              <w:ind w:left="-397" w:right="-284" w:hanging="142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462E3B">
              <w:rPr>
                <w:rFonts w:ascii="Times New Roman" w:eastAsia="Calibri" w:hAnsi="Times New Roman" w:cs="Times New Roman"/>
                <w:sz w:val="36"/>
                <w:szCs w:val="36"/>
              </w:rPr>
              <w:t>КВАЛІФІКАЦІЙНО-ДИСЦИПЛІНАРНА</w:t>
            </w:r>
          </w:p>
          <w:p w14:paraId="47AC8E5F" w14:textId="77777777" w:rsidR="007969A0" w:rsidRPr="00462E3B" w:rsidRDefault="007969A0" w:rsidP="00A11775">
            <w:pPr>
              <w:ind w:left="-397" w:right="-284" w:hanging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КОМІСІЯ ПРОКУРОРІВ</w:t>
            </w:r>
          </w:p>
        </w:tc>
      </w:tr>
      <w:tr w:rsidR="007969A0" w:rsidRPr="00462E3B" w14:paraId="3A92F5A5" w14:textId="77777777" w:rsidTr="00A11775">
        <w:trPr>
          <w:gridAfter w:val="1"/>
          <w:wAfter w:w="6" w:type="dxa"/>
        </w:trPr>
        <w:tc>
          <w:tcPr>
            <w:tcW w:w="9666" w:type="dxa"/>
            <w:gridSpan w:val="4"/>
          </w:tcPr>
          <w:p w14:paraId="2F6E9AC1" w14:textId="77777777" w:rsidR="007969A0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13FB0E" w14:textId="77777777" w:rsidR="006B4D31" w:rsidRPr="00462E3B" w:rsidRDefault="006B4D31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14:paraId="43E8291C" w14:textId="77777777" w:rsidTr="00A11775">
        <w:tc>
          <w:tcPr>
            <w:tcW w:w="3291" w:type="dxa"/>
          </w:tcPr>
          <w:p w14:paraId="32E67F34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hideMark/>
          </w:tcPr>
          <w:p w14:paraId="4FAAB393" w14:textId="77777777" w:rsidR="007969A0" w:rsidRPr="00462E3B" w:rsidRDefault="007969A0" w:rsidP="00A11775">
            <w:pPr>
              <w:ind w:left="-245" w:right="-284" w:hanging="1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 І Ш Е Н Н Я</w:t>
            </w:r>
          </w:p>
        </w:tc>
        <w:tc>
          <w:tcPr>
            <w:tcW w:w="3201" w:type="dxa"/>
            <w:gridSpan w:val="3"/>
          </w:tcPr>
          <w:p w14:paraId="62B7E564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14:paraId="079C906F" w14:textId="77777777" w:rsidTr="00A11775">
        <w:tc>
          <w:tcPr>
            <w:tcW w:w="3291" w:type="dxa"/>
          </w:tcPr>
          <w:p w14:paraId="3C7DF3B5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14:paraId="46FB4D1B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C9E34B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3"/>
          </w:tcPr>
          <w:p w14:paraId="29218FF6" w14:textId="77777777"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14:paraId="52008C41" w14:textId="77777777" w:rsidTr="00A11775">
        <w:tc>
          <w:tcPr>
            <w:tcW w:w="3291" w:type="dxa"/>
            <w:hideMark/>
          </w:tcPr>
          <w:p w14:paraId="1C5DB16B" w14:textId="5D419BBD" w:rsidR="007969A0" w:rsidRPr="00462E3B" w:rsidRDefault="00251525" w:rsidP="00A11775">
            <w:pPr>
              <w:ind w:left="-109" w:right="-284" w:firstLine="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37597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eastAsia="ru-RU"/>
              </w:rPr>
              <w:t xml:space="preserve"> листопада 2025 року</w:t>
            </w:r>
          </w:p>
        </w:tc>
        <w:tc>
          <w:tcPr>
            <w:tcW w:w="3180" w:type="dxa"/>
            <w:hideMark/>
          </w:tcPr>
          <w:p w14:paraId="516C0719" w14:textId="77777777" w:rsidR="007969A0" w:rsidRPr="00462E3B" w:rsidRDefault="007969A0" w:rsidP="00A11775">
            <w:pPr>
              <w:ind w:right="-284" w:hanging="52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201" w:type="dxa"/>
            <w:gridSpan w:val="3"/>
            <w:hideMark/>
          </w:tcPr>
          <w:p w14:paraId="385930E2" w14:textId="45BF499F" w:rsidR="007969A0" w:rsidRDefault="007969A0" w:rsidP="00A11775">
            <w:pPr>
              <w:ind w:left="-166" w:right="211" w:hanging="1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2515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дс-25</w:t>
            </w:r>
          </w:p>
          <w:p w14:paraId="50B53008" w14:textId="77777777" w:rsidR="007969A0" w:rsidRPr="00462E3B" w:rsidRDefault="007969A0" w:rsidP="00A11775">
            <w:pPr>
              <w:tabs>
                <w:tab w:val="left" w:pos="2804"/>
              </w:tabs>
              <w:ind w:left="-166" w:right="-284" w:hanging="1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E173A26" w14:textId="77777777" w:rsidR="00251525" w:rsidRDefault="00251525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</w:p>
    <w:p w14:paraId="7A118249" w14:textId="56783F0A" w:rsidR="007969A0" w:rsidRPr="00462E3B" w:rsidRDefault="007969A0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462E3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0CC02136" w14:textId="77777777" w:rsidR="007969A0" w:rsidRDefault="007969A0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462E3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41C6BD4E" w14:textId="77777777" w:rsidR="007969A0" w:rsidRDefault="007969A0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</w:p>
    <w:p w14:paraId="76EDCF76" w14:textId="4560515D" w:rsidR="007969A0" w:rsidRDefault="00251525" w:rsidP="006B4D31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251525">
        <w:rPr>
          <w:rFonts w:ascii="Times New Roman" w:eastAsia="Calibri" w:hAnsi="Times New Roman" w:cs="Times New Roman"/>
          <w:sz w:val="28"/>
          <w:szCs w:val="28"/>
        </w:rPr>
        <w:t xml:space="preserve">Член Кваліфікаційно-дисциплінарної комісії прокурорів Гарбуза Н.В. розглянувши дисциплінарну скаргу </w:t>
      </w:r>
      <w:r w:rsidR="00E22FBE">
        <w:rPr>
          <w:rFonts w:ascii="Times New Roman" w:eastAsia="Calibri" w:hAnsi="Times New Roman" w:cs="Times New Roman"/>
          <w:sz w:val="28"/>
          <w:szCs w:val="28"/>
        </w:rPr>
        <w:t xml:space="preserve">ОСОБА_1 </w:t>
      </w:r>
      <w:r w:rsidRPr="00251525">
        <w:rPr>
          <w:rFonts w:ascii="Times New Roman" w:eastAsia="Calibri" w:hAnsi="Times New Roman" w:cs="Times New Roman"/>
          <w:sz w:val="28"/>
          <w:szCs w:val="28"/>
        </w:rPr>
        <w:t xml:space="preserve">стосовно прокурора Галицької окружної прокуратури міста Львова </w:t>
      </w:r>
      <w:r w:rsidR="006B4D31">
        <w:rPr>
          <w:rFonts w:ascii="Times New Roman" w:eastAsia="Calibri" w:hAnsi="Times New Roman" w:cs="Times New Roman"/>
          <w:sz w:val="28"/>
          <w:szCs w:val="28"/>
        </w:rPr>
        <w:t xml:space="preserve">Львівської області </w:t>
      </w:r>
      <w:r w:rsidRPr="00251525">
        <w:rPr>
          <w:rFonts w:ascii="Times New Roman" w:eastAsia="Calibri" w:hAnsi="Times New Roman" w:cs="Times New Roman"/>
          <w:sz w:val="28"/>
          <w:szCs w:val="28"/>
        </w:rPr>
        <w:t>Ковальчук Зоряни Петрівни (далі – прокурор Ковальчук З.П.),</w:t>
      </w:r>
    </w:p>
    <w:p w14:paraId="17B353B0" w14:textId="77777777" w:rsidR="00251525" w:rsidRPr="00462E3B" w:rsidRDefault="00251525" w:rsidP="007969A0">
      <w:pPr>
        <w:ind w:right="-284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C3CC6E0" w14:textId="77777777" w:rsidR="007969A0" w:rsidRPr="00462E3B" w:rsidRDefault="007969A0" w:rsidP="007969A0">
      <w:pPr>
        <w:ind w:right="-284" w:firstLine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462E3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 С Т А Н О В И Л А:</w:t>
      </w:r>
    </w:p>
    <w:p w14:paraId="62A63B8A" w14:textId="77777777"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</w:pPr>
    </w:p>
    <w:p w14:paraId="314193F9" w14:textId="1D967A31" w:rsidR="00251525" w:rsidRPr="00251525" w:rsidRDefault="00251525" w:rsidP="006B4D31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251525">
        <w:rPr>
          <w:rFonts w:ascii="Times New Roman" w:eastAsia="Calibri" w:hAnsi="Times New Roman" w:cs="Times New Roman"/>
          <w:sz w:val="28"/>
          <w:szCs w:val="28"/>
        </w:rPr>
        <w:t xml:space="preserve">До Кваліфікаційно-дисциплінарної комісії прокурорів (далі – Комісія, КДКП) надійшла дисциплінарна скарга </w:t>
      </w:r>
      <w:r w:rsidR="00E22FBE">
        <w:rPr>
          <w:rFonts w:ascii="Times New Roman" w:eastAsia="Calibri" w:hAnsi="Times New Roman" w:cs="Times New Roman"/>
          <w:sz w:val="28"/>
          <w:szCs w:val="28"/>
        </w:rPr>
        <w:t>ОСОБА_1</w:t>
      </w:r>
      <w:r w:rsidR="00E22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525">
        <w:rPr>
          <w:rFonts w:ascii="Times New Roman" w:eastAsia="Calibri" w:hAnsi="Times New Roman" w:cs="Times New Roman"/>
          <w:sz w:val="28"/>
          <w:szCs w:val="28"/>
        </w:rPr>
        <w:t xml:space="preserve">про вчинення дисциплінарного проступку прокурором Галицької окружної прокуратури міста Львова </w:t>
      </w:r>
      <w:r w:rsidR="006B4D31">
        <w:rPr>
          <w:rFonts w:ascii="Times New Roman" w:eastAsia="Calibri" w:hAnsi="Times New Roman" w:cs="Times New Roman"/>
          <w:sz w:val="28"/>
          <w:szCs w:val="28"/>
        </w:rPr>
        <w:t xml:space="preserve">Львівської області </w:t>
      </w:r>
      <w:r w:rsidRPr="00251525">
        <w:rPr>
          <w:rFonts w:ascii="Times New Roman" w:eastAsia="Calibri" w:hAnsi="Times New Roman" w:cs="Times New Roman"/>
          <w:sz w:val="28"/>
          <w:szCs w:val="28"/>
        </w:rPr>
        <w:t xml:space="preserve">Ковальчук </w:t>
      </w:r>
      <w:r w:rsidR="006B4D31">
        <w:rPr>
          <w:rFonts w:ascii="Times New Roman" w:eastAsia="Calibri" w:hAnsi="Times New Roman" w:cs="Times New Roman"/>
          <w:sz w:val="28"/>
          <w:szCs w:val="28"/>
        </w:rPr>
        <w:t>З.П.</w:t>
      </w:r>
    </w:p>
    <w:p w14:paraId="367BB624" w14:textId="77777777" w:rsidR="00251525" w:rsidRDefault="00251525" w:rsidP="006B4D31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251525">
        <w:rPr>
          <w:rFonts w:ascii="Times New Roman" w:eastAsia="Calibri" w:hAnsi="Times New Roman" w:cs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скаргу розподілено члену Комісії Гарбузі Н.В.  (протокол розподілу від 05 листопада 2025 року). </w:t>
      </w:r>
    </w:p>
    <w:p w14:paraId="3B68E161" w14:textId="3BC6035C" w:rsidR="007969A0" w:rsidRPr="00462E3B" w:rsidRDefault="007969A0" w:rsidP="006B4D31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При вирішенні питання щодо відкриття дисциплінарного провадження встановлено таке. </w:t>
      </w:r>
    </w:p>
    <w:p w14:paraId="419B1F7A" w14:textId="77777777"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4"/>
          <w:szCs w:val="24"/>
        </w:rPr>
      </w:pPr>
      <w:r w:rsidRPr="00462E3B">
        <w:rPr>
          <w:rFonts w:ascii="Times New Roman" w:eastAsia="Calibri" w:hAnsi="Times New Roman" w:cs="Times New Roman"/>
          <w:sz w:val="28"/>
          <w:szCs w:val="28"/>
        </w:rPr>
        <w:tab/>
      </w:r>
    </w:p>
    <w:p w14:paraId="771371F8" w14:textId="77777777" w:rsidR="007969A0" w:rsidRDefault="007969A0" w:rsidP="007969A0">
      <w:pPr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462E3B">
        <w:rPr>
          <w:rFonts w:ascii="Times New Roman" w:eastAsia="Calibri" w:hAnsi="Times New Roman" w:cs="Times New Roman"/>
          <w:b/>
          <w:sz w:val="28"/>
          <w:szCs w:val="28"/>
        </w:rPr>
        <w:t>Зміст скарги</w:t>
      </w:r>
    </w:p>
    <w:p w14:paraId="2908213F" w14:textId="5E356C0E" w:rsidR="00251525" w:rsidRDefault="007969A0" w:rsidP="006B4D31">
      <w:pPr>
        <w:widowControl w:val="0"/>
        <w:tabs>
          <w:tab w:val="left" w:pos="851"/>
          <w:tab w:val="left" w:pos="993"/>
        </w:tabs>
        <w:ind w:right="-284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DB01B2">
        <w:rPr>
          <w:rFonts w:ascii="Times New Roman" w:hAnsi="Times New Roman" w:cs="Times New Roman"/>
          <w:sz w:val="28"/>
          <w:szCs w:val="28"/>
        </w:rPr>
        <w:t>З</w:t>
      </w:r>
      <w:r w:rsidR="006B4D31">
        <w:rPr>
          <w:rFonts w:ascii="Times New Roman" w:hAnsi="Times New Roman" w:cs="Times New Roman"/>
          <w:sz w:val="28"/>
          <w:szCs w:val="28"/>
        </w:rPr>
        <w:t>і</w:t>
      </w:r>
      <w:r w:rsidRPr="00DB01B2">
        <w:rPr>
          <w:rFonts w:ascii="Times New Roman" w:hAnsi="Times New Roman" w:cs="Times New Roman"/>
          <w:sz w:val="28"/>
          <w:szCs w:val="28"/>
        </w:rPr>
        <w:t> </w:t>
      </w:r>
      <w:r w:rsidR="006B4D31">
        <w:rPr>
          <w:rFonts w:ascii="Times New Roman" w:hAnsi="Times New Roman" w:cs="Times New Roman"/>
          <w:sz w:val="28"/>
          <w:szCs w:val="28"/>
        </w:rPr>
        <w:t>змісту</w:t>
      </w:r>
      <w:r w:rsidRPr="00DB01B2">
        <w:rPr>
          <w:rFonts w:ascii="Times New Roman" w:hAnsi="Times New Roman" w:cs="Times New Roman"/>
          <w:sz w:val="28"/>
          <w:szCs w:val="28"/>
        </w:rPr>
        <w:t xml:space="preserve"> дисциплінарної </w:t>
      </w:r>
      <w:r w:rsidR="002515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вбачається, що у судовому засіданні 29.10.2025 прокурор Ковальчук З.П. зробила декілька заяв, які, на думку скаржника, свідчать про те, що вона не була ознайомлена з усіма матеріалами справи, включаючи статут ЛКП «Львівсвітло», що, як зазначає скаржник, є критичним доказом для встановлення статусу юридичної особи публічного права та, відповідно, для визначення суб’єкта адміністративного правопорушення, пов’язаного з корупцією.</w:t>
      </w:r>
    </w:p>
    <w:p w14:paraId="37F029FB" w14:textId="1692CD98" w:rsidR="00251525" w:rsidRDefault="00251525" w:rsidP="006B4D31">
      <w:pPr>
        <w:widowControl w:val="0"/>
        <w:tabs>
          <w:tab w:val="left" w:pos="851"/>
          <w:tab w:val="left" w:pos="993"/>
        </w:tabs>
        <w:ind w:right="-284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Автор скарги вважає, що нездатність прокурора Ковальчук З.П. надати суду інформацію щодо ключових доказів та її заява про те, що вона отримала «лише протокол» і «підтримує те, що складено поліцією», містять ознаки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 xml:space="preserve">порушення </w:t>
      </w:r>
      <w:r w:rsidR="006B4D3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як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професійних обов’язків, передбачених Кодексом України про адміністративні правопорушення, так і спеціальними наказами Генерального прокурора.</w:t>
      </w:r>
    </w:p>
    <w:p w14:paraId="515DAFF2" w14:textId="1BE3CEB9" w:rsidR="007969A0" w:rsidRPr="00251525" w:rsidRDefault="00251525" w:rsidP="006B4D31">
      <w:pPr>
        <w:widowControl w:val="0"/>
        <w:tabs>
          <w:tab w:val="left" w:pos="851"/>
          <w:tab w:val="left" w:pos="993"/>
        </w:tabs>
        <w:ind w:right="-284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Скаржник вважає, що дії прокурора Ковальчук З.П. мають ознаки дисциплінарного та службового правопорушення і тому </w:t>
      </w:r>
      <w:r>
        <w:rPr>
          <w:rFonts w:ascii="Times New Roman" w:hAnsi="Times New Roman"/>
          <w:color w:val="000000" w:themeColor="text1"/>
          <w:sz w:val="28"/>
          <w:szCs w:val="28"/>
        </w:rPr>
        <w:t>проси</w:t>
      </w:r>
      <w:r w:rsidR="006B4D31">
        <w:rPr>
          <w:rFonts w:ascii="Times New Roman" w:hAnsi="Times New Roman"/>
          <w:color w:val="000000" w:themeColor="text1"/>
          <w:sz w:val="28"/>
          <w:szCs w:val="28"/>
        </w:rPr>
        <w:t>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притягнути прокурора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Ковальчук З.П</w:t>
      </w:r>
      <w:r>
        <w:rPr>
          <w:rFonts w:ascii="Times New Roman" w:hAnsi="Times New Roman"/>
          <w:color w:val="000000" w:themeColor="text1"/>
          <w:sz w:val="28"/>
          <w:szCs w:val="28"/>
        </w:rPr>
        <w:t>. до дисциплінарної відповідальності за невиконання чи неналежне виконання службових обов’язків.</w:t>
      </w:r>
    </w:p>
    <w:p w14:paraId="1233AA2A" w14:textId="77777777"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6313B92A" w14:textId="77777777" w:rsidR="007969A0" w:rsidRPr="00DB01B2" w:rsidRDefault="007969A0" w:rsidP="007969A0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DB01B2">
        <w:rPr>
          <w:rFonts w:ascii="Times New Roman" w:hAnsi="Times New Roman" w:cs="Times New Roman"/>
          <w:b/>
          <w:sz w:val="28"/>
          <w:szCs w:val="28"/>
        </w:rPr>
        <w:t>Щодо додатків до дисциплінарної скарги</w:t>
      </w:r>
    </w:p>
    <w:p w14:paraId="06B36B09" w14:textId="6055DBB1" w:rsidR="007969A0" w:rsidRPr="00DB01B2" w:rsidRDefault="00251525" w:rsidP="007969A0">
      <w:pPr>
        <w:ind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дисциплінарної скарги долучено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DVD</w:t>
      </w:r>
      <w:r w:rsidRPr="006B4D3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із записом судового засідання від 29.10.2025</w:t>
      </w:r>
      <w:r w:rsidR="007969A0" w:rsidRPr="00DB01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1DE587" w14:textId="77777777"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11FB3ACC" w14:textId="77777777" w:rsidR="007969A0" w:rsidRPr="00DB01B2" w:rsidRDefault="007969A0" w:rsidP="007969A0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DB01B2">
        <w:rPr>
          <w:rFonts w:ascii="Times New Roman" w:hAnsi="Times New Roman" w:cs="Times New Roman"/>
          <w:b/>
          <w:sz w:val="28"/>
          <w:szCs w:val="28"/>
        </w:rPr>
        <w:t>Джерела права, які підлягають застосуванню</w:t>
      </w:r>
    </w:p>
    <w:p w14:paraId="073FD807" w14:textId="77777777" w:rsidR="00251525" w:rsidRPr="00251525" w:rsidRDefault="00251525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r w:rsidRPr="00251525">
        <w:rPr>
          <w:rFonts w:ascii="Times New Roman" w:hAnsi="Times New Roman" w:cs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74F473B" w14:textId="77777777" w:rsidR="00251525" w:rsidRPr="00251525" w:rsidRDefault="00251525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r w:rsidRPr="00251525">
        <w:rPr>
          <w:rFonts w:ascii="Times New Roman" w:hAnsi="Times New Roman" w:cs="Times New Roman"/>
          <w:sz w:val="28"/>
          <w:szCs w:val="28"/>
        </w:rPr>
        <w:t>Статтею 131-1 Конституції України визначено, що в Україні діє прокуратура, яка поміж іншим здійснює підтримання публічного обвинувачення в суді,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правопорядку. Організація та порядок діяльності прокуратури визначаються законом.</w:t>
      </w:r>
    </w:p>
    <w:p w14:paraId="541FD4DC" w14:textId="3BE5301E" w:rsidR="00251525" w:rsidRDefault="00251525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r w:rsidRPr="00251525">
        <w:rPr>
          <w:rFonts w:ascii="Times New Roman" w:hAnsi="Times New Roman" w:cs="Times New Roman"/>
          <w:sz w:val="28"/>
          <w:szCs w:val="28"/>
        </w:rPr>
        <w:t>Так, правові засади організації і діяльності прокуратури України, статус прокурорів, загальні права і обов’язки прокурора визначено Законом України «Про прокуратуру»</w:t>
      </w:r>
      <w:r w:rsidR="00C66815">
        <w:rPr>
          <w:rFonts w:ascii="Times New Roman" w:hAnsi="Times New Roman" w:cs="Times New Roman"/>
          <w:sz w:val="28"/>
          <w:szCs w:val="28"/>
        </w:rPr>
        <w:t xml:space="preserve"> (далі – Закон </w:t>
      </w:r>
      <w:r w:rsidR="00C66815">
        <w:rPr>
          <w:rFonts w:ascii="Times New Roman" w:eastAsia="Calibri" w:hAnsi="Times New Roman" w:cs="Times New Roman"/>
          <w:sz w:val="28"/>
          <w:szCs w:val="28"/>
        </w:rPr>
        <w:t>№ 1697-VII).</w:t>
      </w:r>
    </w:p>
    <w:p w14:paraId="47D5CB14" w14:textId="6A1B9D62" w:rsidR="007969A0" w:rsidRPr="00DB01B2" w:rsidRDefault="007969A0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r w:rsidRPr="00DB01B2">
        <w:rPr>
          <w:rFonts w:ascii="Times New Roman" w:hAnsi="Times New Roman" w:cs="Times New Roman"/>
          <w:sz w:val="28"/>
          <w:szCs w:val="28"/>
        </w:rPr>
        <w:t xml:space="preserve">Однією із засад діяльності прокуратури, визначеною у статті 3 Закону </w:t>
      </w:r>
      <w:r w:rsidR="00C66815">
        <w:rPr>
          <w:rFonts w:ascii="Times New Roman" w:eastAsia="Calibri" w:hAnsi="Times New Roman" w:cs="Times New Roman"/>
          <w:sz w:val="28"/>
          <w:szCs w:val="28"/>
        </w:rPr>
        <w:t>№ 1697-VII</w:t>
      </w:r>
      <w:r w:rsidRPr="00DB01B2">
        <w:rPr>
          <w:rFonts w:ascii="Times New Roman" w:hAnsi="Times New Roman" w:cs="Times New Roman"/>
          <w:sz w:val="28"/>
          <w:szCs w:val="28"/>
        </w:rPr>
        <w:t xml:space="preserve">, є незалежність прокурорів. Зі змісту частини другої статті 16 Закону </w:t>
      </w:r>
      <w:r w:rsidR="00C66815">
        <w:rPr>
          <w:rFonts w:ascii="Times New Roman" w:eastAsia="Calibri" w:hAnsi="Times New Roman" w:cs="Times New Roman"/>
          <w:sz w:val="28"/>
          <w:szCs w:val="28"/>
        </w:rPr>
        <w:t>№ 1697-VII</w:t>
      </w:r>
      <w:r w:rsidR="00C66815" w:rsidRPr="00DB01B2">
        <w:rPr>
          <w:rFonts w:ascii="Times New Roman" w:hAnsi="Times New Roman" w:cs="Times New Roman"/>
          <w:sz w:val="28"/>
          <w:szCs w:val="28"/>
        </w:rPr>
        <w:t xml:space="preserve"> </w:t>
      </w:r>
      <w:r w:rsidRPr="00DB01B2">
        <w:rPr>
          <w:rFonts w:ascii="Times New Roman" w:hAnsi="Times New Roman" w:cs="Times New Roman"/>
          <w:sz w:val="28"/>
          <w:szCs w:val="28"/>
        </w:rPr>
        <w:t>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6FDCA776" w14:textId="77777777" w:rsidR="007969A0" w:rsidRPr="00DB01B2" w:rsidRDefault="007969A0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r w:rsidRPr="006B4D3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250 Кодексу України про адміністративні правопорушення</w:t>
      </w:r>
      <w:bookmarkStart w:id="0" w:name="n347"/>
      <w:bookmarkEnd w:id="0"/>
      <w:r w:rsidRPr="006B4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прокурор, заступник прокурора, здійснюючи нагляд за додержанням і правильним </w:t>
      </w:r>
      <w:r w:rsidRPr="00DB01B2">
        <w:rPr>
          <w:rFonts w:ascii="Times New Roman" w:hAnsi="Times New Roman" w:cs="Times New Roman"/>
          <w:sz w:val="28"/>
          <w:szCs w:val="28"/>
        </w:rPr>
        <w:t>застосуванням законів при провадженні в справах про адміністративне правопорушення має право: порушувати провадження в справі про адміністративне правопорушення; знайомитися з матеріалами справи; перевіряти законність дій органів (посадових осіб) при провадженні в справі; брати участь у розгляді справи; заявляти клопотання; давати висновки з питань, що виникають під час розгляду справи; перевіряти правильність застосування відповідними органами (посадовими особами) заходів впливу за адміністративні правопорушення; вносити подання, оскаржувати постанову і рішення по скарзі в справі про адміністративне правопорушення, а також вчиняти інші передбачені законом дії.</w:t>
      </w:r>
    </w:p>
    <w:p w14:paraId="7F115AF7" w14:textId="77777777" w:rsidR="007969A0" w:rsidRPr="00DB01B2" w:rsidRDefault="007969A0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bookmarkStart w:id="1" w:name="n348"/>
      <w:bookmarkEnd w:id="1"/>
      <w:r w:rsidRPr="00DB01B2">
        <w:rPr>
          <w:rFonts w:ascii="Times New Roman" w:hAnsi="Times New Roman" w:cs="Times New Roman"/>
          <w:sz w:val="28"/>
          <w:szCs w:val="28"/>
        </w:rPr>
        <w:lastRenderedPageBreak/>
        <w:t>При провадженні у справах про адміністративні правопорушення, передбачені </w:t>
      </w:r>
      <w:hyperlink r:id="rId8" w:anchor="n1827" w:tgtFrame="_blank" w:history="1">
        <w:r w:rsidRPr="007F0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статтями 172</w:t>
        </w:r>
      </w:hyperlink>
      <w:hyperlink r:id="rId9" w:anchor="n1827" w:tgtFrame="_blank" w:history="1">
        <w:r w:rsidRPr="007F087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-4</w:t>
        </w:r>
      </w:hyperlink>
      <w:hyperlink r:id="rId10" w:anchor="n1827" w:tgtFrame="_blank" w:history="1">
        <w:r w:rsidRPr="007F0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- 172</w:t>
        </w:r>
      </w:hyperlink>
      <w:hyperlink r:id="rId11" w:anchor="n1827" w:tgtFrame="_blank" w:history="1">
        <w:r w:rsidRPr="007F087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-9</w:t>
        </w:r>
      </w:hyperlink>
      <w:r w:rsidRPr="007F0870">
        <w:rPr>
          <w:rFonts w:ascii="Times New Roman" w:hAnsi="Times New Roman" w:cs="Times New Roman"/>
          <w:sz w:val="28"/>
          <w:szCs w:val="28"/>
        </w:rPr>
        <w:t>, </w:t>
      </w:r>
      <w:hyperlink r:id="rId12" w:anchor="n4051" w:tgtFrame="_blank" w:history="1">
        <w:r w:rsidRPr="007F0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</w:t>
        </w:r>
      </w:hyperlink>
      <w:hyperlink r:id="rId13" w:anchor="n4051" w:tgtFrame="_blank" w:history="1">
        <w:r w:rsidRPr="007F087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-9-2</w:t>
        </w:r>
      </w:hyperlink>
      <w:r w:rsidRPr="00344027">
        <w:rPr>
          <w:rStyle w:val="rvts37"/>
          <w:rFonts w:ascii="Times New Roman" w:hAnsi="Times New Roman" w:cs="Times New Roman"/>
          <w:b/>
          <w:bCs/>
          <w:sz w:val="28"/>
          <w:szCs w:val="28"/>
          <w:vertAlign w:val="superscript"/>
        </w:rPr>
        <w:t> </w:t>
      </w:r>
      <w:r w:rsidRPr="00DB01B2">
        <w:rPr>
          <w:rFonts w:ascii="Times New Roman" w:hAnsi="Times New Roman" w:cs="Times New Roman"/>
          <w:sz w:val="28"/>
          <w:szCs w:val="28"/>
        </w:rPr>
        <w:t>цього Кодексу, участь прокурора у розгляді справи судом є обов’язковою.</w:t>
      </w:r>
    </w:p>
    <w:p w14:paraId="57DBB4BC" w14:textId="77777777" w:rsidR="007969A0" w:rsidRPr="005C2AB4" w:rsidRDefault="007969A0" w:rsidP="006B4D3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Пунктом 4.1. н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>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Генерального прокурора від 18.11.2024 року № 365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4F61">
        <w:rPr>
          <w:rFonts w:ascii="Times New Roman" w:hAnsi="Times New Roman" w:cs="Times New Roman"/>
          <w:sz w:val="28"/>
          <w:szCs w:val="28"/>
        </w:rPr>
        <w:t>Про організацію діяльності органів прокуратури у сфері запобігання і протидії корупції поза межами кримінального провадження</w:t>
      </w:r>
      <w:r w:rsidRPr="00A52735">
        <w:rPr>
          <w:rFonts w:ascii="Times New Roman" w:hAnsi="Times New Roman" w:cs="Times New Roman"/>
          <w:sz w:val="28"/>
          <w:szCs w:val="28"/>
        </w:rPr>
        <w:t>» (зі змінами, внесеними наказами Генерального прокурора від 18.05.2023 № 133, від 01.10.2024 № 228) встановлено повноваження прокурорів, а саме</w:t>
      </w:r>
      <w:r>
        <w:rPr>
          <w:rFonts w:ascii="Times New Roman" w:hAnsi="Times New Roman" w:cs="Times New Roman"/>
          <w:i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абезпечуючи участь у розгляді справ про адміністративні правопорушення, пов’язані з корупцією, </w:t>
      </w:r>
      <w:r w:rsidRPr="00194F9E">
        <w:rPr>
          <w:rFonts w:ascii="Times New Roman" w:hAnsi="Times New Roman" w:cs="Times New Roman"/>
          <w:sz w:val="28"/>
          <w:szCs w:val="28"/>
        </w:rPr>
        <w:t>прокуро</w:t>
      </w:r>
      <w:r w:rsidRPr="004F0FC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0FC7">
        <w:rPr>
          <w:rFonts w:ascii="Times New Roman" w:hAnsi="Times New Roman" w:cs="Times New Roman"/>
          <w:sz w:val="28"/>
          <w:szCs w:val="28"/>
        </w:rPr>
        <w:t xml:space="preserve"> </w:t>
      </w:r>
      <w:r w:rsidRPr="00194F9E">
        <w:rPr>
          <w:rFonts w:ascii="Times New Roman" w:hAnsi="Times New Roman" w:cs="Times New Roman"/>
          <w:sz w:val="28"/>
          <w:szCs w:val="28"/>
        </w:rPr>
        <w:t xml:space="preserve">відповідно до вимог </w:t>
      </w:r>
      <w:r w:rsidRPr="005C2AB4"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уповноважені</w:t>
      </w:r>
      <w:r w:rsidRPr="005C2AB4">
        <w:rPr>
          <w:rFonts w:ascii="Times New Roman" w:hAnsi="Times New Roman" w:cs="Times New Roman"/>
          <w:sz w:val="28"/>
          <w:szCs w:val="28"/>
        </w:rPr>
        <w:t>:</w:t>
      </w:r>
    </w:p>
    <w:p w14:paraId="22B165A4" w14:textId="77777777" w:rsidR="007969A0" w:rsidRPr="005C2AB4" w:rsidRDefault="007969A0" w:rsidP="006B4D31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r w:rsidRPr="008D6273">
        <w:rPr>
          <w:color w:val="000000"/>
          <w:sz w:val="28"/>
          <w:szCs w:val="28"/>
        </w:rPr>
        <w:t>заявляти самовідвід за наявності конфлікту інтересів чи інших обставин, які можуть викликати сумнів у їх об’єктивності та процесуальній незалежності;</w:t>
      </w:r>
    </w:p>
    <w:p w14:paraId="0A951A26" w14:textId="77777777" w:rsidR="007969A0" w:rsidRDefault="007969A0" w:rsidP="006B4D31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2" w:name="n149"/>
      <w:bookmarkStart w:id="3" w:name="n150"/>
      <w:bookmarkStart w:id="4" w:name="n151"/>
      <w:bookmarkEnd w:id="2"/>
      <w:bookmarkEnd w:id="3"/>
      <w:bookmarkEnd w:id="4"/>
      <w:r w:rsidRPr="008D6273">
        <w:rPr>
          <w:color w:val="000000"/>
          <w:sz w:val="28"/>
          <w:szCs w:val="28"/>
        </w:rPr>
        <w:t xml:space="preserve">заявляти клопотання, </w:t>
      </w:r>
      <w:bookmarkStart w:id="5" w:name="n152"/>
      <w:bookmarkStart w:id="6" w:name="n153"/>
      <w:bookmarkStart w:id="7" w:name="n154"/>
      <w:bookmarkStart w:id="8" w:name="n158"/>
      <w:bookmarkStart w:id="9" w:name="n160"/>
      <w:bookmarkStart w:id="10" w:name="n161"/>
      <w:bookmarkStart w:id="11" w:name="n162"/>
      <w:bookmarkEnd w:id="5"/>
      <w:bookmarkEnd w:id="6"/>
      <w:bookmarkEnd w:id="7"/>
      <w:bookmarkEnd w:id="8"/>
      <w:bookmarkEnd w:id="9"/>
      <w:bookmarkEnd w:id="10"/>
      <w:bookmarkEnd w:id="11"/>
      <w:r w:rsidRPr="008D6273">
        <w:rPr>
          <w:color w:val="000000"/>
          <w:sz w:val="28"/>
          <w:szCs w:val="28"/>
        </w:rPr>
        <w:t xml:space="preserve">висловлювати мотивовану позицію щодо клопотань інших учасників судового розгляду; </w:t>
      </w:r>
    </w:p>
    <w:p w14:paraId="1518E7EB" w14:textId="77777777" w:rsidR="007969A0" w:rsidRPr="008D6273" w:rsidRDefault="007969A0" w:rsidP="006B4D31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r w:rsidRPr="008D6273">
        <w:rPr>
          <w:color w:val="000000"/>
          <w:sz w:val="28"/>
          <w:szCs w:val="28"/>
        </w:rPr>
        <w:t>за наявності підстав ініціювати привід особи, яка притягається до адміністративної відповідальності;</w:t>
      </w:r>
    </w:p>
    <w:p w14:paraId="7785DA1D" w14:textId="77777777" w:rsidR="007969A0" w:rsidRPr="008D6273" w:rsidRDefault="007969A0" w:rsidP="006B4D31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12" w:name="n163"/>
      <w:bookmarkStart w:id="13" w:name="n164"/>
      <w:bookmarkStart w:id="14" w:name="n166"/>
      <w:bookmarkStart w:id="15" w:name="n167"/>
      <w:bookmarkStart w:id="16" w:name="n168"/>
      <w:bookmarkStart w:id="17" w:name="n169"/>
      <w:bookmarkStart w:id="18" w:name="n170"/>
      <w:bookmarkEnd w:id="12"/>
      <w:bookmarkEnd w:id="13"/>
      <w:bookmarkEnd w:id="14"/>
      <w:bookmarkEnd w:id="15"/>
      <w:bookmarkEnd w:id="16"/>
      <w:bookmarkEnd w:id="17"/>
      <w:bookmarkEnd w:id="18"/>
      <w:r w:rsidRPr="008D6273">
        <w:rPr>
          <w:color w:val="000000"/>
          <w:sz w:val="28"/>
          <w:szCs w:val="28"/>
        </w:rPr>
        <w:t>під час дослідження доказів з’ясовувати обставини адміністративного правопорушення та інші факти, що мают</w:t>
      </w:r>
      <w:r>
        <w:rPr>
          <w:color w:val="000000"/>
          <w:sz w:val="28"/>
          <w:szCs w:val="28"/>
        </w:rPr>
        <w:t xml:space="preserve">ь значення для вирішення справи, </w:t>
      </w:r>
      <w:r w:rsidRPr="008D6273">
        <w:rPr>
          <w:color w:val="000000"/>
          <w:sz w:val="28"/>
          <w:szCs w:val="28"/>
        </w:rPr>
        <w:t xml:space="preserve">доводити перед судом належність і допустимість доказів, якими обґрунтовуються обставини вчинення адміністративного правопорушення, об’єктивно оцінювати сукупність доказів із точки зору їх достатності для доведення винуватості особи; </w:t>
      </w:r>
    </w:p>
    <w:p w14:paraId="650D9021" w14:textId="77777777" w:rsidR="007969A0" w:rsidRPr="00194F9E" w:rsidRDefault="007969A0" w:rsidP="006B4D31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r w:rsidRPr="008D6273">
        <w:rPr>
          <w:color w:val="000000"/>
          <w:sz w:val="28"/>
          <w:szCs w:val="28"/>
        </w:rPr>
        <w:t>реагувати на порушення закону, що обмежують права учасників судового провадження або можуть вплинути на законність прийнятого рішення;</w:t>
      </w:r>
    </w:p>
    <w:p w14:paraId="545F3D18" w14:textId="77777777" w:rsidR="007969A0" w:rsidRPr="00194F9E" w:rsidRDefault="007969A0" w:rsidP="006B4D31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19" w:name="n171"/>
      <w:bookmarkStart w:id="20" w:name="n172"/>
      <w:bookmarkStart w:id="21" w:name="n174"/>
      <w:bookmarkEnd w:id="19"/>
      <w:bookmarkEnd w:id="20"/>
      <w:bookmarkEnd w:id="21"/>
      <w:r w:rsidRPr="00194F9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ісля з’ясування усіх обставин</w:t>
      </w:r>
      <w:r w:rsidRPr="00194F9E">
        <w:rPr>
          <w:color w:val="000000"/>
          <w:sz w:val="28"/>
          <w:szCs w:val="28"/>
        </w:rPr>
        <w:t xml:space="preserve"> справ</w:t>
      </w:r>
      <w:r>
        <w:rPr>
          <w:color w:val="000000"/>
          <w:sz w:val="28"/>
          <w:szCs w:val="28"/>
        </w:rPr>
        <w:t>и</w:t>
      </w:r>
      <w:r w:rsidRPr="00194F9E">
        <w:rPr>
          <w:color w:val="000000"/>
          <w:sz w:val="28"/>
          <w:szCs w:val="28"/>
        </w:rPr>
        <w:t xml:space="preserve"> нада</w:t>
      </w:r>
      <w:r>
        <w:rPr>
          <w:color w:val="000000"/>
          <w:sz w:val="28"/>
          <w:szCs w:val="28"/>
        </w:rPr>
        <w:t>вати</w:t>
      </w:r>
      <w:r w:rsidRPr="00194F9E">
        <w:rPr>
          <w:color w:val="000000"/>
          <w:sz w:val="28"/>
          <w:szCs w:val="28"/>
        </w:rPr>
        <w:t xml:space="preserve"> суду мотивований висновок щодо наявності (відсутності) в діях особи</w:t>
      </w:r>
      <w:r>
        <w:rPr>
          <w:color w:val="000000"/>
          <w:sz w:val="28"/>
          <w:szCs w:val="28"/>
        </w:rPr>
        <w:t xml:space="preserve"> </w:t>
      </w:r>
      <w:r w:rsidRPr="00FB3074">
        <w:rPr>
          <w:color w:val="000000"/>
          <w:sz w:val="28"/>
          <w:szCs w:val="28"/>
        </w:rPr>
        <w:t>події та складу адміністративного правопорушення</w:t>
      </w:r>
      <w:r w:rsidRPr="00194F9E">
        <w:rPr>
          <w:color w:val="000000"/>
          <w:sz w:val="28"/>
          <w:szCs w:val="28"/>
        </w:rPr>
        <w:t xml:space="preserve">, </w:t>
      </w:r>
      <w:bookmarkStart w:id="22" w:name="n175"/>
      <w:bookmarkStart w:id="23" w:name="n178"/>
      <w:bookmarkEnd w:id="22"/>
      <w:bookmarkEnd w:id="23"/>
      <w:r>
        <w:rPr>
          <w:color w:val="000000"/>
          <w:sz w:val="28"/>
          <w:szCs w:val="28"/>
        </w:rPr>
        <w:t>у</w:t>
      </w:r>
      <w:r w:rsidRPr="00194F9E">
        <w:rPr>
          <w:color w:val="000000"/>
          <w:sz w:val="28"/>
          <w:szCs w:val="28"/>
        </w:rPr>
        <w:t xml:space="preserve"> якому висловлю</w:t>
      </w:r>
      <w:r>
        <w:rPr>
          <w:color w:val="000000"/>
          <w:sz w:val="28"/>
          <w:szCs w:val="28"/>
        </w:rPr>
        <w:t>вати</w:t>
      </w:r>
      <w:r w:rsidRPr="00194F9E">
        <w:rPr>
          <w:color w:val="000000"/>
          <w:sz w:val="28"/>
          <w:szCs w:val="28"/>
        </w:rPr>
        <w:t xml:space="preserve"> позицію з дотриманням принципу верховенства права, з урахуванням практики Європейського суду з прав людини та пра</w:t>
      </w:r>
      <w:r>
        <w:rPr>
          <w:color w:val="000000"/>
          <w:sz w:val="28"/>
          <w:szCs w:val="28"/>
        </w:rPr>
        <w:t>вових висновків Верховного Суду.</w:t>
      </w:r>
    </w:p>
    <w:p w14:paraId="64B7AC44" w14:textId="63A3A156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="00C66815">
        <w:rPr>
          <w:rFonts w:ascii="Times New Roman" w:eastAsia="Calibri" w:hAnsi="Times New Roman" w:cs="Times New Roman"/>
          <w:sz w:val="28"/>
          <w:szCs w:val="28"/>
        </w:rPr>
        <w:t>№ 1697-VII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755891C7" w14:textId="7154A0B1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Закону </w:t>
      </w:r>
      <w:r w:rsidR="00C66815">
        <w:rPr>
          <w:rFonts w:ascii="Times New Roman" w:eastAsia="Calibri" w:hAnsi="Times New Roman" w:cs="Times New Roman"/>
          <w:sz w:val="28"/>
          <w:szCs w:val="28"/>
        </w:rPr>
        <w:t>№ 1697-VII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визначено, що </w:t>
      </w:r>
      <w:bookmarkStart w:id="24" w:name="n417"/>
      <w:bookmarkEnd w:id="24"/>
      <w:r>
        <w:rPr>
          <w:rFonts w:ascii="Times New Roman" w:eastAsia="Calibri" w:hAnsi="Times New Roman" w:cs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61DD80C4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5" w:name="n418"/>
      <w:bookmarkEnd w:id="25"/>
      <w:r>
        <w:rPr>
          <w:rFonts w:ascii="Times New Roman" w:eastAsia="Calibri" w:hAnsi="Times New Roman" w:cs="Times New Roman"/>
          <w:sz w:val="28"/>
          <w:szCs w:val="28"/>
        </w:rPr>
        <w:t>1) невиконання чи неналежне виконання службових обов’язків;</w:t>
      </w:r>
    </w:p>
    <w:p w14:paraId="09A1DA9D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6" w:name="n419"/>
      <w:bookmarkEnd w:id="26"/>
      <w:r>
        <w:rPr>
          <w:rFonts w:ascii="Times New Roman" w:eastAsia="Calibri" w:hAnsi="Times New Roman" w:cs="Times New Roman"/>
          <w:sz w:val="28"/>
          <w:szCs w:val="28"/>
        </w:rPr>
        <w:t>2) необґрунтоване зволікання з розглядом звернення;</w:t>
      </w:r>
    </w:p>
    <w:p w14:paraId="214C72BB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7" w:name="n420"/>
      <w:bookmarkEnd w:id="27"/>
      <w:r>
        <w:rPr>
          <w:rFonts w:ascii="Times New Roman" w:eastAsia="Calibri" w:hAnsi="Times New Roman" w:cs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0CDA4488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8" w:name="n421"/>
      <w:bookmarkEnd w:id="28"/>
      <w:r>
        <w:rPr>
          <w:rFonts w:ascii="Times New Roman" w:eastAsia="Calibri" w:hAnsi="Times New Roman" w:cs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9" w:name="n2686"/>
      <w:bookmarkEnd w:id="29"/>
    </w:p>
    <w:p w14:paraId="2C83CBA8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0" w:name="n422"/>
      <w:bookmarkEnd w:id="30"/>
      <w:r>
        <w:rPr>
          <w:rFonts w:ascii="Times New Roman" w:eastAsia="Calibri" w:hAnsi="Times New Roman" w:cs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5728B2FD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1" w:name="n423"/>
      <w:bookmarkEnd w:id="31"/>
      <w:r>
        <w:rPr>
          <w:rFonts w:ascii="Times New Roman" w:eastAsia="Calibri" w:hAnsi="Times New Roman" w:cs="Times New Roman"/>
          <w:sz w:val="28"/>
          <w:szCs w:val="28"/>
        </w:rPr>
        <w:lastRenderedPageBreak/>
        <w:t>6) систематичне (два і більше разів протягом одного року) або одноразове грубе порушення правил прокурорської етики;</w:t>
      </w:r>
    </w:p>
    <w:p w14:paraId="4F676E46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2" w:name="n424"/>
      <w:bookmarkEnd w:id="32"/>
      <w:r>
        <w:rPr>
          <w:rFonts w:ascii="Times New Roman" w:eastAsia="Calibri" w:hAnsi="Times New Roman" w:cs="Times New Roman"/>
          <w:sz w:val="28"/>
          <w:szCs w:val="28"/>
        </w:rPr>
        <w:t>7) порушення правил внутрішнього службового розпорядку;</w:t>
      </w:r>
    </w:p>
    <w:p w14:paraId="4DFE4F84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3" w:name="n425"/>
      <w:bookmarkEnd w:id="33"/>
      <w:r>
        <w:rPr>
          <w:rFonts w:ascii="Times New Roman" w:eastAsia="Calibri" w:hAnsi="Times New Roman" w:cs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303D5DDC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4" w:name="n426"/>
      <w:bookmarkEnd w:id="34"/>
      <w:r>
        <w:rPr>
          <w:rFonts w:ascii="Times New Roman" w:eastAsia="Calibri" w:hAnsi="Times New Roman" w:cs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3D4691C5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 березня 2019 року в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7530C08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Юридична конструкція статті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801641A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86A0113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дисциплінарна скарга є анонімною;</w:t>
      </w:r>
    </w:p>
    <w:p w14:paraId="75B8289D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14:paraId="34FB12C3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1F0B82E8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17A9BD60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65D2BD1A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 прокурора. Так, відповідно до пункту 1 частини другої статті 46 Закону № 1697- 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60AD753F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7977D3D1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0505E247" w14:textId="77777777"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DC68041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53331BDF" w14:textId="2EB4E063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Вивченням доводів, наведених скаржником, мною встановлено, що ним оскаржують</w:t>
      </w:r>
      <w:r w:rsidR="005B5667">
        <w:rPr>
          <w:rFonts w:ascii="Times New Roman" w:eastAsia="Calibri" w:hAnsi="Times New Roman" w:cs="Times New Roman"/>
          <w:sz w:val="28"/>
          <w:szCs w:val="28"/>
        </w:rPr>
        <w:t>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дії (бездіяльність) прокурора Ковальчук З.П., зокрема неналежне, на його думку, виконання нею службових обов’язків під </w:t>
      </w:r>
      <w:r w:rsidRPr="000E0DE3">
        <w:rPr>
          <w:rFonts w:ascii="Times New Roman" w:eastAsia="Calibri" w:hAnsi="Times New Roman" w:cs="Times New Roman"/>
          <w:sz w:val="28"/>
          <w:szCs w:val="28"/>
        </w:rPr>
        <w:t xml:space="preserve">час </w:t>
      </w:r>
      <w:r w:rsidRPr="000E0DE3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участі у розгляді </w:t>
      </w:r>
      <w:r w:rsidR="005B5667">
        <w:rPr>
          <w:rFonts w:ascii="Times New Roman" w:hAnsi="Times New Roman" w:cs="Times New Roman"/>
          <w:sz w:val="28"/>
          <w:szCs w:val="28"/>
        </w:rPr>
        <w:t xml:space="preserve">судової </w:t>
      </w:r>
      <w:r w:rsidRPr="00DB01B2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1B2">
        <w:rPr>
          <w:rFonts w:ascii="Times New Roman" w:hAnsi="Times New Roman" w:cs="Times New Roman"/>
          <w:sz w:val="28"/>
          <w:szCs w:val="28"/>
        </w:rPr>
        <w:t>  № </w:t>
      </w:r>
      <w:r w:rsidR="00E22FBE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 w:rsidR="00E22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01B2">
        <w:rPr>
          <w:rFonts w:ascii="Times New Roman" w:hAnsi="Times New Roman" w:cs="Times New Roman"/>
          <w:sz w:val="28"/>
          <w:szCs w:val="28"/>
        </w:rPr>
        <w:t xml:space="preserve">про вчинення </w:t>
      </w:r>
      <w:r w:rsidR="005B5667">
        <w:rPr>
          <w:rFonts w:ascii="Times New Roman" w:hAnsi="Times New Roman" w:cs="Times New Roman"/>
          <w:sz w:val="28"/>
          <w:szCs w:val="28"/>
        </w:rPr>
        <w:t xml:space="preserve">ним </w:t>
      </w:r>
      <w:r w:rsidRPr="00DB01B2">
        <w:rPr>
          <w:rFonts w:ascii="Times New Roman" w:hAnsi="Times New Roman" w:cs="Times New Roman"/>
          <w:sz w:val="28"/>
          <w:szCs w:val="28"/>
        </w:rPr>
        <w:t>адміністративного правопорушення, пов’язаного з корупцією за частиною першою</w:t>
      </w:r>
      <w:r w:rsidR="00E22FBE">
        <w:rPr>
          <w:rFonts w:ascii="Times New Roman" w:hAnsi="Times New Roman" w:cs="Times New Roman"/>
          <w:sz w:val="28"/>
          <w:szCs w:val="28"/>
        </w:rPr>
        <w:t> </w:t>
      </w:r>
      <w:r w:rsidRPr="00DB01B2">
        <w:rPr>
          <w:rFonts w:ascii="Times New Roman" w:hAnsi="Times New Roman" w:cs="Times New Roman"/>
          <w:sz w:val="28"/>
          <w:szCs w:val="28"/>
        </w:rPr>
        <w:t>статті 176-6 Кодексу України про адміністративні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1272E" w14:textId="77777777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зв’язку з цим необхідно зауважити таке.</w:t>
      </w:r>
    </w:p>
    <w:p w14:paraId="0F090281" w14:textId="0A104555" w:rsidR="007969A0" w:rsidRDefault="007969A0" w:rsidP="006B4D31">
      <w:pPr>
        <w:widowControl w:val="0"/>
        <w:tabs>
          <w:tab w:val="left" w:pos="709"/>
          <w:tab w:val="left" w:pos="993"/>
        </w:tabs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317200A3" w14:textId="03B80B10" w:rsidR="00BF7815" w:rsidRDefault="00BF7815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наведених скаржником доводів </w:t>
      </w:r>
      <w:r w:rsidR="007E2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7E2388" w:rsidRPr="007E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долученого відеозапису на DVD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вбачається, що прокурором Ковальчук З.П., на підставі статті 250 КУпАП, повноважень, визначених Законом № 1697-VII 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>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Генерального прокурора від 18.11.2024 року 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 xml:space="preserve">365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4F61">
        <w:rPr>
          <w:rFonts w:ascii="Times New Roman" w:hAnsi="Times New Roman" w:cs="Times New Roman"/>
          <w:sz w:val="28"/>
          <w:szCs w:val="28"/>
        </w:rPr>
        <w:t>Про організацію діяльності органів прокуратури у сфері запобігання і протидії корупції поза межами кримінального провадження</w:t>
      </w:r>
      <w:r w:rsidRPr="00A527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під час </w:t>
      </w:r>
      <w:r w:rsidRPr="000E0DE3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участі у розгляді </w:t>
      </w:r>
      <w:r w:rsidRPr="00DB01B2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1B2">
        <w:rPr>
          <w:rFonts w:ascii="Times New Roman" w:hAnsi="Times New Roman" w:cs="Times New Roman"/>
          <w:sz w:val="28"/>
          <w:szCs w:val="28"/>
        </w:rPr>
        <w:t>  № </w:t>
      </w:r>
      <w:r w:rsidR="00E22FBE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 w:rsidR="00E22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01B2">
        <w:rPr>
          <w:rFonts w:ascii="Times New Roman" w:hAnsi="Times New Roman" w:cs="Times New Roman"/>
          <w:sz w:val="28"/>
          <w:szCs w:val="28"/>
        </w:rPr>
        <w:t xml:space="preserve">про вчинення </w:t>
      </w:r>
      <w:r>
        <w:rPr>
          <w:rFonts w:ascii="Times New Roman" w:hAnsi="Times New Roman" w:cs="Times New Roman"/>
          <w:sz w:val="28"/>
          <w:szCs w:val="28"/>
        </w:rPr>
        <w:t xml:space="preserve">ним </w:t>
      </w:r>
      <w:r w:rsidRPr="0002645C">
        <w:rPr>
          <w:rFonts w:ascii="Times New Roman" w:hAnsi="Times New Roman" w:cs="Times New Roman"/>
          <w:sz w:val="28"/>
          <w:szCs w:val="28"/>
        </w:rPr>
        <w:t xml:space="preserve">адміністративного правопорушення, пов’язаного з корупцією за частиною першою статті 176-6 КУпАП </w:t>
      </w:r>
      <w:r w:rsidRPr="0002645C">
        <w:rPr>
          <w:rFonts w:ascii="Times New Roman" w:hAnsi="Times New Roman" w:cs="Times New Roman"/>
          <w:color w:val="000000"/>
          <w:sz w:val="28"/>
          <w:szCs w:val="28"/>
        </w:rPr>
        <w:t>надано суду мотивований висновок щодо наявності в діях скаржника події та складу адміністративного правопорушення</w:t>
      </w:r>
      <w:r w:rsidR="007E2388">
        <w:rPr>
          <w:rFonts w:ascii="Times New Roman" w:hAnsi="Times New Roman" w:cs="Times New Roman"/>
          <w:color w:val="000000"/>
          <w:sz w:val="28"/>
          <w:szCs w:val="28"/>
        </w:rPr>
        <w:t xml:space="preserve"> без повного дослідження матеріалів справи.</w:t>
      </w:r>
    </w:p>
    <w:p w14:paraId="2D407C69" w14:textId="7E16D89B" w:rsidR="00BF7815" w:rsidRPr="00BF7815" w:rsidRDefault="00863EB5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Водночас слід зазначити</w:t>
      </w:r>
      <w:r w:rsidR="00BF7815" w:rsidRPr="00BF7815">
        <w:rPr>
          <w:rFonts w:ascii="Times New Roman" w:hAnsi="Times New Roman" w:cs="Times New Roman"/>
          <w:color w:val="000000"/>
          <w:sz w:val="28"/>
          <w:szCs w:val="28"/>
        </w:rPr>
        <w:t>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 факт того, що</w:t>
      </w:r>
      <w:r w:rsidR="00BF7815" w:rsidRPr="00BF7815">
        <w:rPr>
          <w:rFonts w:ascii="Times New Roman" w:hAnsi="Times New Roman" w:cs="Times New Roman"/>
          <w:color w:val="000000"/>
          <w:sz w:val="28"/>
          <w:szCs w:val="28"/>
        </w:rPr>
        <w:t xml:space="preserve"> прокурор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Ковальчук З.П. </w:t>
      </w:r>
      <w:r w:rsidR="00BF7815" w:rsidRPr="00BF7815">
        <w:rPr>
          <w:rFonts w:ascii="Times New Roman" w:hAnsi="Times New Roman" w:cs="Times New Roman"/>
          <w:color w:val="000000"/>
          <w:sz w:val="28"/>
          <w:szCs w:val="28"/>
        </w:rPr>
        <w:t>не зм</w:t>
      </w:r>
      <w:r>
        <w:rPr>
          <w:rFonts w:ascii="Times New Roman" w:hAnsi="Times New Roman" w:cs="Times New Roman"/>
          <w:color w:val="000000"/>
          <w:sz w:val="28"/>
          <w:szCs w:val="28"/>
        </w:rPr>
        <w:t>огла</w:t>
      </w:r>
      <w:r w:rsidR="00BF7815" w:rsidRPr="00BF7815">
        <w:rPr>
          <w:rFonts w:ascii="Times New Roman" w:hAnsi="Times New Roman" w:cs="Times New Roman"/>
          <w:color w:val="000000"/>
          <w:sz w:val="28"/>
          <w:szCs w:val="28"/>
        </w:rPr>
        <w:t xml:space="preserve"> надати відповіді на окремі запитання суду, сам по собі не свідчить про неналежне виконання н</w:t>
      </w:r>
      <w:r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="00BF7815" w:rsidRPr="00BF7815">
        <w:rPr>
          <w:rFonts w:ascii="Times New Roman" w:hAnsi="Times New Roman" w:cs="Times New Roman"/>
          <w:color w:val="000000"/>
          <w:sz w:val="28"/>
          <w:szCs w:val="28"/>
        </w:rPr>
        <w:t xml:space="preserve"> службових обов’язків і не може розцінюватися як порушення вимог чинного законодавства. Зазначене є проявом принципу змагальності сторін у судовому процесі, що забезпечує рівні можливості для сторін у доведенні своїх позицій, а остаточну правову оцінку доказам і обставинам справи надає виключно суд.</w:t>
      </w:r>
    </w:p>
    <w:p w14:paraId="67B1CCD4" w14:textId="77777777" w:rsidR="007969A0" w:rsidRDefault="007969A0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</w:p>
    <w:p w14:paraId="00184AEA" w14:textId="0FC99570" w:rsidR="00BF7815" w:rsidRPr="0002645C" w:rsidRDefault="007969A0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скарзі не міститься відомостей, які б могли свідчити, зокрема, про завідомо неправомірні, вчинені всупереч закону та про такі, що потягли настання певних негативних наслідків дії або бездіяльність прокурора Ковальчук З.П.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виконання нею службових повноважень.</w:t>
      </w:r>
    </w:p>
    <w:p w14:paraId="54A1C85D" w14:textId="77777777" w:rsidR="007969A0" w:rsidRPr="0043388E" w:rsidRDefault="007969A0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викладеного вважаю, що дисциплінарна скарга наразі 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 містить конкретних відомостей про наявність ознак дисциплінарного проступку в діях прокурора Ковальчук З.П., тому приходжу до висновку про необхідність відмови у відкритті дисциплінарного провадження.</w:t>
      </w:r>
    </w:p>
    <w:p w14:paraId="0CDC10D7" w14:textId="4A3AC65B" w:rsidR="007969A0" w:rsidRDefault="007969A0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44 – 46 Закону, пунктами 28, 98, 62 Положення про порядок роботи відповідного органу, що здійснює дисциплінарне провадження,   </w:t>
      </w:r>
    </w:p>
    <w:p w14:paraId="717EB3B6" w14:textId="77777777" w:rsidR="007969A0" w:rsidRDefault="007969A0" w:rsidP="007F0870">
      <w:pPr>
        <w:pBdr>
          <w:bottom w:val="single" w:sz="12" w:space="12" w:color="FFFFFF"/>
        </w:pBdr>
        <w:ind w:right="-284" w:hanging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И Р І Ш И Л А:</w:t>
      </w:r>
    </w:p>
    <w:p w14:paraId="251C676B" w14:textId="73D63F24" w:rsidR="007969A0" w:rsidRPr="006B4D31" w:rsidRDefault="007969A0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Відмовити у відкритті дисциплінарного провадження стосовно прокурора Галицької окружної прокуратури міста Львова Львівської області </w:t>
      </w:r>
      <w:r w:rsidR="006B4D31" w:rsidRPr="00251525">
        <w:rPr>
          <w:rFonts w:ascii="Times New Roman" w:eastAsia="Calibri" w:hAnsi="Times New Roman" w:cs="Times New Roman"/>
          <w:sz w:val="28"/>
          <w:szCs w:val="28"/>
        </w:rPr>
        <w:t>Ковальчук Зоряни Петрівни</w:t>
      </w:r>
      <w:r w:rsidR="006B4D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B84817" w14:textId="77777777" w:rsidR="007969A0" w:rsidRDefault="007969A0" w:rsidP="006B4D31">
      <w:pPr>
        <w:widowControl w:val="0"/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направити особі, яка подала дисциплінарну скаргу та прокурору.   </w:t>
      </w:r>
    </w:p>
    <w:p w14:paraId="31B27A7D" w14:textId="77777777" w:rsidR="007969A0" w:rsidRDefault="007969A0" w:rsidP="007969A0">
      <w:pPr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1E8F9" w14:textId="77777777" w:rsidR="007969A0" w:rsidRDefault="007969A0" w:rsidP="007969A0">
      <w:pPr>
        <w:widowControl w:val="0"/>
        <w:pBdr>
          <w:bottom w:val="single" w:sz="12" w:space="31" w:color="FFFFFF"/>
        </w:pBdr>
        <w:ind w:right="-284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752370F2" w14:textId="51206124" w:rsidR="007969A0" w:rsidRDefault="007969A0" w:rsidP="007969A0">
      <w:pPr>
        <w:widowControl w:val="0"/>
        <w:pBdr>
          <w:bottom w:val="single" w:sz="12" w:space="31" w:color="FFFFFF"/>
        </w:pBdr>
        <w:ind w:right="-284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</w:t>
      </w:r>
      <w:r w:rsidR="005B5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Ніна ГАРБУЗА</w:t>
      </w:r>
    </w:p>
    <w:p w14:paraId="6BB0E19B" w14:textId="77777777" w:rsidR="00A430BF" w:rsidRDefault="00A430BF"/>
    <w:sectPr w:rsidR="00A430BF" w:rsidSect="005F4E88">
      <w:headerReference w:type="default" r:id="rId1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A635" w14:textId="77777777" w:rsidR="002B2DD9" w:rsidRDefault="002B2DD9" w:rsidP="007F0870">
      <w:r>
        <w:separator/>
      </w:r>
    </w:p>
  </w:endnote>
  <w:endnote w:type="continuationSeparator" w:id="0">
    <w:p w14:paraId="5ECB1BE6" w14:textId="77777777" w:rsidR="002B2DD9" w:rsidRDefault="002B2DD9" w:rsidP="007F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209E" w14:textId="77777777" w:rsidR="002B2DD9" w:rsidRDefault="002B2DD9" w:rsidP="007F0870">
      <w:r>
        <w:separator/>
      </w:r>
    </w:p>
  </w:footnote>
  <w:footnote w:type="continuationSeparator" w:id="0">
    <w:p w14:paraId="7E8DF64C" w14:textId="77777777" w:rsidR="002B2DD9" w:rsidRDefault="002B2DD9" w:rsidP="007F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675420"/>
      <w:docPartObj>
        <w:docPartGallery w:val="Page Numbers (Top of Page)"/>
        <w:docPartUnique/>
      </w:docPartObj>
    </w:sdtPr>
    <w:sdtEndPr/>
    <w:sdtContent>
      <w:p w14:paraId="798442CB" w14:textId="77777777" w:rsidR="007F0870" w:rsidRDefault="007F08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88" w:rsidRPr="005F4E88">
          <w:rPr>
            <w:noProof/>
            <w:lang w:val="ru-RU"/>
          </w:rPr>
          <w:t>2</w:t>
        </w:r>
        <w:r>
          <w:fldChar w:fldCharType="end"/>
        </w:r>
      </w:p>
    </w:sdtContent>
  </w:sdt>
  <w:p w14:paraId="62036A71" w14:textId="77777777" w:rsidR="007F0870" w:rsidRDefault="007F08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A0"/>
    <w:rsid w:val="001E1979"/>
    <w:rsid w:val="00251525"/>
    <w:rsid w:val="002B2DD9"/>
    <w:rsid w:val="002B7289"/>
    <w:rsid w:val="00375976"/>
    <w:rsid w:val="003B1D78"/>
    <w:rsid w:val="003C7EAC"/>
    <w:rsid w:val="003E1765"/>
    <w:rsid w:val="0054561E"/>
    <w:rsid w:val="00596FB7"/>
    <w:rsid w:val="005A23B3"/>
    <w:rsid w:val="005B5667"/>
    <w:rsid w:val="005F4E88"/>
    <w:rsid w:val="006233CA"/>
    <w:rsid w:val="006B4D31"/>
    <w:rsid w:val="007969A0"/>
    <w:rsid w:val="007E2388"/>
    <w:rsid w:val="007F0870"/>
    <w:rsid w:val="00863EB5"/>
    <w:rsid w:val="008E437D"/>
    <w:rsid w:val="00A430BF"/>
    <w:rsid w:val="00BA192E"/>
    <w:rsid w:val="00BF7815"/>
    <w:rsid w:val="00C66815"/>
    <w:rsid w:val="00CF1A8A"/>
    <w:rsid w:val="00DE338C"/>
    <w:rsid w:val="00E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1981"/>
  <w15:chartTrackingRefBased/>
  <w15:docId w15:val="{23554DEE-3333-4019-BC66-20BCD575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9A0"/>
    <w:pPr>
      <w:spacing w:after="0" w:line="240" w:lineRule="auto"/>
      <w:ind w:firstLine="709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969A0"/>
  </w:style>
  <w:style w:type="paragraph" w:customStyle="1" w:styleId="rvps2">
    <w:name w:val="rvps2"/>
    <w:basedOn w:val="a"/>
    <w:rsid w:val="007969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969A0"/>
    <w:rPr>
      <w:color w:val="0000FF"/>
      <w:u w:val="single"/>
    </w:rPr>
  </w:style>
  <w:style w:type="character" w:customStyle="1" w:styleId="rvts37">
    <w:name w:val="rvts37"/>
    <w:basedOn w:val="a0"/>
    <w:rsid w:val="007969A0"/>
  </w:style>
  <w:style w:type="paragraph" w:styleId="a4">
    <w:name w:val="header"/>
    <w:basedOn w:val="a"/>
    <w:link w:val="a5"/>
    <w:uiPriority w:val="99"/>
    <w:unhideWhenUsed/>
    <w:rsid w:val="007F087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F0870"/>
    <w:rPr>
      <w:lang w:val="uk-UA"/>
    </w:rPr>
  </w:style>
  <w:style w:type="paragraph" w:styleId="a6">
    <w:name w:val="footer"/>
    <w:basedOn w:val="a"/>
    <w:link w:val="a7"/>
    <w:uiPriority w:val="99"/>
    <w:unhideWhenUsed/>
    <w:rsid w:val="007F087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F087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hyperlink" Target="https://zakon.rada.gov.ua/laws/show/80731-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80731-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80731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71E2-A19B-4E02-AD9B-12AE43A5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8992</Words>
  <Characters>5127</Characters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2025-11-14T09:52:00Z</cp:lastPrinted>
  <dcterms:created xsi:type="dcterms:W3CDTF">2025-11-17T12:39:00Z</dcterms:created>
  <dcterms:modified xsi:type="dcterms:W3CDTF">2025-11-17T12:39:00Z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2025-11-13T14:23:19Z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a73d975c-549b-4dba-be7d-dd633b2a5e67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