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0C338E34" w:rsidR="0079489D" w:rsidRPr="006D7334" w:rsidRDefault="00711F8E"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DC2CD8">
              <w:rPr>
                <w:rFonts w:ascii="Times New Roman" w:hAnsi="Times New Roman"/>
                <w:b/>
                <w:sz w:val="28"/>
                <w:szCs w:val="28"/>
              </w:rPr>
              <w:t>5</w:t>
            </w:r>
            <w:r>
              <w:rPr>
                <w:rFonts w:ascii="Times New Roman" w:hAnsi="Times New Roman"/>
                <w:b/>
                <w:sz w:val="28"/>
                <w:szCs w:val="28"/>
              </w:rPr>
              <w:t xml:space="preserve"> </w:t>
            </w:r>
            <w:r w:rsidR="00DC2CD8">
              <w:rPr>
                <w:rFonts w:ascii="Times New Roman" w:hAnsi="Times New Roman"/>
                <w:b/>
                <w:sz w:val="28"/>
                <w:szCs w:val="28"/>
              </w:rPr>
              <w:t>листопада</w:t>
            </w:r>
            <w:r>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41DC4204"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sidR="00DC2CD8">
              <w:rPr>
                <w:rFonts w:ascii="Times New Roman" w:hAnsi="Times New Roman"/>
                <w:b/>
                <w:sz w:val="28"/>
                <w:szCs w:val="28"/>
              </w:rPr>
              <w:t>1132</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2A4035FA"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234381">
        <w:rPr>
          <w:rFonts w:ascii="Times New Roman" w:hAnsi="Times New Roman"/>
          <w:sz w:val="28"/>
          <w:szCs w:val="28"/>
        </w:rPr>
        <w:t>ОСОБА_1</w:t>
      </w:r>
      <w:r w:rsidR="00DC2CD8">
        <w:rPr>
          <w:rFonts w:ascii="Times New Roman" w:hAnsi="Times New Roman"/>
          <w:sz w:val="28"/>
          <w:szCs w:val="28"/>
        </w:rPr>
        <w:t>,</w:t>
      </w:r>
      <w:r w:rsidR="00DC2CD8" w:rsidRPr="00DC2CD8">
        <w:rPr>
          <w:rFonts w:ascii="Times New Roman" w:hAnsi="Times New Roman"/>
          <w:sz w:val="28"/>
          <w:szCs w:val="28"/>
          <w:lang w:eastAsia="ru-RU"/>
        </w:rPr>
        <w:t xml:space="preserve"> </w:t>
      </w:r>
      <w:r w:rsidR="00DC2CD8">
        <w:rPr>
          <w:rFonts w:ascii="Times New Roman" w:hAnsi="Times New Roman"/>
          <w:sz w:val="28"/>
          <w:szCs w:val="28"/>
          <w:lang w:eastAsia="ru-RU"/>
        </w:rPr>
        <w:t>який утримується в ДУ «Сумський слідчий ізолятор»</w:t>
      </w:r>
      <w:r w:rsidR="00734E3F">
        <w:rPr>
          <w:rFonts w:ascii="Times New Roman" w:hAnsi="Times New Roman"/>
          <w:sz w:val="28"/>
          <w:szCs w:val="28"/>
          <w:lang w:eastAsia="ru-RU"/>
        </w:rPr>
        <w:t xml:space="preserve">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DC2CD8">
        <w:rPr>
          <w:rFonts w:ascii="Times New Roman" w:hAnsi="Times New Roman"/>
          <w:sz w:val="28"/>
          <w:szCs w:val="28"/>
        </w:rPr>
        <w:t>О</w:t>
      </w:r>
      <w:r w:rsidR="00ED0A95">
        <w:rPr>
          <w:rFonts w:ascii="Times New Roman" w:hAnsi="Times New Roman"/>
          <w:sz w:val="28"/>
          <w:szCs w:val="28"/>
        </w:rPr>
        <w:t>кружної прокуратури</w:t>
      </w:r>
      <w:r w:rsidR="00711F8E" w:rsidRPr="00711F8E">
        <w:rPr>
          <w:rFonts w:ascii="Times New Roman" w:hAnsi="Times New Roman"/>
          <w:sz w:val="28"/>
          <w:szCs w:val="28"/>
        </w:rPr>
        <w:t xml:space="preserve"> </w:t>
      </w:r>
      <w:r w:rsidR="00DC2CD8">
        <w:rPr>
          <w:rFonts w:ascii="Times New Roman" w:hAnsi="Times New Roman"/>
          <w:sz w:val="28"/>
          <w:szCs w:val="28"/>
        </w:rPr>
        <w:t>м</w:t>
      </w:r>
      <w:r w:rsidR="00A069DA">
        <w:rPr>
          <w:rFonts w:ascii="Times New Roman" w:hAnsi="Times New Roman"/>
          <w:sz w:val="28"/>
          <w:szCs w:val="28"/>
        </w:rPr>
        <w:t>.</w:t>
      </w:r>
      <w:r w:rsidR="00DC2CD8">
        <w:rPr>
          <w:rFonts w:ascii="Times New Roman" w:hAnsi="Times New Roman"/>
          <w:sz w:val="28"/>
          <w:szCs w:val="28"/>
        </w:rPr>
        <w:t xml:space="preserve"> Суми </w:t>
      </w:r>
      <w:proofErr w:type="spellStart"/>
      <w:r w:rsidR="00DC2CD8">
        <w:rPr>
          <w:rFonts w:ascii="Times New Roman" w:hAnsi="Times New Roman"/>
          <w:sz w:val="28"/>
          <w:szCs w:val="28"/>
        </w:rPr>
        <w:t>Сухоставцем</w:t>
      </w:r>
      <w:proofErr w:type="spellEnd"/>
      <w:r w:rsidR="00DC2CD8">
        <w:rPr>
          <w:rFonts w:ascii="Times New Roman" w:hAnsi="Times New Roman"/>
          <w:sz w:val="28"/>
          <w:szCs w:val="28"/>
        </w:rPr>
        <w:t xml:space="preserve"> Богданом Олександровичем </w:t>
      </w:r>
      <w:r w:rsidR="00871075" w:rsidRPr="002F66A4">
        <w:rPr>
          <w:rFonts w:ascii="Times New Roman" w:hAnsi="Times New Roman"/>
          <w:sz w:val="28"/>
          <w:szCs w:val="28"/>
        </w:rPr>
        <w:t>(далі – прокурор</w:t>
      </w:r>
      <w:r w:rsidR="00711F8E">
        <w:rPr>
          <w:rFonts w:ascii="Times New Roman" w:hAnsi="Times New Roman"/>
          <w:sz w:val="28"/>
          <w:szCs w:val="28"/>
        </w:rPr>
        <w:t xml:space="preserve"> </w:t>
      </w:r>
      <w:proofErr w:type="spellStart"/>
      <w:r w:rsidR="00DC2CD8">
        <w:rPr>
          <w:rFonts w:ascii="Times New Roman" w:hAnsi="Times New Roman"/>
          <w:sz w:val="28"/>
          <w:szCs w:val="28"/>
        </w:rPr>
        <w:t>Сухоставець</w:t>
      </w:r>
      <w:proofErr w:type="spellEnd"/>
      <w:r w:rsidR="00DC2CD8">
        <w:rPr>
          <w:rFonts w:ascii="Times New Roman" w:hAnsi="Times New Roman"/>
          <w:sz w:val="28"/>
          <w:szCs w:val="28"/>
        </w:rPr>
        <w:t xml:space="preserve"> Б.О.</w:t>
      </w:r>
      <w:r w:rsidR="00871075" w:rsidRPr="002F66A4">
        <w:rPr>
          <w:rFonts w:ascii="Times New Roman" w:hAnsi="Times New Roman"/>
          <w:sz w:val="28"/>
          <w:szCs w:val="28"/>
        </w:rPr>
        <w:t>) дисциплінарного</w:t>
      </w:r>
      <w:r w:rsidR="00A069DA">
        <w:rPr>
          <w:rFonts w:ascii="Times New Roman" w:hAnsi="Times New Roman"/>
          <w:sz w:val="28"/>
          <w:szCs w:val="28"/>
        </w:rPr>
        <w:t xml:space="preserve"> </w:t>
      </w:r>
      <w:r w:rsidR="00871075" w:rsidRPr="002F66A4">
        <w:rPr>
          <w:rFonts w:ascii="Times New Roman" w:hAnsi="Times New Roman"/>
          <w:sz w:val="28"/>
          <w:szCs w:val="28"/>
        </w:rPr>
        <w:t>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2FD9D124"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w:t>
      </w:r>
      <w:r w:rsidR="00DC2CD8">
        <w:rPr>
          <w:rFonts w:ascii="Times New Roman" w:hAnsi="Times New Roman"/>
          <w:sz w:val="28"/>
          <w:szCs w:val="28"/>
          <w:lang w:eastAsia="ru-RU"/>
        </w:rPr>
        <w:t xml:space="preserve">рга </w:t>
      </w:r>
      <w:r w:rsidR="00234381">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proofErr w:type="spellStart"/>
      <w:r w:rsidR="00DC2CD8">
        <w:rPr>
          <w:rFonts w:ascii="Times New Roman" w:hAnsi="Times New Roman"/>
          <w:sz w:val="28"/>
          <w:szCs w:val="28"/>
        </w:rPr>
        <w:t>Сухоставцем</w:t>
      </w:r>
      <w:proofErr w:type="spellEnd"/>
      <w:r w:rsidR="00DC2CD8">
        <w:rPr>
          <w:rFonts w:ascii="Times New Roman" w:hAnsi="Times New Roman"/>
          <w:sz w:val="28"/>
          <w:szCs w:val="28"/>
        </w:rPr>
        <w:t xml:space="preserve"> Б.О.</w:t>
      </w:r>
    </w:p>
    <w:p w14:paraId="6BA76D0A" w14:textId="627193E4"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DC2CD8">
        <w:rPr>
          <w:rFonts w:ascii="Times New Roman" w:hAnsi="Times New Roman"/>
          <w:sz w:val="28"/>
          <w:szCs w:val="28"/>
        </w:rPr>
        <w:t xml:space="preserve">27 </w:t>
      </w:r>
      <w:r w:rsidR="00F21511">
        <w:rPr>
          <w:rFonts w:ascii="Times New Roman" w:hAnsi="Times New Roman"/>
          <w:sz w:val="28"/>
          <w:szCs w:val="28"/>
        </w:rPr>
        <w:t>жовтня</w:t>
      </w:r>
      <w:r w:rsidR="00DC2CD8">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1926519A" w14:textId="77777777" w:rsidR="00F46CFF" w:rsidRDefault="00C02F8D" w:rsidP="00F46CFF">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22DB8DC2" w14:textId="2C948DE1" w:rsidR="00F46CFF" w:rsidRDefault="00F46CFF" w:rsidP="00F46CFF">
      <w:pPr>
        <w:spacing w:after="0" w:line="240" w:lineRule="auto"/>
        <w:ind w:firstLine="567"/>
        <w:jc w:val="both"/>
        <w:rPr>
          <w:rFonts w:ascii="Times New Roman" w:hAnsi="Times New Roman"/>
          <w:b/>
          <w:sz w:val="28"/>
          <w:szCs w:val="28"/>
        </w:rPr>
      </w:pPr>
      <w:r w:rsidRPr="00F46CFF">
        <w:rPr>
          <w:rFonts w:ascii="Times New Roman" w:eastAsia="Times New Roman" w:hAnsi="Times New Roman"/>
          <w:sz w:val="28"/>
          <w:szCs w:val="28"/>
        </w:rPr>
        <w:t>Скаржник</w:t>
      </w:r>
      <w:r w:rsidR="00734E3F">
        <w:rPr>
          <w:rFonts w:ascii="Times New Roman" w:eastAsia="Times New Roman" w:hAnsi="Times New Roman"/>
          <w:sz w:val="28"/>
          <w:szCs w:val="28"/>
        </w:rPr>
        <w:t xml:space="preserve">, якого </w:t>
      </w:r>
      <w:proofErr w:type="spellStart"/>
      <w:r w:rsidR="00734E3F">
        <w:rPr>
          <w:rFonts w:ascii="Times New Roman" w:hAnsi="Times New Roman"/>
          <w:sz w:val="28"/>
          <w:szCs w:val="28"/>
          <w:lang w:eastAsia="ru-RU"/>
        </w:rPr>
        <w:t>вироком</w:t>
      </w:r>
      <w:proofErr w:type="spellEnd"/>
      <w:r w:rsidR="00734E3F">
        <w:rPr>
          <w:rFonts w:ascii="Times New Roman" w:hAnsi="Times New Roman"/>
          <w:sz w:val="28"/>
          <w:szCs w:val="28"/>
          <w:lang w:eastAsia="ru-RU"/>
        </w:rPr>
        <w:t xml:space="preserve"> Апеляційного суду Сумської області</w:t>
      </w:r>
      <w:r w:rsidR="00734E3F">
        <w:rPr>
          <w:rFonts w:ascii="Times New Roman" w:hAnsi="Times New Roman"/>
          <w:sz w:val="28"/>
          <w:szCs w:val="28"/>
          <w:lang w:eastAsia="ru-RU"/>
        </w:rPr>
        <w:br/>
        <w:t xml:space="preserve">від 14 червня 2007 року </w:t>
      </w:r>
      <w:r w:rsidR="00A069DA">
        <w:rPr>
          <w:rFonts w:ascii="Times New Roman" w:hAnsi="Times New Roman"/>
          <w:sz w:val="28"/>
          <w:szCs w:val="28"/>
          <w:lang w:eastAsia="ru-RU"/>
        </w:rPr>
        <w:t>у</w:t>
      </w:r>
      <w:r w:rsidR="00734E3F">
        <w:rPr>
          <w:rFonts w:ascii="Times New Roman" w:hAnsi="Times New Roman"/>
          <w:sz w:val="28"/>
          <w:szCs w:val="28"/>
          <w:lang w:eastAsia="ru-RU"/>
        </w:rPr>
        <w:t xml:space="preserve"> кримінальній справі </w:t>
      </w:r>
      <w:r w:rsidR="00A069DA">
        <w:rPr>
          <w:rFonts w:ascii="Times New Roman" w:hAnsi="Times New Roman"/>
          <w:sz w:val="28"/>
          <w:szCs w:val="28"/>
          <w:lang w:eastAsia="ru-RU"/>
        </w:rPr>
        <w:t xml:space="preserve">№ </w:t>
      </w:r>
      <w:r w:rsidR="00234381">
        <w:rPr>
          <w:rFonts w:ascii="Times New Roman" w:hAnsi="Times New Roman"/>
          <w:sz w:val="28"/>
          <w:szCs w:val="28"/>
          <w:lang w:eastAsia="ru-RU"/>
        </w:rPr>
        <w:t xml:space="preserve">(конфіденційна інформація) </w:t>
      </w:r>
      <w:r w:rsidR="00734E3F">
        <w:rPr>
          <w:rFonts w:ascii="Times New Roman" w:hAnsi="Times New Roman"/>
          <w:sz w:val="28"/>
          <w:szCs w:val="28"/>
          <w:lang w:eastAsia="ru-RU"/>
        </w:rPr>
        <w:t xml:space="preserve">засуджено до довічного позбавлення волі, </w:t>
      </w:r>
      <w:r w:rsidRPr="00F46CFF">
        <w:rPr>
          <w:rFonts w:ascii="Times New Roman" w:eastAsia="Times New Roman" w:hAnsi="Times New Roman"/>
          <w:sz w:val="28"/>
          <w:szCs w:val="28"/>
        </w:rPr>
        <w:t xml:space="preserve">зазначив, що прокурор </w:t>
      </w:r>
      <w:r w:rsidR="00234381">
        <w:rPr>
          <w:rFonts w:ascii="Times New Roman" w:eastAsia="Times New Roman" w:hAnsi="Times New Roman"/>
          <w:sz w:val="28"/>
          <w:szCs w:val="28"/>
        </w:rPr>
        <w:br/>
      </w:r>
      <w:proofErr w:type="spellStart"/>
      <w:r w:rsidRPr="00F46CFF">
        <w:rPr>
          <w:rFonts w:ascii="Times New Roman" w:eastAsia="Times New Roman" w:hAnsi="Times New Roman"/>
          <w:sz w:val="28"/>
          <w:szCs w:val="28"/>
        </w:rPr>
        <w:t>Сухоставець</w:t>
      </w:r>
      <w:proofErr w:type="spellEnd"/>
      <w:r w:rsidRPr="00F46CFF">
        <w:rPr>
          <w:rFonts w:ascii="Times New Roman" w:eastAsia="Times New Roman" w:hAnsi="Times New Roman"/>
          <w:sz w:val="28"/>
          <w:szCs w:val="28"/>
        </w:rPr>
        <w:t xml:space="preserve"> Б.О., здійснюючи процесуальне керівництво у кримінальному провадженні №</w:t>
      </w:r>
      <w:r w:rsidR="00234381">
        <w:rPr>
          <w:rFonts w:ascii="Times New Roman" w:eastAsia="Times New Roman" w:hAnsi="Times New Roman"/>
          <w:sz w:val="28"/>
          <w:szCs w:val="28"/>
        </w:rPr>
        <w:t xml:space="preserve"> </w:t>
      </w:r>
      <w:r w:rsidR="00234381">
        <w:rPr>
          <w:rFonts w:ascii="Times New Roman" w:hAnsi="Times New Roman"/>
          <w:sz w:val="28"/>
          <w:szCs w:val="28"/>
          <w:lang w:eastAsia="ru-RU"/>
        </w:rPr>
        <w:t>(конфіденційна інформація)</w:t>
      </w:r>
      <w:r w:rsidRPr="00F46CFF">
        <w:rPr>
          <w:rFonts w:ascii="Times New Roman" w:eastAsia="Times New Roman" w:hAnsi="Times New Roman"/>
          <w:sz w:val="28"/>
          <w:szCs w:val="28"/>
        </w:rPr>
        <w:t>, внесеному до Єдиного реєстру досудових розслідувань 13 вересня 2022 року за ознаками кримінального правопорушення, передбаченого ст</w:t>
      </w:r>
      <w:r w:rsidR="00F21511">
        <w:rPr>
          <w:rFonts w:ascii="Times New Roman" w:eastAsia="Times New Roman" w:hAnsi="Times New Roman"/>
          <w:sz w:val="28"/>
          <w:szCs w:val="28"/>
        </w:rPr>
        <w:t>.</w:t>
      </w:r>
      <w:r w:rsidRPr="00F46CFF">
        <w:rPr>
          <w:rFonts w:ascii="Times New Roman" w:eastAsia="Times New Roman" w:hAnsi="Times New Roman"/>
          <w:sz w:val="28"/>
          <w:szCs w:val="28"/>
        </w:rPr>
        <w:t xml:space="preserve"> 356 К</w:t>
      </w:r>
      <w:r w:rsidR="00F21511">
        <w:rPr>
          <w:rFonts w:ascii="Times New Roman" w:eastAsia="Times New Roman" w:hAnsi="Times New Roman"/>
          <w:sz w:val="28"/>
          <w:szCs w:val="28"/>
        </w:rPr>
        <w:t xml:space="preserve">К </w:t>
      </w:r>
      <w:r w:rsidRPr="00F46CFF">
        <w:rPr>
          <w:rFonts w:ascii="Times New Roman" w:eastAsia="Times New Roman" w:hAnsi="Times New Roman"/>
          <w:sz w:val="28"/>
          <w:szCs w:val="28"/>
        </w:rPr>
        <w:t xml:space="preserve">України, </w:t>
      </w:r>
      <w:r w:rsidR="00A069DA">
        <w:rPr>
          <w:rFonts w:ascii="Times New Roman" w:eastAsia="Times New Roman" w:hAnsi="Times New Roman"/>
          <w:sz w:val="28"/>
          <w:szCs w:val="28"/>
        </w:rPr>
        <w:t xml:space="preserve">неналежно </w:t>
      </w:r>
      <w:r w:rsidRPr="00F46CFF">
        <w:rPr>
          <w:rFonts w:ascii="Times New Roman" w:eastAsia="Times New Roman" w:hAnsi="Times New Roman"/>
          <w:sz w:val="28"/>
          <w:szCs w:val="28"/>
        </w:rPr>
        <w:t>виконував свої службові обов’язки, чим допустив порушення вимог закону під час здійснення нагляду за досудовим розслідуванням.</w:t>
      </w:r>
    </w:p>
    <w:p w14:paraId="505AA9E8" w14:textId="7C17A708" w:rsidR="00F46CFF" w:rsidRDefault="00F46CFF" w:rsidP="00F46CFF">
      <w:pPr>
        <w:spacing w:after="0" w:line="240" w:lineRule="auto"/>
        <w:ind w:firstLine="567"/>
        <w:jc w:val="both"/>
        <w:rPr>
          <w:rFonts w:ascii="Times New Roman" w:hAnsi="Times New Roman"/>
          <w:sz w:val="28"/>
          <w:szCs w:val="28"/>
        </w:rPr>
      </w:pPr>
      <w:r w:rsidRPr="00F46CFF">
        <w:rPr>
          <w:rFonts w:ascii="Times New Roman" w:eastAsia="Times New Roman" w:hAnsi="Times New Roman"/>
          <w:sz w:val="28"/>
          <w:szCs w:val="28"/>
        </w:rPr>
        <w:t>У скарзі зазначено, що 13 лютого 2023 року</w:t>
      </w:r>
      <w:r>
        <w:rPr>
          <w:rFonts w:ascii="Times New Roman" w:eastAsia="Times New Roman" w:hAnsi="Times New Roman"/>
          <w:sz w:val="28"/>
          <w:szCs w:val="28"/>
        </w:rPr>
        <w:t xml:space="preserve"> </w:t>
      </w:r>
      <w:r w:rsidR="00234381">
        <w:rPr>
          <w:rFonts w:ascii="Times New Roman" w:eastAsia="Times New Roman" w:hAnsi="Times New Roman"/>
          <w:sz w:val="28"/>
          <w:szCs w:val="28"/>
        </w:rPr>
        <w:t xml:space="preserve">ОСОБА_1 </w:t>
      </w:r>
      <w:r w:rsidRPr="00F46CFF">
        <w:rPr>
          <w:rFonts w:ascii="Times New Roman" w:eastAsia="Times New Roman" w:hAnsi="Times New Roman"/>
          <w:sz w:val="28"/>
          <w:szCs w:val="28"/>
        </w:rPr>
        <w:t xml:space="preserve">звернувся до Сумського РУП ГУНП в Сумській області з клопотанням про визнання його потерпілим у вказаному кримінальному провадженні, однак відповіді на своє </w:t>
      </w:r>
      <w:r w:rsidRPr="00F46CFF">
        <w:rPr>
          <w:rFonts w:ascii="Times New Roman" w:eastAsia="Times New Roman" w:hAnsi="Times New Roman"/>
          <w:sz w:val="28"/>
          <w:szCs w:val="28"/>
        </w:rPr>
        <w:lastRenderedPageBreak/>
        <w:t>звернення не отримав. Через бездіяльність дізнавача скаржник змушений був звернутися до суду зі скаргою на бездіяльність органу досудового розслідування.</w:t>
      </w:r>
    </w:p>
    <w:p w14:paraId="6BDDE0D9" w14:textId="422544F7" w:rsidR="00F21511" w:rsidRDefault="00F46CFF" w:rsidP="00F21511">
      <w:pPr>
        <w:spacing w:after="0" w:line="240" w:lineRule="auto"/>
        <w:ind w:firstLine="567"/>
        <w:jc w:val="both"/>
        <w:rPr>
          <w:rFonts w:ascii="Times New Roman" w:hAnsi="Times New Roman"/>
          <w:sz w:val="28"/>
          <w:szCs w:val="28"/>
        </w:rPr>
      </w:pPr>
      <w:r w:rsidRPr="00F46CFF">
        <w:rPr>
          <w:rFonts w:ascii="Times New Roman" w:eastAsia="Times New Roman" w:hAnsi="Times New Roman"/>
          <w:sz w:val="28"/>
          <w:szCs w:val="28"/>
        </w:rPr>
        <w:t xml:space="preserve">Ухвалою слідчого судді Ковпаківського районного суду м. Суми </w:t>
      </w:r>
      <w:r w:rsidRPr="00F46CFF">
        <w:rPr>
          <w:rFonts w:ascii="Times New Roman" w:eastAsia="Times New Roman" w:hAnsi="Times New Roman"/>
          <w:sz w:val="28"/>
          <w:szCs w:val="28"/>
        </w:rPr>
        <w:br/>
        <w:t xml:space="preserve">від 13 червня 2023 року скаргу </w:t>
      </w:r>
      <w:r w:rsidR="00234381">
        <w:rPr>
          <w:rFonts w:ascii="Times New Roman" w:eastAsia="Times New Roman" w:hAnsi="Times New Roman"/>
          <w:sz w:val="28"/>
          <w:szCs w:val="28"/>
        </w:rPr>
        <w:t xml:space="preserve">ОСОБА_1 </w:t>
      </w:r>
      <w:r w:rsidRPr="00F46CFF">
        <w:rPr>
          <w:rFonts w:ascii="Times New Roman" w:eastAsia="Times New Roman" w:hAnsi="Times New Roman"/>
          <w:sz w:val="28"/>
          <w:szCs w:val="28"/>
        </w:rPr>
        <w:t xml:space="preserve">задоволено та зобов’язано </w:t>
      </w:r>
      <w:proofErr w:type="spellStart"/>
      <w:r w:rsidRPr="00F46CFF">
        <w:rPr>
          <w:rFonts w:ascii="Times New Roman" w:eastAsia="Times New Roman" w:hAnsi="Times New Roman"/>
          <w:sz w:val="28"/>
          <w:szCs w:val="28"/>
        </w:rPr>
        <w:t>дізнавача</w:t>
      </w:r>
      <w:proofErr w:type="spellEnd"/>
      <w:r w:rsidRPr="00F46CFF">
        <w:rPr>
          <w:rFonts w:ascii="Times New Roman" w:eastAsia="Times New Roman" w:hAnsi="Times New Roman"/>
          <w:sz w:val="28"/>
          <w:szCs w:val="28"/>
        </w:rPr>
        <w:t xml:space="preserve"> прийняти процесуальне рішення за заявою про визнання його потерпілим. Проте, попри ухвалу суду, рішення у визначений законом строк виконано не було.</w:t>
      </w:r>
    </w:p>
    <w:p w14:paraId="7E7F3CB1" w14:textId="4AD4ACFF" w:rsidR="00F21511" w:rsidRDefault="00F46CFF" w:rsidP="00F21511">
      <w:pPr>
        <w:spacing w:after="0" w:line="240" w:lineRule="auto"/>
        <w:ind w:firstLine="567"/>
        <w:jc w:val="both"/>
        <w:rPr>
          <w:rFonts w:ascii="Times New Roman" w:hAnsi="Times New Roman"/>
          <w:sz w:val="28"/>
          <w:szCs w:val="28"/>
        </w:rPr>
      </w:pPr>
      <w:r w:rsidRPr="00F46CFF">
        <w:rPr>
          <w:rFonts w:ascii="Times New Roman" w:eastAsia="Times New Roman" w:hAnsi="Times New Roman"/>
          <w:sz w:val="28"/>
          <w:szCs w:val="28"/>
        </w:rPr>
        <w:t>Надалі, у листопаді 2023 року, скаржник повторно звернувся до прокурора Сухоставця Б.О. зі скаргою на бездіяльність дізнавача, однак фактично реагування не відбулося. Лише 09 листопада 2023 року прокурор надав формальну відповідь, у якій повідомив, що в порядку ст</w:t>
      </w:r>
      <w:r w:rsidR="00F21511">
        <w:rPr>
          <w:rFonts w:ascii="Times New Roman" w:eastAsia="Times New Roman" w:hAnsi="Times New Roman"/>
          <w:sz w:val="28"/>
          <w:szCs w:val="28"/>
        </w:rPr>
        <w:t>.</w:t>
      </w:r>
      <w:r w:rsidRPr="00F46CFF">
        <w:rPr>
          <w:rFonts w:ascii="Times New Roman" w:eastAsia="Times New Roman" w:hAnsi="Times New Roman"/>
          <w:sz w:val="28"/>
          <w:szCs w:val="28"/>
        </w:rPr>
        <w:t xml:space="preserve"> 36 КПК України дізнавачу надано письмові вказівки. Проте, як зазначає скаржник, ці вказівки не призвели до реального усунення порушень і забезпечення повного та об’єктивного розслідування.</w:t>
      </w:r>
    </w:p>
    <w:p w14:paraId="3433A6A0" w14:textId="77777777" w:rsidR="00F21511" w:rsidRDefault="00F46CFF" w:rsidP="00F21511">
      <w:pPr>
        <w:spacing w:after="0" w:line="240" w:lineRule="auto"/>
        <w:ind w:firstLine="567"/>
        <w:jc w:val="both"/>
        <w:rPr>
          <w:rFonts w:ascii="Times New Roman" w:hAnsi="Times New Roman"/>
          <w:sz w:val="28"/>
          <w:szCs w:val="28"/>
        </w:rPr>
      </w:pPr>
      <w:r w:rsidRPr="00F46CFF">
        <w:rPr>
          <w:rFonts w:ascii="Times New Roman" w:eastAsia="Times New Roman" w:hAnsi="Times New Roman"/>
          <w:sz w:val="28"/>
          <w:szCs w:val="28"/>
        </w:rPr>
        <w:t>Згодом, із листа прокурора від 21 липня 2025 року скаржнику стало відомо, що 30 грудня 2024 року кримінальне провадження було закрито, при цьому копію постанови про закриття він не отримував, що є порушенням його процесуальних прав, гарантованих статтею 55 КПК України. Досудове розслідування, за твердженням скаржника, проведено поверхнево</w:t>
      </w:r>
      <w:r w:rsidR="00F21511">
        <w:rPr>
          <w:rFonts w:ascii="Times New Roman" w:eastAsia="Times New Roman" w:hAnsi="Times New Roman"/>
          <w:sz w:val="28"/>
          <w:szCs w:val="28"/>
        </w:rPr>
        <w:t xml:space="preserve">: </w:t>
      </w:r>
      <w:r w:rsidRPr="00F46CFF">
        <w:rPr>
          <w:rFonts w:ascii="Times New Roman" w:eastAsia="Times New Roman" w:hAnsi="Times New Roman"/>
          <w:sz w:val="28"/>
          <w:szCs w:val="28"/>
        </w:rPr>
        <w:t>без його допиту, без перевірки викладених ним доводів, без встановлення осіб, які могли бути причетні до вчинення правопорушення, і без збирання належних доказів.</w:t>
      </w:r>
    </w:p>
    <w:p w14:paraId="5DEDF6DA" w14:textId="6479BBAF" w:rsidR="00F46CFF" w:rsidRDefault="00F46CFF" w:rsidP="00F21511">
      <w:pPr>
        <w:spacing w:after="0" w:line="240" w:lineRule="auto"/>
        <w:ind w:firstLine="567"/>
        <w:jc w:val="both"/>
        <w:rPr>
          <w:rFonts w:ascii="Times New Roman" w:eastAsia="Times New Roman" w:hAnsi="Times New Roman"/>
          <w:sz w:val="28"/>
          <w:szCs w:val="28"/>
        </w:rPr>
      </w:pPr>
      <w:r w:rsidRPr="00F46CFF">
        <w:rPr>
          <w:rFonts w:ascii="Times New Roman" w:eastAsia="Times New Roman" w:hAnsi="Times New Roman"/>
          <w:sz w:val="28"/>
          <w:szCs w:val="28"/>
        </w:rPr>
        <w:t xml:space="preserve">Скаржник оскаржив постанову про закриття кримінального провадження до суду. Ухвалою слідчого судді Ковпаківського районного суду м. Суми </w:t>
      </w:r>
      <w:r w:rsidR="00F21511">
        <w:rPr>
          <w:rFonts w:ascii="Times New Roman" w:eastAsia="Times New Roman" w:hAnsi="Times New Roman"/>
          <w:sz w:val="28"/>
          <w:szCs w:val="28"/>
        </w:rPr>
        <w:br/>
      </w:r>
      <w:r w:rsidRPr="00F46CFF">
        <w:rPr>
          <w:rFonts w:ascii="Times New Roman" w:eastAsia="Times New Roman" w:hAnsi="Times New Roman"/>
          <w:sz w:val="28"/>
          <w:szCs w:val="28"/>
        </w:rPr>
        <w:t>від 08 серпня 2025 року скаргу задоволено, постанову слідчого від 30 грудня 2024 року скасовано, а матеріали кримінального провадження направлено для продовження досудового розслідування.</w:t>
      </w:r>
    </w:p>
    <w:p w14:paraId="37F7E716" w14:textId="464EE80F" w:rsidR="00F21511" w:rsidRPr="00F21511" w:rsidRDefault="00F21511" w:rsidP="00F21511">
      <w:pPr>
        <w:pStyle w:val="ad"/>
        <w:spacing w:before="0" w:beforeAutospacing="0" w:after="0" w:afterAutospacing="0"/>
        <w:ind w:firstLine="567"/>
        <w:jc w:val="both"/>
        <w:rPr>
          <w:sz w:val="28"/>
          <w:szCs w:val="28"/>
        </w:rPr>
      </w:pPr>
      <w:r w:rsidRPr="00F21511">
        <w:rPr>
          <w:sz w:val="28"/>
          <w:szCs w:val="28"/>
        </w:rPr>
        <w:t xml:space="preserve">З огляду на викладене, скаржник вважає, що </w:t>
      </w:r>
      <w:r w:rsidRPr="00F21511">
        <w:rPr>
          <w:rStyle w:val="ae"/>
          <w:b w:val="0"/>
          <w:bCs w:val="0"/>
          <w:sz w:val="28"/>
          <w:szCs w:val="28"/>
        </w:rPr>
        <w:t xml:space="preserve">прокурор </w:t>
      </w:r>
      <w:proofErr w:type="spellStart"/>
      <w:r w:rsidRPr="00F21511">
        <w:rPr>
          <w:rStyle w:val="ae"/>
          <w:b w:val="0"/>
          <w:bCs w:val="0"/>
          <w:sz w:val="28"/>
          <w:szCs w:val="28"/>
        </w:rPr>
        <w:t>Сухоставець</w:t>
      </w:r>
      <w:proofErr w:type="spellEnd"/>
      <w:r w:rsidRPr="00F21511">
        <w:rPr>
          <w:rStyle w:val="ae"/>
          <w:b w:val="0"/>
          <w:bCs w:val="0"/>
          <w:sz w:val="28"/>
          <w:szCs w:val="28"/>
        </w:rPr>
        <w:t xml:space="preserve"> Б.О.</w:t>
      </w:r>
      <w:r w:rsidRPr="007873E2">
        <w:rPr>
          <w:sz w:val="28"/>
          <w:szCs w:val="28"/>
        </w:rPr>
        <w:t>,</w:t>
      </w:r>
      <w:r w:rsidRPr="00F21511">
        <w:rPr>
          <w:sz w:val="28"/>
          <w:szCs w:val="28"/>
        </w:rPr>
        <w:t xml:space="preserve"> діючи формально, без належної ініціативи та контролю, </w:t>
      </w:r>
      <w:r w:rsidRPr="00F21511">
        <w:rPr>
          <w:rStyle w:val="ae"/>
          <w:b w:val="0"/>
          <w:bCs w:val="0"/>
          <w:sz w:val="28"/>
          <w:szCs w:val="28"/>
        </w:rPr>
        <w:t>не забезпечив ефективного процесуального керівництва досудовим розслідуванням</w:t>
      </w:r>
      <w:r w:rsidRPr="007873E2">
        <w:rPr>
          <w:sz w:val="28"/>
          <w:szCs w:val="28"/>
        </w:rPr>
        <w:t>,</w:t>
      </w:r>
      <w:r w:rsidRPr="00F21511">
        <w:rPr>
          <w:sz w:val="28"/>
          <w:szCs w:val="28"/>
        </w:rPr>
        <w:t xml:space="preserve"> що призвело до істотного порушення прав </w:t>
      </w:r>
      <w:r>
        <w:rPr>
          <w:sz w:val="28"/>
          <w:szCs w:val="28"/>
        </w:rPr>
        <w:t xml:space="preserve">скаржника </w:t>
      </w:r>
      <w:r w:rsidRPr="00F21511">
        <w:rPr>
          <w:sz w:val="28"/>
          <w:szCs w:val="28"/>
        </w:rPr>
        <w:t>та неналежного виконання завдань кримінального провадження, передбачених статтею 2 КПК України.</w:t>
      </w:r>
    </w:p>
    <w:p w14:paraId="3C69128E" w14:textId="5C2958BF" w:rsidR="00F21511" w:rsidRPr="00F21511" w:rsidRDefault="00F21511" w:rsidP="00F21511">
      <w:pPr>
        <w:pStyle w:val="ad"/>
        <w:spacing w:before="0" w:beforeAutospacing="0" w:after="0" w:afterAutospacing="0"/>
        <w:ind w:firstLine="567"/>
        <w:jc w:val="both"/>
        <w:rPr>
          <w:sz w:val="28"/>
          <w:szCs w:val="28"/>
        </w:rPr>
      </w:pPr>
      <w:r w:rsidRPr="00F21511">
        <w:rPr>
          <w:sz w:val="28"/>
          <w:szCs w:val="28"/>
        </w:rPr>
        <w:t xml:space="preserve">Прокурором </w:t>
      </w:r>
      <w:r w:rsidRPr="00F21511">
        <w:rPr>
          <w:rStyle w:val="ae"/>
          <w:b w:val="0"/>
          <w:bCs w:val="0"/>
          <w:sz w:val="28"/>
          <w:szCs w:val="28"/>
        </w:rPr>
        <w:t>не забезпечено належного нагляду за додержанням вимог закону органом досудового розслідування</w:t>
      </w:r>
      <w:r w:rsidRPr="00F21511">
        <w:rPr>
          <w:b/>
          <w:bCs/>
          <w:sz w:val="28"/>
          <w:szCs w:val="28"/>
        </w:rPr>
        <w:t>,</w:t>
      </w:r>
      <w:r w:rsidRPr="00F21511">
        <w:rPr>
          <w:sz w:val="28"/>
          <w:szCs w:val="28"/>
        </w:rPr>
        <w:t xml:space="preserve"> не вжито своєчасних заходів для усунення порушень, виявлених ухвалою слідчого судді, не забезпечено об’єктивного, повного та неупередженого дослідження всіх обставин кримінального правопорушення.</w:t>
      </w:r>
    </w:p>
    <w:p w14:paraId="2D22136C" w14:textId="2C006A71" w:rsidR="00F21511" w:rsidRPr="00F21511" w:rsidRDefault="00F21511" w:rsidP="00F21511">
      <w:pPr>
        <w:pStyle w:val="ad"/>
        <w:spacing w:before="0" w:beforeAutospacing="0" w:after="0" w:afterAutospacing="0"/>
        <w:ind w:firstLine="567"/>
        <w:jc w:val="both"/>
        <w:rPr>
          <w:sz w:val="28"/>
          <w:szCs w:val="28"/>
        </w:rPr>
      </w:pPr>
      <w:r w:rsidRPr="00F21511">
        <w:rPr>
          <w:sz w:val="28"/>
          <w:szCs w:val="28"/>
        </w:rPr>
        <w:t xml:space="preserve">Такі дії (бездіяльність) свідчать про </w:t>
      </w:r>
      <w:r w:rsidRPr="00F21511">
        <w:rPr>
          <w:rStyle w:val="ae"/>
          <w:b w:val="0"/>
          <w:bCs w:val="0"/>
          <w:sz w:val="28"/>
          <w:szCs w:val="28"/>
        </w:rPr>
        <w:t>неналежне виконання службових обов’язків</w:t>
      </w:r>
      <w:r w:rsidRPr="00F21511">
        <w:rPr>
          <w:b/>
          <w:bCs/>
          <w:sz w:val="28"/>
          <w:szCs w:val="28"/>
        </w:rPr>
        <w:t xml:space="preserve">, </w:t>
      </w:r>
      <w:r w:rsidRPr="00F21511">
        <w:rPr>
          <w:rStyle w:val="ae"/>
          <w:b w:val="0"/>
          <w:bCs w:val="0"/>
          <w:sz w:val="28"/>
          <w:szCs w:val="28"/>
        </w:rPr>
        <w:t>ігнорування принципів верховенства права, законності та професійної етики прокурора</w:t>
      </w:r>
      <w:r w:rsidRPr="00F21511">
        <w:rPr>
          <w:sz w:val="28"/>
          <w:szCs w:val="28"/>
        </w:rPr>
        <w:t xml:space="preserve">, що в цілому </w:t>
      </w:r>
      <w:r w:rsidRPr="00F21511">
        <w:rPr>
          <w:rStyle w:val="ae"/>
          <w:b w:val="0"/>
          <w:bCs w:val="0"/>
          <w:sz w:val="28"/>
          <w:szCs w:val="28"/>
        </w:rPr>
        <w:t>підірвало довіру до прокуратури як органу, покликаного забезпечувати дотримання прав і свобод громадян</w:t>
      </w:r>
    </w:p>
    <w:p w14:paraId="056AE5CB" w14:textId="0DCC3300" w:rsidR="001A7A2E" w:rsidRPr="007C769B" w:rsidRDefault="001A7A2E" w:rsidP="007C769B">
      <w:pPr>
        <w:pStyle w:val="ad"/>
        <w:spacing w:before="0" w:beforeAutospacing="0" w:after="0" w:afterAutospacing="0"/>
        <w:ind w:firstLine="567"/>
        <w:jc w:val="both"/>
      </w:pPr>
      <w:r w:rsidRPr="001A7A2E">
        <w:rPr>
          <w:sz w:val="28"/>
          <w:szCs w:val="28"/>
        </w:rPr>
        <w:t xml:space="preserve">У зв’язку з викладеним, скаржник вважає, що прокурор </w:t>
      </w:r>
      <w:proofErr w:type="spellStart"/>
      <w:r w:rsidR="00F46CFF">
        <w:rPr>
          <w:sz w:val="28"/>
          <w:szCs w:val="28"/>
        </w:rPr>
        <w:t>Сухоставець</w:t>
      </w:r>
      <w:proofErr w:type="spellEnd"/>
      <w:r w:rsidR="00F46CFF">
        <w:rPr>
          <w:sz w:val="28"/>
          <w:szCs w:val="28"/>
        </w:rPr>
        <w:t xml:space="preserve"> Б.О. </w:t>
      </w:r>
      <w:r w:rsidRPr="001A7A2E">
        <w:rPr>
          <w:sz w:val="28"/>
          <w:szCs w:val="28"/>
        </w:rPr>
        <w:t xml:space="preserve">має бути притягнутий до дисциплінарної відповідальності на підставі пунктів 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незалежності, а також у чесності та непідкупності органів </w:t>
      </w:r>
      <w:r w:rsidRPr="001A7A2E">
        <w:rPr>
          <w:sz w:val="28"/>
          <w:szCs w:val="28"/>
        </w:rPr>
        <w:lastRenderedPageBreak/>
        <w:t>прокуратури</w:t>
      </w:r>
      <w:r w:rsidR="00F46CFF">
        <w:rPr>
          <w:sz w:val="28"/>
          <w:szCs w:val="28"/>
        </w:rPr>
        <w:t>, 6 (грубе порушення правил прокурорської етики)</w:t>
      </w:r>
      <w:r w:rsidRPr="001A7A2E">
        <w:rPr>
          <w:sz w:val="28"/>
          <w:szCs w:val="28"/>
        </w:rPr>
        <w:t xml:space="preserve"> частини першої статті 43 Закону України «Про прокуратуру» від 14 жовтня 2014 року </w:t>
      </w:r>
      <w:r w:rsidR="00F46CFF">
        <w:rPr>
          <w:sz w:val="28"/>
          <w:szCs w:val="28"/>
        </w:rPr>
        <w:br/>
      </w:r>
      <w:r w:rsidRPr="001A7A2E">
        <w:rPr>
          <w:sz w:val="28"/>
          <w:szCs w:val="28"/>
        </w:rPr>
        <w:t>№ 1697-VII</w:t>
      </w:r>
      <w:r w:rsidR="00734E3F">
        <w:rPr>
          <w:sz w:val="28"/>
          <w:szCs w:val="28"/>
        </w:rPr>
        <w:t xml:space="preserve"> (далі – Закон </w:t>
      </w:r>
      <w:r w:rsidR="00734E3F" w:rsidRPr="00661D78">
        <w:rPr>
          <w:sz w:val="28"/>
          <w:szCs w:val="28"/>
        </w:rPr>
        <w:t>№ 1697-VII</w:t>
      </w:r>
      <w:r w:rsidR="00734E3F">
        <w:rPr>
          <w:sz w:val="28"/>
          <w:szCs w:val="28"/>
        </w:rPr>
        <w:t>)</w:t>
      </w:r>
      <w:r w:rsidRPr="001A7A2E">
        <w:rPr>
          <w:sz w:val="28"/>
          <w:szCs w:val="28"/>
        </w:rPr>
        <w:t>.</w:t>
      </w:r>
    </w:p>
    <w:p w14:paraId="2459CFD9" w14:textId="77777777" w:rsidR="001A7A2E" w:rsidRDefault="001A7A2E" w:rsidP="001A7A2E">
      <w:pPr>
        <w:pStyle w:val="ad"/>
        <w:spacing w:before="0" w:beforeAutospacing="0" w:after="0" w:afterAutospacing="0"/>
        <w:ind w:firstLine="567"/>
        <w:jc w:val="both"/>
        <w:rPr>
          <w:sz w:val="28"/>
          <w:szCs w:val="28"/>
        </w:rPr>
      </w:pPr>
    </w:p>
    <w:p w14:paraId="0F0D182F" w14:textId="4E35EA5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2E013956" w14:textId="1AE60EED" w:rsidR="00A069DA" w:rsidRDefault="00823A1B" w:rsidP="00234381">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F21511">
        <w:rPr>
          <w:rFonts w:ascii="Times New Roman" w:hAnsi="Times New Roman"/>
          <w:sz w:val="28"/>
          <w:szCs w:val="28"/>
        </w:rPr>
        <w:t xml:space="preserve">листа Сумського РУП ГУНП в Сумській області від 01 лютого 2023 року; витягу з ЄРДР; ухвали слідчого судді </w:t>
      </w:r>
      <w:proofErr w:type="spellStart"/>
      <w:r w:rsidR="00F21511">
        <w:rPr>
          <w:rFonts w:ascii="Times New Roman" w:hAnsi="Times New Roman"/>
          <w:sz w:val="28"/>
          <w:szCs w:val="28"/>
        </w:rPr>
        <w:t>Ковпаківського</w:t>
      </w:r>
      <w:proofErr w:type="spellEnd"/>
      <w:r w:rsidR="00F21511">
        <w:rPr>
          <w:rFonts w:ascii="Times New Roman" w:hAnsi="Times New Roman"/>
          <w:sz w:val="28"/>
          <w:szCs w:val="28"/>
        </w:rPr>
        <w:t xml:space="preserve"> районного суду м. Суми від 13 червня 2023 року; листів Окружної прокуратури м. Суми від 09 листопада 2023 року та 18 липня </w:t>
      </w:r>
      <w:r w:rsidR="00A069DA">
        <w:rPr>
          <w:rFonts w:ascii="Times New Roman" w:hAnsi="Times New Roman"/>
          <w:sz w:val="28"/>
          <w:szCs w:val="28"/>
        </w:rPr>
        <w:br/>
      </w:r>
      <w:r w:rsidR="00F21511">
        <w:rPr>
          <w:rFonts w:ascii="Times New Roman" w:hAnsi="Times New Roman"/>
          <w:sz w:val="28"/>
          <w:szCs w:val="28"/>
        </w:rPr>
        <w:t>20</w:t>
      </w:r>
      <w:r w:rsidR="00A069DA">
        <w:rPr>
          <w:rFonts w:ascii="Times New Roman" w:hAnsi="Times New Roman"/>
          <w:sz w:val="28"/>
          <w:szCs w:val="28"/>
        </w:rPr>
        <w:t>2</w:t>
      </w:r>
      <w:r w:rsidR="00F21511">
        <w:rPr>
          <w:rFonts w:ascii="Times New Roman" w:hAnsi="Times New Roman"/>
          <w:sz w:val="28"/>
          <w:szCs w:val="28"/>
        </w:rPr>
        <w:t xml:space="preserve">5 року; ухвали слідчого судді </w:t>
      </w:r>
      <w:proofErr w:type="spellStart"/>
      <w:r w:rsidR="00F21511">
        <w:rPr>
          <w:rFonts w:ascii="Times New Roman" w:hAnsi="Times New Roman"/>
          <w:sz w:val="28"/>
          <w:szCs w:val="28"/>
        </w:rPr>
        <w:t>Ковпаківського</w:t>
      </w:r>
      <w:proofErr w:type="spellEnd"/>
      <w:r w:rsidR="00F21511">
        <w:rPr>
          <w:rFonts w:ascii="Times New Roman" w:hAnsi="Times New Roman"/>
          <w:sz w:val="28"/>
          <w:szCs w:val="28"/>
        </w:rPr>
        <w:t xml:space="preserve"> районного суду м. Суми </w:t>
      </w:r>
      <w:r w:rsidR="00A069DA">
        <w:rPr>
          <w:rFonts w:ascii="Times New Roman" w:hAnsi="Times New Roman"/>
          <w:sz w:val="28"/>
          <w:szCs w:val="28"/>
        </w:rPr>
        <w:br/>
      </w:r>
      <w:r w:rsidR="00F21511">
        <w:rPr>
          <w:rFonts w:ascii="Times New Roman" w:hAnsi="Times New Roman"/>
          <w:sz w:val="28"/>
          <w:szCs w:val="28"/>
        </w:rPr>
        <w:t xml:space="preserve">від 08 серпня 2025 року; клопотання </w:t>
      </w:r>
      <w:r w:rsidR="00234381">
        <w:rPr>
          <w:rFonts w:ascii="Times New Roman" w:hAnsi="Times New Roman"/>
          <w:sz w:val="28"/>
          <w:szCs w:val="28"/>
        </w:rPr>
        <w:t xml:space="preserve">ОСОБА_1 </w:t>
      </w:r>
      <w:r w:rsidR="00734E3F">
        <w:rPr>
          <w:rFonts w:ascii="Times New Roman" w:hAnsi="Times New Roman"/>
          <w:sz w:val="28"/>
          <w:szCs w:val="28"/>
        </w:rPr>
        <w:t>від 17 жовтня 2025 року.</w:t>
      </w:r>
    </w:p>
    <w:p w14:paraId="06D74EED" w14:textId="77777777" w:rsidR="00234381" w:rsidRPr="00006466" w:rsidRDefault="00234381" w:rsidP="00234381">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28F65D78"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734E3F">
        <w:rPr>
          <w:rFonts w:ascii="Times New Roman" w:hAnsi="Times New Roman"/>
          <w:sz w:val="28"/>
          <w:szCs w:val="28"/>
        </w:rPr>
        <w:t>.</w:t>
      </w:r>
      <w:r w:rsidRPr="00661D78">
        <w:rPr>
          <w:rFonts w:ascii="Times New Roman" w:hAnsi="Times New Roman"/>
          <w:sz w:val="28"/>
          <w:szCs w:val="28"/>
        </w:rPr>
        <w:t xml:space="preserve"> 3 </w:t>
      </w:r>
      <w:r w:rsidR="00734E3F">
        <w:rPr>
          <w:rFonts w:ascii="Times New Roman" w:hAnsi="Times New Roman"/>
          <w:sz w:val="28"/>
          <w:szCs w:val="28"/>
        </w:rPr>
        <w:t>ч. 1</w:t>
      </w:r>
      <w:r w:rsidRPr="00661D78">
        <w:rPr>
          <w:rFonts w:ascii="Times New Roman" w:hAnsi="Times New Roman"/>
          <w:sz w:val="28"/>
          <w:szCs w:val="28"/>
        </w:rPr>
        <w:t xml:space="preserve"> ст</w:t>
      </w:r>
      <w:r w:rsidR="00734E3F">
        <w:rPr>
          <w:rFonts w:ascii="Times New Roman" w:hAnsi="Times New Roman"/>
          <w:sz w:val="28"/>
          <w:szCs w:val="28"/>
        </w:rPr>
        <w:t>.</w:t>
      </w:r>
      <w:r w:rsidRPr="00661D78">
        <w:rPr>
          <w:rFonts w:ascii="Times New Roman" w:hAnsi="Times New Roman"/>
          <w:sz w:val="28"/>
          <w:szCs w:val="28"/>
        </w:rPr>
        <w:t xml:space="preserve"> 2 Закону </w:t>
      </w:r>
      <w:r w:rsidR="00734E3F">
        <w:rPr>
          <w:rFonts w:ascii="Times New Roman" w:hAnsi="Times New Roman"/>
          <w:sz w:val="28"/>
          <w:szCs w:val="28"/>
        </w:rPr>
        <w:br/>
      </w:r>
      <w:r w:rsidRPr="00661D78">
        <w:rPr>
          <w:rFonts w:ascii="Times New Roman" w:hAnsi="Times New Roman"/>
          <w:sz w:val="28"/>
          <w:szCs w:val="28"/>
        </w:rPr>
        <w:t>№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w:t>
      </w:r>
      <w:r w:rsidRPr="00661D78">
        <w:rPr>
          <w:rFonts w:ascii="Times New Roman" w:hAnsi="Times New Roman"/>
          <w:sz w:val="28"/>
          <w:szCs w:val="28"/>
        </w:rPr>
        <w:t xml:space="preserve"> визначено у ст</w:t>
      </w:r>
      <w:r w:rsidR="00734E3F">
        <w:rPr>
          <w:rFonts w:ascii="Times New Roman" w:hAnsi="Times New Roman"/>
          <w:sz w:val="28"/>
          <w:szCs w:val="28"/>
        </w:rPr>
        <w:t>.</w:t>
      </w:r>
      <w:r w:rsidRPr="00661D78">
        <w:rPr>
          <w:rFonts w:ascii="Times New Roman" w:hAnsi="Times New Roman"/>
          <w:sz w:val="28"/>
          <w:szCs w:val="28"/>
        </w:rPr>
        <w:t xml:space="preserve">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DCBC862"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w:t>
      </w:r>
      <w:r w:rsidR="00734E3F">
        <w:rPr>
          <w:rFonts w:ascii="Times New Roman" w:hAnsi="Times New Roman"/>
          <w:sz w:val="28"/>
          <w:szCs w:val="28"/>
        </w:rPr>
        <w:br/>
      </w:r>
      <w:r w:rsidRPr="00661D78">
        <w:rPr>
          <w:rFonts w:ascii="Times New Roman" w:hAnsi="Times New Roman"/>
          <w:sz w:val="28"/>
          <w:szCs w:val="28"/>
        </w:rPr>
        <w:t xml:space="preserve"> (</w:t>
      </w:r>
      <w:proofErr w:type="spellStart"/>
      <w:r w:rsidRPr="00661D78">
        <w:rPr>
          <w:rFonts w:ascii="Times New Roman" w:hAnsi="Times New Roman"/>
          <w:sz w:val="28"/>
          <w:szCs w:val="28"/>
        </w:rPr>
        <w:t>ст</w:t>
      </w:r>
      <w:r w:rsidR="00734E3F">
        <w:rPr>
          <w:rFonts w:ascii="Times New Roman" w:hAnsi="Times New Roman"/>
          <w:sz w:val="28"/>
          <w:szCs w:val="28"/>
        </w:rPr>
        <w:t>.ст</w:t>
      </w:r>
      <w:proofErr w:type="spellEnd"/>
      <w:r w:rsidR="00734E3F">
        <w:rPr>
          <w:rFonts w:ascii="Times New Roman" w:hAnsi="Times New Roman"/>
          <w:sz w:val="28"/>
          <w:szCs w:val="28"/>
        </w:rPr>
        <w:t>.</w:t>
      </w:r>
      <w:r w:rsidRPr="00661D78">
        <w:rPr>
          <w:rFonts w:ascii="Times New Roman" w:hAnsi="Times New Roman"/>
          <w:sz w:val="28"/>
          <w:szCs w:val="28"/>
        </w:rPr>
        <w:t xml:space="preserve"> 303–307 КПК</w:t>
      </w:r>
      <w:r w:rsidR="00E87206">
        <w:rPr>
          <w:rFonts w:ascii="Times New Roman" w:hAnsi="Times New Roman"/>
          <w:sz w:val="28"/>
          <w:szCs w:val="28"/>
        </w:rPr>
        <w:t xml:space="preserve"> </w:t>
      </w:r>
      <w:r w:rsidRPr="00661D78">
        <w:rPr>
          <w:rFonts w:ascii="Times New Roman" w:hAnsi="Times New Roman"/>
          <w:sz w:val="28"/>
          <w:szCs w:val="28"/>
        </w:rPr>
        <w:t>України). Про такий порядок оскарження рішень, дій чи бездіяльності прокурора в межах кримінального провадження наголошено і у</w:t>
      </w:r>
      <w:r w:rsidR="00734E3F">
        <w:rPr>
          <w:rFonts w:ascii="Times New Roman" w:hAnsi="Times New Roman"/>
          <w:sz w:val="28"/>
          <w:szCs w:val="28"/>
        </w:rPr>
        <w:br/>
        <w:t xml:space="preserve">ч. 1 ст. </w:t>
      </w:r>
      <w:r w:rsidRPr="00661D78">
        <w:rPr>
          <w:rFonts w:ascii="Times New Roman" w:hAnsi="Times New Roman"/>
          <w:sz w:val="28"/>
          <w:szCs w:val="28"/>
        </w:rPr>
        <w:t>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105853D0"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34E3F">
        <w:rPr>
          <w:rStyle w:val="rvts9"/>
          <w:rFonts w:ascii="Times New Roman" w:hAnsi="Times New Roman"/>
          <w:bCs/>
          <w:sz w:val="28"/>
          <w:szCs w:val="28"/>
        </w:rPr>
        <w:t>.</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573F96DE"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Зі змісту </w:t>
      </w:r>
      <w:r w:rsidR="00734E3F">
        <w:rPr>
          <w:rFonts w:ascii="Times New Roman" w:hAnsi="Times New Roman"/>
          <w:sz w:val="28"/>
          <w:szCs w:val="28"/>
        </w:rPr>
        <w:t xml:space="preserve">ч. 2 ст. </w:t>
      </w:r>
      <w:r w:rsidRPr="00661D78">
        <w:rPr>
          <w:rFonts w:ascii="Times New Roman" w:hAnsi="Times New Roman"/>
          <w:sz w:val="28"/>
          <w:szCs w:val="28"/>
        </w:rPr>
        <w:t>16 Закону</w:t>
      </w:r>
      <w:r w:rsidRPr="00FF7E60">
        <w:rPr>
          <w:rFonts w:ascii="Times New Roman" w:hAnsi="Times New Roman"/>
          <w:sz w:val="28"/>
          <w:szCs w:val="28"/>
        </w:rPr>
        <w:t xml:space="preserve"> </w:t>
      </w:r>
      <w:r w:rsidRPr="00771DC8">
        <w:rPr>
          <w:rFonts w:ascii="Times New Roman" w:hAnsi="Times New Roman"/>
          <w:sz w:val="28"/>
          <w:szCs w:val="28"/>
        </w:rPr>
        <w:t>№</w:t>
      </w:r>
      <w:r w:rsidR="00734E3F">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4FA97223"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 загальним правилом, наведеним у </w:t>
      </w:r>
      <w:r w:rsidR="00734E3F">
        <w:rPr>
          <w:rFonts w:ascii="Times New Roman" w:hAnsi="Times New Roman"/>
          <w:sz w:val="28"/>
          <w:szCs w:val="28"/>
        </w:rPr>
        <w:t xml:space="preserve">ч. 1 ст. </w:t>
      </w:r>
      <w:r w:rsidRPr="00661D78">
        <w:rPr>
          <w:rFonts w:ascii="Times New Roman" w:hAnsi="Times New Roman"/>
          <w:sz w:val="28"/>
          <w:szCs w:val="28"/>
        </w:rPr>
        <w:t>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082C1D16"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734E3F">
        <w:rPr>
          <w:rFonts w:ascii="Times New Roman" w:hAnsi="Times New Roman"/>
          <w:sz w:val="28"/>
          <w:szCs w:val="28"/>
          <w:shd w:val="clear" w:color="auto" w:fill="FFFFFF"/>
        </w:rPr>
        <w:t>.</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661D78">
        <w:rPr>
          <w:rFonts w:ascii="Times New Roman" w:hAnsi="Times New Roman"/>
          <w:sz w:val="28"/>
          <w:szCs w:val="28"/>
          <w:shd w:val="clear" w:color="auto" w:fill="FFFFFF"/>
        </w:rPr>
        <w:lastRenderedPageBreak/>
        <w:t xml:space="preserve">України «Про прокуратуру» повноважень може розцінюватися як втручання у процесуальну діяльність прокурора. </w:t>
      </w:r>
    </w:p>
    <w:p w14:paraId="45BCFBBC" w14:textId="69C55354"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Визначення дисциплінарного провадження наведено у </w:t>
      </w:r>
      <w:r w:rsidR="00734E3F">
        <w:rPr>
          <w:rFonts w:ascii="Times New Roman" w:hAnsi="Times New Roman"/>
          <w:sz w:val="28"/>
          <w:szCs w:val="28"/>
        </w:rPr>
        <w:t xml:space="preserve">ч. 1 ст. </w:t>
      </w:r>
      <w:r w:rsidRPr="00661D78">
        <w:rPr>
          <w:rFonts w:ascii="Times New Roman" w:hAnsi="Times New Roman"/>
          <w:sz w:val="28"/>
          <w:szCs w:val="28"/>
        </w:rPr>
        <w:t>45 Закону</w:t>
      </w:r>
      <w:r w:rsidR="00734E3F">
        <w:rPr>
          <w:rFonts w:ascii="Times New Roman" w:hAnsi="Times New Roman"/>
          <w:sz w:val="28"/>
          <w:szCs w:val="28"/>
        </w:rPr>
        <w:br/>
      </w:r>
      <w:r w:rsidRPr="00FF7E60">
        <w:rPr>
          <w:rFonts w:ascii="Times New Roman" w:hAnsi="Times New Roman"/>
          <w:sz w:val="28"/>
          <w:szCs w:val="28"/>
        </w:rPr>
        <w:t xml:space="preserve"> </w:t>
      </w:r>
      <w:r w:rsidRPr="00771DC8">
        <w:rPr>
          <w:rFonts w:ascii="Times New Roman" w:hAnsi="Times New Roman"/>
          <w:sz w:val="28"/>
          <w:szCs w:val="28"/>
        </w:rPr>
        <w:t>№</w:t>
      </w:r>
      <w:r w:rsidR="00734E3F">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07994766" w:rsidR="001774D6" w:rsidRPr="00661D78" w:rsidRDefault="00734E3F" w:rsidP="001774D6">
      <w:pPr>
        <w:pStyle w:val="a3"/>
        <w:ind w:firstLine="567"/>
        <w:jc w:val="both"/>
        <w:rPr>
          <w:rFonts w:ascii="Times New Roman" w:hAnsi="Times New Roman"/>
          <w:sz w:val="28"/>
          <w:szCs w:val="28"/>
        </w:rPr>
      </w:pPr>
      <w:r>
        <w:rPr>
          <w:rStyle w:val="rvts9"/>
          <w:rFonts w:ascii="Times New Roman" w:hAnsi="Times New Roman"/>
          <w:bCs/>
          <w:sz w:val="28"/>
          <w:szCs w:val="28"/>
        </w:rPr>
        <w:t xml:space="preserve">Ч. 1 ст. </w:t>
      </w:r>
      <w:r w:rsidR="001774D6" w:rsidRPr="00661D78">
        <w:rPr>
          <w:rStyle w:val="rvts9"/>
          <w:rFonts w:ascii="Times New Roman" w:hAnsi="Times New Roman"/>
          <w:bCs/>
          <w:sz w:val="28"/>
          <w:szCs w:val="28"/>
        </w:rPr>
        <w:t xml:space="preserve">43 </w:t>
      </w:r>
      <w:r w:rsidR="001774D6" w:rsidRPr="00661D78">
        <w:rPr>
          <w:rFonts w:ascii="Times New Roman" w:hAnsi="Times New Roman"/>
          <w:sz w:val="28"/>
          <w:szCs w:val="28"/>
        </w:rPr>
        <w:t>Закону</w:t>
      </w:r>
      <w:r w:rsidR="001774D6" w:rsidRPr="00FF7E60">
        <w:rPr>
          <w:rFonts w:ascii="Times New Roman" w:hAnsi="Times New Roman"/>
          <w:sz w:val="28"/>
          <w:szCs w:val="28"/>
        </w:rPr>
        <w:t xml:space="preserve"> </w:t>
      </w:r>
      <w:r w:rsidR="001774D6" w:rsidRPr="00771DC8">
        <w:rPr>
          <w:rFonts w:ascii="Times New Roman" w:hAnsi="Times New Roman"/>
          <w:sz w:val="28"/>
          <w:szCs w:val="28"/>
        </w:rPr>
        <w:t>№</w:t>
      </w:r>
      <w:r>
        <w:rPr>
          <w:rFonts w:ascii="Times New Roman" w:hAnsi="Times New Roman"/>
          <w:sz w:val="28"/>
          <w:szCs w:val="28"/>
        </w:rPr>
        <w:t xml:space="preserve"> </w:t>
      </w:r>
      <w:r w:rsidR="001774D6" w:rsidRPr="00771DC8">
        <w:rPr>
          <w:rFonts w:ascii="Times New Roman" w:hAnsi="Times New Roman"/>
          <w:sz w:val="28"/>
          <w:szCs w:val="28"/>
        </w:rPr>
        <w:t>1697-VII</w:t>
      </w:r>
      <w:r w:rsidR="001774D6"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1774D6">
        <w:rPr>
          <w:rFonts w:ascii="Times New Roman" w:hAnsi="Times New Roman"/>
          <w:sz w:val="28"/>
          <w:szCs w:val="28"/>
        </w:rPr>
        <w:t xml:space="preserve">лікання з розглядом звернення; </w:t>
      </w:r>
      <w:r w:rsidR="001774D6"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75B26743"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w:t>
      </w:r>
      <w:r w:rsidR="00734E3F">
        <w:rPr>
          <w:rFonts w:ascii="Times New Roman" w:hAnsi="Times New Roman"/>
          <w:sz w:val="28"/>
          <w:szCs w:val="28"/>
        </w:rPr>
        <w:t xml:space="preserve">. </w:t>
      </w:r>
      <w:r w:rsidRPr="00661D78">
        <w:rPr>
          <w:rFonts w:ascii="Times New Roman" w:hAnsi="Times New Roman"/>
          <w:sz w:val="28"/>
          <w:szCs w:val="28"/>
        </w:rPr>
        <w:t>46 Закону</w:t>
      </w:r>
      <w:r w:rsidRPr="00FF7E60">
        <w:rPr>
          <w:rFonts w:ascii="Times New Roman" w:hAnsi="Times New Roman"/>
          <w:sz w:val="28"/>
          <w:szCs w:val="28"/>
        </w:rPr>
        <w:t xml:space="preserve"> </w:t>
      </w:r>
      <w:r w:rsidRPr="00771DC8">
        <w:rPr>
          <w:rFonts w:ascii="Times New Roman" w:hAnsi="Times New Roman"/>
          <w:sz w:val="28"/>
          <w:szCs w:val="28"/>
        </w:rPr>
        <w:t>№</w:t>
      </w:r>
      <w:r w:rsidR="00734E3F">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53B022F9"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w:t>
      </w:r>
      <w:r w:rsidR="00734E3F">
        <w:rPr>
          <w:rFonts w:ascii="Times New Roman" w:hAnsi="Times New Roman"/>
          <w:sz w:val="28"/>
          <w:szCs w:val="28"/>
        </w:rPr>
        <w:t xml:space="preserve"> </w:t>
      </w:r>
      <w:r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2BA7FF" w14:textId="4E6A1A06" w:rsidR="00767377" w:rsidRDefault="001774D6" w:rsidP="00767377">
      <w:pPr>
        <w:pStyle w:val="a3"/>
        <w:ind w:firstLine="567"/>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A545E1">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661D78">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985E0FE" w14:textId="77777777" w:rsidR="00767377" w:rsidRPr="00767377" w:rsidRDefault="00767377" w:rsidP="00767377">
      <w:pPr>
        <w:pStyle w:val="a3"/>
        <w:ind w:firstLine="567"/>
        <w:jc w:val="both"/>
        <w:rPr>
          <w:rFonts w:ascii="Times New Roman" w:hAnsi="Times New Roman"/>
          <w:sz w:val="28"/>
          <w:szCs w:val="28"/>
        </w:rPr>
      </w:pPr>
    </w:p>
    <w:p w14:paraId="2C34BF2B" w14:textId="29E0F0CD" w:rsidR="00767377" w:rsidRDefault="001774D6" w:rsidP="00767377">
      <w:pPr>
        <w:pStyle w:val="a3"/>
        <w:ind w:firstLine="567"/>
        <w:jc w:val="both"/>
        <w:rPr>
          <w:rFonts w:ascii="Times New Roman" w:hAnsi="Times New Roman"/>
          <w:b/>
          <w:sz w:val="28"/>
          <w:szCs w:val="28"/>
        </w:rPr>
      </w:pPr>
      <w:r w:rsidRPr="000B29D6">
        <w:rPr>
          <w:rFonts w:ascii="Times New Roman" w:hAnsi="Times New Roman"/>
          <w:b/>
          <w:sz w:val="28"/>
          <w:szCs w:val="28"/>
        </w:rPr>
        <w:t>Оцінка встановлених обставин та мотиви прийнятого рішення</w:t>
      </w:r>
    </w:p>
    <w:p w14:paraId="3582AF48" w14:textId="77777777" w:rsidR="00A069DA" w:rsidRPr="00A069DA" w:rsidRDefault="00A069DA" w:rsidP="00767377">
      <w:pPr>
        <w:pStyle w:val="a3"/>
        <w:ind w:firstLine="567"/>
        <w:jc w:val="both"/>
        <w:rPr>
          <w:rFonts w:ascii="Times New Roman" w:hAnsi="Times New Roman"/>
          <w:sz w:val="8"/>
          <w:szCs w:val="8"/>
        </w:rPr>
      </w:pPr>
    </w:p>
    <w:p w14:paraId="619BF139" w14:textId="0D9A480E" w:rsidR="001774D6" w:rsidRPr="0004491B" w:rsidRDefault="001774D6" w:rsidP="00767377">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234381">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FA7A21">
        <w:rPr>
          <w:rFonts w:ascii="Times New Roman" w:hAnsi="Times New Roman"/>
          <w:sz w:val="28"/>
          <w:szCs w:val="28"/>
        </w:rPr>
        <w:t xml:space="preserve"> </w:t>
      </w:r>
      <w:proofErr w:type="spellStart"/>
      <w:r w:rsidR="00FA7A21">
        <w:rPr>
          <w:rFonts w:ascii="Times New Roman" w:hAnsi="Times New Roman"/>
          <w:sz w:val="28"/>
          <w:szCs w:val="28"/>
        </w:rPr>
        <w:t>Сухоставця</w:t>
      </w:r>
      <w:proofErr w:type="spellEnd"/>
      <w:r w:rsidR="00FA7A21">
        <w:rPr>
          <w:rFonts w:ascii="Times New Roman" w:hAnsi="Times New Roman"/>
          <w:sz w:val="28"/>
          <w:szCs w:val="28"/>
        </w:rPr>
        <w:t xml:space="preserve"> Б.О</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22A7CFE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sidR="00FA7A21">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sidR="00FA7A21">
        <w:rPr>
          <w:rFonts w:ascii="Times New Roman" w:hAnsi="Times New Roman"/>
          <w:sz w:val="28"/>
          <w:szCs w:val="28"/>
          <w:shd w:val="clear" w:color="auto" w:fill="FFFFFF"/>
        </w:rPr>
        <w:t xml:space="preserve">. 1 ст. </w:t>
      </w:r>
      <w:r w:rsidRPr="000B29D6">
        <w:rPr>
          <w:rFonts w:ascii="Times New Roman" w:hAnsi="Times New Roman"/>
          <w:sz w:val="28"/>
          <w:szCs w:val="28"/>
          <w:shd w:val="clear" w:color="auto" w:fill="FFFFFF"/>
        </w:rPr>
        <w:t>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54468AF8" w:rsidR="001774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proofErr w:type="spellStart"/>
      <w:r w:rsidR="00FA7A21">
        <w:rPr>
          <w:rFonts w:ascii="Times New Roman" w:hAnsi="Times New Roman"/>
          <w:sz w:val="28"/>
          <w:szCs w:val="28"/>
        </w:rPr>
        <w:t>Сухоставця</w:t>
      </w:r>
      <w:proofErr w:type="spellEnd"/>
      <w:r w:rsidR="00FA7A21">
        <w:rPr>
          <w:rFonts w:ascii="Times New Roman" w:hAnsi="Times New Roman"/>
          <w:sz w:val="28"/>
          <w:szCs w:val="28"/>
        </w:rPr>
        <w:t xml:space="preserve"> Б.О.</w:t>
      </w:r>
    </w:p>
    <w:p w14:paraId="24C6604E" w14:textId="4820A2E2" w:rsidR="00A95595" w:rsidRDefault="001774D6" w:rsidP="00A95595">
      <w:pPr>
        <w:pStyle w:val="a3"/>
        <w:ind w:firstLine="567"/>
        <w:jc w:val="both"/>
        <w:rPr>
          <w:rFonts w:ascii="Times New Roman" w:hAnsi="Times New Roman"/>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sidR="00A069DA">
        <w:rPr>
          <w:rFonts w:ascii="Times New Roman" w:hAnsi="Times New Roman"/>
          <w:sz w:val="28"/>
          <w:szCs w:val="28"/>
        </w:rPr>
        <w:t>.ст</w:t>
      </w:r>
      <w:proofErr w:type="spellEnd"/>
      <w:r w:rsidR="00A069DA">
        <w:rPr>
          <w:rFonts w:ascii="Times New Roman" w:hAnsi="Times New Roman"/>
          <w:sz w:val="28"/>
          <w:szCs w:val="28"/>
        </w:rPr>
        <w:t xml:space="preserve">. </w:t>
      </w:r>
      <w:r w:rsidRPr="000B29D6">
        <w:rPr>
          <w:rFonts w:ascii="Times New Roman" w:hAnsi="Times New Roman"/>
          <w:sz w:val="28"/>
          <w:szCs w:val="28"/>
        </w:rPr>
        <w:t>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1F4C92BD" w14:textId="596EB305" w:rsidR="00A95595" w:rsidRPr="00767377" w:rsidRDefault="00FA7A21" w:rsidP="00A95595">
      <w:pPr>
        <w:pStyle w:val="a3"/>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 2 ст. </w:t>
      </w:r>
      <w:r w:rsidR="00A95595" w:rsidRPr="00767377">
        <w:rPr>
          <w:rFonts w:ascii="Times New Roman" w:hAnsi="Times New Roman"/>
          <w:color w:val="000000" w:themeColor="text1"/>
          <w:sz w:val="28"/>
          <w:szCs w:val="28"/>
        </w:rPr>
        <w:t xml:space="preserve">303 КПК України передбачено, що скарги на рішення, дії чи бездіяльність слідчого або прокурора не передбачені частиною першою статті 303 КПК України не розглядаються під час досудового розслідування і можуть бути предметом розгляду під час підготовчого провадження у суді згідно з правилами </w:t>
      </w:r>
      <w:proofErr w:type="spellStart"/>
      <w:r w:rsidR="00A95595" w:rsidRPr="00767377">
        <w:rPr>
          <w:rFonts w:ascii="Times New Roman" w:hAnsi="Times New Roman"/>
          <w:color w:val="000000" w:themeColor="text1"/>
          <w:sz w:val="28"/>
          <w:szCs w:val="28"/>
        </w:rPr>
        <w:t>ст</w:t>
      </w:r>
      <w:r>
        <w:rPr>
          <w:rFonts w:ascii="Times New Roman" w:hAnsi="Times New Roman"/>
          <w:color w:val="000000" w:themeColor="text1"/>
          <w:sz w:val="28"/>
          <w:szCs w:val="28"/>
        </w:rPr>
        <w:t>.ст</w:t>
      </w:r>
      <w:proofErr w:type="spellEnd"/>
      <w:r>
        <w:rPr>
          <w:rFonts w:ascii="Times New Roman" w:hAnsi="Times New Roman"/>
          <w:color w:val="000000" w:themeColor="text1"/>
          <w:sz w:val="28"/>
          <w:szCs w:val="28"/>
        </w:rPr>
        <w:t>.</w:t>
      </w:r>
      <w:r w:rsidR="00A95595" w:rsidRPr="00767377">
        <w:rPr>
          <w:rFonts w:ascii="Times New Roman" w:hAnsi="Times New Roman"/>
          <w:color w:val="000000" w:themeColor="text1"/>
          <w:sz w:val="28"/>
          <w:szCs w:val="28"/>
        </w:rPr>
        <w:t xml:space="preserve"> 314-316 цього Кодексу.</w:t>
      </w:r>
    </w:p>
    <w:p w14:paraId="4BE56E42" w14:textId="495810BB" w:rsidR="00A95595" w:rsidRPr="00767377" w:rsidRDefault="00A95595" w:rsidP="00A95595">
      <w:pPr>
        <w:pStyle w:val="a3"/>
        <w:ind w:firstLine="567"/>
        <w:jc w:val="both"/>
        <w:rPr>
          <w:rFonts w:ascii="Times New Roman" w:hAnsi="Times New Roman"/>
          <w:color w:val="000000" w:themeColor="text1"/>
          <w:sz w:val="28"/>
          <w:szCs w:val="28"/>
        </w:rPr>
      </w:pPr>
      <w:r w:rsidRPr="00767377">
        <w:rPr>
          <w:rFonts w:ascii="Times New Roman" w:hAnsi="Times New Roman"/>
          <w:color w:val="000000" w:themeColor="text1"/>
          <w:sz w:val="28"/>
          <w:szCs w:val="28"/>
        </w:rPr>
        <w:t xml:space="preserve">Оскільки норми КПК України, які регулюють порядок підготовчого судового засідання не містять правил розгляду скарг на цій стадії, суд може застосувати норми </w:t>
      </w:r>
      <w:proofErr w:type="spellStart"/>
      <w:r w:rsidRPr="00767377">
        <w:rPr>
          <w:rFonts w:ascii="Times New Roman" w:hAnsi="Times New Roman"/>
          <w:color w:val="000000" w:themeColor="text1"/>
          <w:sz w:val="28"/>
          <w:szCs w:val="28"/>
        </w:rPr>
        <w:t>ст</w:t>
      </w:r>
      <w:r w:rsidR="00FA7A21">
        <w:rPr>
          <w:rFonts w:ascii="Times New Roman" w:hAnsi="Times New Roman"/>
          <w:color w:val="000000" w:themeColor="text1"/>
          <w:sz w:val="28"/>
          <w:szCs w:val="28"/>
        </w:rPr>
        <w:t>.ст</w:t>
      </w:r>
      <w:proofErr w:type="spellEnd"/>
      <w:r w:rsidR="00FA7A21">
        <w:rPr>
          <w:rFonts w:ascii="Times New Roman" w:hAnsi="Times New Roman"/>
          <w:color w:val="000000" w:themeColor="text1"/>
          <w:sz w:val="28"/>
          <w:szCs w:val="28"/>
        </w:rPr>
        <w:t>.</w:t>
      </w:r>
      <w:r w:rsidRPr="00767377">
        <w:rPr>
          <w:rFonts w:ascii="Times New Roman" w:hAnsi="Times New Roman"/>
          <w:color w:val="000000" w:themeColor="text1"/>
          <w:sz w:val="28"/>
          <w:szCs w:val="28"/>
        </w:rPr>
        <w:t xml:space="preserve"> 303-307 КПК України з урахуванням положень </w:t>
      </w:r>
      <w:r w:rsidR="00FA7A21">
        <w:rPr>
          <w:rFonts w:ascii="Times New Roman" w:hAnsi="Times New Roman"/>
          <w:color w:val="000000" w:themeColor="text1"/>
          <w:sz w:val="28"/>
          <w:szCs w:val="28"/>
        </w:rPr>
        <w:br/>
      </w:r>
      <w:proofErr w:type="spellStart"/>
      <w:r w:rsidRPr="00767377">
        <w:rPr>
          <w:rFonts w:ascii="Times New Roman" w:hAnsi="Times New Roman"/>
          <w:color w:val="000000" w:themeColor="text1"/>
          <w:sz w:val="28"/>
          <w:szCs w:val="28"/>
        </w:rPr>
        <w:t>ст</w:t>
      </w:r>
      <w:r w:rsidR="00FA7A21">
        <w:rPr>
          <w:rFonts w:ascii="Times New Roman" w:hAnsi="Times New Roman"/>
          <w:color w:val="000000" w:themeColor="text1"/>
          <w:sz w:val="28"/>
          <w:szCs w:val="28"/>
        </w:rPr>
        <w:t>.ст</w:t>
      </w:r>
      <w:proofErr w:type="spellEnd"/>
      <w:r w:rsidR="00FA7A21">
        <w:rPr>
          <w:rFonts w:ascii="Times New Roman" w:hAnsi="Times New Roman"/>
          <w:color w:val="000000" w:themeColor="text1"/>
          <w:sz w:val="28"/>
          <w:szCs w:val="28"/>
        </w:rPr>
        <w:t>.</w:t>
      </w:r>
      <w:r w:rsidRPr="00767377">
        <w:rPr>
          <w:rFonts w:ascii="Times New Roman" w:hAnsi="Times New Roman"/>
          <w:color w:val="000000" w:themeColor="text1"/>
          <w:sz w:val="28"/>
          <w:szCs w:val="28"/>
        </w:rPr>
        <w:t xml:space="preserve"> 314-316 КПК України.</w:t>
      </w:r>
    </w:p>
    <w:p w14:paraId="66A90CF2" w14:textId="2D67604B" w:rsidR="001774D6" w:rsidRPr="000B29D6" w:rsidRDefault="001774D6" w:rsidP="001774D6">
      <w:pPr>
        <w:pStyle w:val="a3"/>
        <w:ind w:firstLine="567"/>
        <w:jc w:val="both"/>
        <w:rPr>
          <w:rFonts w:ascii="Times New Roman" w:hAnsi="Times New Roman"/>
          <w:b/>
          <w:sz w:val="28"/>
          <w:szCs w:val="28"/>
        </w:rPr>
      </w:pPr>
      <w:r w:rsidRPr="00767377">
        <w:rPr>
          <w:rFonts w:ascii="Times New Roman" w:hAnsi="Times New Roman"/>
          <w:color w:val="000000" w:themeColor="text1"/>
          <w:sz w:val="28"/>
          <w:szCs w:val="28"/>
        </w:rPr>
        <w:t xml:space="preserve">Згідно із </w:t>
      </w:r>
      <w:r w:rsidR="00FA7A21">
        <w:rPr>
          <w:rFonts w:ascii="Times New Roman" w:hAnsi="Times New Roman"/>
          <w:color w:val="000000" w:themeColor="text1"/>
          <w:sz w:val="28"/>
          <w:szCs w:val="28"/>
        </w:rPr>
        <w:t xml:space="preserve">ч. 2 ст. </w:t>
      </w:r>
      <w:r w:rsidRPr="00767377">
        <w:rPr>
          <w:rFonts w:ascii="Times New Roman" w:hAnsi="Times New Roman"/>
          <w:color w:val="000000" w:themeColor="text1"/>
          <w:sz w:val="28"/>
          <w:szCs w:val="28"/>
        </w:rPr>
        <w:t>369 КПК України судове рішення, у якому слідчий суддя, суд вирішує інші питання,</w:t>
      </w:r>
      <w:r w:rsidR="00A069DA">
        <w:rPr>
          <w:rFonts w:ascii="Times New Roman" w:hAnsi="Times New Roman"/>
          <w:color w:val="000000" w:themeColor="text1"/>
          <w:sz w:val="28"/>
          <w:szCs w:val="28"/>
        </w:rPr>
        <w:t xml:space="preserve"> у тому числі і на бездіяльність прокурора, </w:t>
      </w:r>
      <w:r w:rsidRPr="00767377">
        <w:rPr>
          <w:rFonts w:ascii="Times New Roman" w:hAnsi="Times New Roman"/>
          <w:color w:val="000000" w:themeColor="text1"/>
          <w:sz w:val="28"/>
          <w:szCs w:val="28"/>
        </w:rPr>
        <w:t xml:space="preserve"> викладається у формі ухвали</w:t>
      </w:r>
      <w:r w:rsidRPr="000B29D6">
        <w:rPr>
          <w:rFonts w:ascii="Times New Roman" w:hAnsi="Times New Roman"/>
          <w:sz w:val="28"/>
          <w:szCs w:val="28"/>
        </w:rPr>
        <w:t xml:space="preserve">,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lastRenderedPageBreak/>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62D929ED" w14:textId="77777777" w:rsidR="00FA7A21" w:rsidRDefault="001774D6" w:rsidP="00FA7A21">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w:t>
      </w:r>
      <w:r w:rsidR="00FA7A21">
        <w:rPr>
          <w:rFonts w:ascii="Times New Roman" w:hAnsi="Times New Roman"/>
          <w:sz w:val="28"/>
          <w:szCs w:val="28"/>
          <w:lang w:eastAsia="uk-UA"/>
        </w:rPr>
        <w:t xml:space="preserve"> </w:t>
      </w:r>
      <w:r w:rsidRPr="00FC36EE">
        <w:rPr>
          <w:rFonts w:ascii="Times New Roman" w:hAnsi="Times New Roman"/>
          <w:sz w:val="28"/>
          <w:szCs w:val="28"/>
          <w:lang w:eastAsia="uk-UA"/>
        </w:rPr>
        <w:t>9901/565/18).</w:t>
      </w:r>
    </w:p>
    <w:p w14:paraId="6511ED1B" w14:textId="77777777" w:rsidR="00FA7A21" w:rsidRDefault="00FA7A21" w:rsidP="00FA7A21">
      <w:pPr>
        <w:spacing w:after="0" w:line="240" w:lineRule="auto"/>
        <w:ind w:firstLine="567"/>
        <w:jc w:val="both"/>
        <w:rPr>
          <w:rFonts w:ascii="Times New Roman" w:hAnsi="Times New Roman"/>
          <w:sz w:val="28"/>
          <w:szCs w:val="28"/>
        </w:rPr>
      </w:pPr>
      <w:r w:rsidRPr="00FA7A21">
        <w:rPr>
          <w:rFonts w:ascii="Times New Roman" w:hAnsi="Times New Roman"/>
          <w:sz w:val="28"/>
          <w:szCs w:val="28"/>
        </w:rPr>
        <w:t xml:space="preserve">Аналізом наданих до скарги документів, встановлено. що прокурором </w:t>
      </w:r>
      <w:r w:rsidRPr="00FA7A21">
        <w:rPr>
          <w:rStyle w:val="ae"/>
          <w:rFonts w:ascii="Times New Roman" w:hAnsi="Times New Roman"/>
          <w:b w:val="0"/>
          <w:bCs w:val="0"/>
          <w:sz w:val="28"/>
          <w:szCs w:val="28"/>
        </w:rPr>
        <w:t>вживалися заходи процесуального реагування</w:t>
      </w:r>
      <w:r w:rsidRPr="00FA7A21">
        <w:rPr>
          <w:rFonts w:ascii="Times New Roman" w:hAnsi="Times New Roman"/>
          <w:sz w:val="28"/>
          <w:szCs w:val="28"/>
        </w:rPr>
        <w:t xml:space="preserve">, передбачені КПК України: </w:t>
      </w:r>
      <w:proofErr w:type="spellStart"/>
      <w:r w:rsidRPr="00FA7A21">
        <w:rPr>
          <w:rFonts w:ascii="Times New Roman" w:hAnsi="Times New Roman"/>
          <w:sz w:val="28"/>
          <w:szCs w:val="28"/>
        </w:rPr>
        <w:t>дізнавачу</w:t>
      </w:r>
      <w:proofErr w:type="spellEnd"/>
      <w:r w:rsidRPr="00FA7A21">
        <w:rPr>
          <w:rFonts w:ascii="Times New Roman" w:hAnsi="Times New Roman"/>
          <w:sz w:val="28"/>
          <w:szCs w:val="28"/>
        </w:rPr>
        <w:t xml:space="preserve"> надавались письмові вказівки, здійснювався процесуальний контроль за розслідуванням, про що повідомлялось заявнику. Той факт, що скаржник не погоджується з результатами розслідування чи оцінкою доказів, </w:t>
      </w:r>
      <w:r w:rsidRPr="00FA7A21">
        <w:rPr>
          <w:rStyle w:val="ae"/>
          <w:rFonts w:ascii="Times New Roman" w:hAnsi="Times New Roman"/>
          <w:b w:val="0"/>
          <w:bCs w:val="0"/>
          <w:sz w:val="28"/>
          <w:szCs w:val="28"/>
        </w:rPr>
        <w:t>не є підставою для притягнення прокурора до дисциплінарної відповідальності</w:t>
      </w:r>
      <w:r w:rsidRPr="00FA7A21">
        <w:rPr>
          <w:rFonts w:ascii="Times New Roman" w:hAnsi="Times New Roman"/>
          <w:b/>
          <w:bCs/>
          <w:sz w:val="28"/>
          <w:szCs w:val="28"/>
        </w:rPr>
        <w:t xml:space="preserve">, </w:t>
      </w:r>
      <w:r w:rsidRPr="00FA7A21">
        <w:rPr>
          <w:rFonts w:ascii="Times New Roman" w:hAnsi="Times New Roman"/>
          <w:sz w:val="28"/>
          <w:szCs w:val="28"/>
        </w:rPr>
        <w:t xml:space="preserve">оскільки питання законності чи обґрунтованості прийнятих процесуальних рішень підлягає вирішенню </w:t>
      </w:r>
      <w:r w:rsidRPr="00FA7A21">
        <w:rPr>
          <w:rStyle w:val="ae"/>
          <w:rFonts w:ascii="Times New Roman" w:hAnsi="Times New Roman"/>
          <w:b w:val="0"/>
          <w:bCs w:val="0"/>
          <w:sz w:val="28"/>
          <w:szCs w:val="28"/>
        </w:rPr>
        <w:t>в порядку кримінального процесуального закону</w:t>
      </w:r>
      <w:r w:rsidRPr="00FA7A21">
        <w:rPr>
          <w:rFonts w:ascii="Times New Roman" w:hAnsi="Times New Roman"/>
          <w:b/>
          <w:bCs/>
          <w:sz w:val="28"/>
          <w:szCs w:val="28"/>
        </w:rPr>
        <w:t>,</w:t>
      </w:r>
      <w:r w:rsidRPr="00FA7A21">
        <w:rPr>
          <w:rFonts w:ascii="Times New Roman" w:hAnsi="Times New Roman"/>
          <w:sz w:val="28"/>
          <w:szCs w:val="28"/>
        </w:rPr>
        <w:t xml:space="preserve"> а не дисциплінарного провадження.</w:t>
      </w:r>
    </w:p>
    <w:p w14:paraId="5228AC33" w14:textId="77777777" w:rsidR="00FA7A21" w:rsidRDefault="00FA7A21" w:rsidP="00FA7A21">
      <w:pPr>
        <w:spacing w:after="0" w:line="240" w:lineRule="auto"/>
        <w:ind w:firstLine="567"/>
        <w:jc w:val="both"/>
        <w:rPr>
          <w:rFonts w:ascii="Times New Roman" w:hAnsi="Times New Roman"/>
          <w:b/>
          <w:bCs/>
          <w:sz w:val="28"/>
          <w:szCs w:val="28"/>
        </w:rPr>
      </w:pPr>
      <w:r w:rsidRPr="00FA7A21">
        <w:rPr>
          <w:rFonts w:ascii="Times New Roman" w:hAnsi="Times New Roman"/>
          <w:sz w:val="28"/>
          <w:szCs w:val="28"/>
        </w:rPr>
        <w:t xml:space="preserve">Крім того, матеріали скарги не містять доказів, які б свідчили про </w:t>
      </w:r>
      <w:r w:rsidRPr="00FA7A21">
        <w:rPr>
          <w:rStyle w:val="ae"/>
          <w:rFonts w:ascii="Times New Roman" w:hAnsi="Times New Roman"/>
          <w:b w:val="0"/>
          <w:bCs w:val="0"/>
          <w:sz w:val="28"/>
          <w:szCs w:val="28"/>
        </w:rPr>
        <w:t xml:space="preserve">наявність у діях прокурора </w:t>
      </w:r>
      <w:proofErr w:type="spellStart"/>
      <w:r w:rsidRPr="00FA7A21">
        <w:rPr>
          <w:rStyle w:val="ae"/>
          <w:rFonts w:ascii="Times New Roman" w:hAnsi="Times New Roman"/>
          <w:b w:val="0"/>
          <w:bCs w:val="0"/>
          <w:sz w:val="28"/>
          <w:szCs w:val="28"/>
        </w:rPr>
        <w:t>Сухоставця</w:t>
      </w:r>
      <w:proofErr w:type="spellEnd"/>
      <w:r w:rsidRPr="00FA7A21">
        <w:rPr>
          <w:rStyle w:val="ae"/>
          <w:rFonts w:ascii="Times New Roman" w:hAnsi="Times New Roman"/>
          <w:b w:val="0"/>
          <w:bCs w:val="0"/>
          <w:sz w:val="28"/>
          <w:szCs w:val="28"/>
        </w:rPr>
        <w:t xml:space="preserve"> Б.О. ознак </w:t>
      </w:r>
      <w:proofErr w:type="spellStart"/>
      <w:r w:rsidRPr="00FA7A21">
        <w:rPr>
          <w:rStyle w:val="ae"/>
          <w:rFonts w:ascii="Times New Roman" w:hAnsi="Times New Roman"/>
          <w:b w:val="0"/>
          <w:bCs w:val="0"/>
          <w:sz w:val="28"/>
          <w:szCs w:val="28"/>
        </w:rPr>
        <w:t>недоброчесності</w:t>
      </w:r>
      <w:proofErr w:type="spellEnd"/>
      <w:r w:rsidRPr="00FA7A21">
        <w:rPr>
          <w:rStyle w:val="ae"/>
          <w:rFonts w:ascii="Times New Roman" w:hAnsi="Times New Roman"/>
          <w:b w:val="0"/>
          <w:bCs w:val="0"/>
          <w:sz w:val="28"/>
          <w:szCs w:val="28"/>
        </w:rPr>
        <w:t>, упередженості чи порушення правил прокурорської етики</w:t>
      </w:r>
      <w:r w:rsidRPr="00FA7A21">
        <w:rPr>
          <w:rFonts w:ascii="Times New Roman" w:hAnsi="Times New Roman"/>
          <w:b/>
          <w:bCs/>
          <w:sz w:val="28"/>
          <w:szCs w:val="28"/>
        </w:rPr>
        <w:t>.</w:t>
      </w:r>
    </w:p>
    <w:p w14:paraId="618F236C" w14:textId="434BD273" w:rsidR="00FA7A21" w:rsidRPr="00FA7A21" w:rsidRDefault="00FA7A21" w:rsidP="00FA7A21">
      <w:pPr>
        <w:spacing w:after="0" w:line="240" w:lineRule="auto"/>
        <w:ind w:firstLine="567"/>
        <w:jc w:val="both"/>
        <w:rPr>
          <w:rFonts w:ascii="Times New Roman" w:hAnsi="Times New Roman"/>
          <w:b/>
          <w:bCs/>
          <w:sz w:val="28"/>
          <w:szCs w:val="28"/>
          <w:lang w:eastAsia="uk-UA"/>
        </w:rPr>
      </w:pPr>
      <w:r w:rsidRPr="00FA7A21">
        <w:rPr>
          <w:rFonts w:ascii="Times New Roman" w:hAnsi="Times New Roman"/>
          <w:sz w:val="28"/>
          <w:szCs w:val="28"/>
        </w:rPr>
        <w:t xml:space="preserve">Таким чином, надані скаржником обставини мають </w:t>
      </w:r>
      <w:r w:rsidRPr="00FA7A21">
        <w:rPr>
          <w:rStyle w:val="ae"/>
          <w:rFonts w:ascii="Times New Roman" w:hAnsi="Times New Roman"/>
          <w:b w:val="0"/>
          <w:bCs w:val="0"/>
          <w:sz w:val="28"/>
          <w:szCs w:val="28"/>
        </w:rPr>
        <w:t>характер процесуальн</w:t>
      </w:r>
      <w:r>
        <w:rPr>
          <w:rStyle w:val="ae"/>
          <w:rFonts w:ascii="Times New Roman" w:hAnsi="Times New Roman"/>
          <w:b w:val="0"/>
          <w:bCs w:val="0"/>
          <w:sz w:val="28"/>
          <w:szCs w:val="28"/>
        </w:rPr>
        <w:t>ої</w:t>
      </w:r>
      <w:r w:rsidRPr="00FA7A21">
        <w:rPr>
          <w:rStyle w:val="ae"/>
          <w:rFonts w:ascii="Times New Roman" w:hAnsi="Times New Roman"/>
          <w:b w:val="0"/>
          <w:bCs w:val="0"/>
          <w:sz w:val="28"/>
          <w:szCs w:val="28"/>
        </w:rPr>
        <w:t xml:space="preserve"> незгод</w:t>
      </w:r>
      <w:r>
        <w:rPr>
          <w:rStyle w:val="ae"/>
          <w:rFonts w:ascii="Times New Roman" w:hAnsi="Times New Roman"/>
          <w:b w:val="0"/>
          <w:bCs w:val="0"/>
          <w:sz w:val="28"/>
          <w:szCs w:val="28"/>
        </w:rPr>
        <w:t>и</w:t>
      </w:r>
      <w:r w:rsidRPr="00FA7A21">
        <w:rPr>
          <w:rFonts w:ascii="Times New Roman" w:hAnsi="Times New Roman"/>
          <w:b/>
          <w:bCs/>
          <w:sz w:val="28"/>
          <w:szCs w:val="28"/>
        </w:rPr>
        <w:t xml:space="preserve"> </w:t>
      </w:r>
      <w:r w:rsidRPr="00FA7A21">
        <w:rPr>
          <w:rFonts w:ascii="Times New Roman" w:hAnsi="Times New Roman"/>
          <w:sz w:val="28"/>
          <w:szCs w:val="28"/>
        </w:rPr>
        <w:t xml:space="preserve">з діями прокурора під час здійснення ним своїх повноважень у конкретному кримінальному провадженні, що </w:t>
      </w:r>
      <w:r w:rsidRPr="00FA7A21">
        <w:rPr>
          <w:rStyle w:val="ae"/>
          <w:rFonts w:ascii="Times New Roman" w:hAnsi="Times New Roman"/>
          <w:b w:val="0"/>
          <w:bCs w:val="0"/>
          <w:sz w:val="28"/>
          <w:szCs w:val="28"/>
        </w:rPr>
        <w:t>не може розцінюватися як дисциплінарний проступок</w:t>
      </w:r>
      <w:r w:rsidRPr="00FA7A21">
        <w:rPr>
          <w:rFonts w:ascii="Times New Roman" w:hAnsi="Times New Roman"/>
          <w:b/>
          <w:bCs/>
          <w:sz w:val="28"/>
          <w:szCs w:val="28"/>
        </w:rPr>
        <w:t xml:space="preserve"> </w:t>
      </w:r>
      <w:r w:rsidRPr="00FA7A21">
        <w:rPr>
          <w:rFonts w:ascii="Times New Roman" w:hAnsi="Times New Roman"/>
          <w:sz w:val="28"/>
          <w:szCs w:val="28"/>
        </w:rPr>
        <w:t xml:space="preserve">у розумінні </w:t>
      </w:r>
      <w:proofErr w:type="spellStart"/>
      <w:r w:rsidRPr="00FA7A21">
        <w:rPr>
          <w:rFonts w:ascii="Times New Roman" w:hAnsi="Times New Roman"/>
          <w:sz w:val="28"/>
          <w:szCs w:val="28"/>
        </w:rPr>
        <w:t>п</w:t>
      </w:r>
      <w:r w:rsidR="00A069DA">
        <w:rPr>
          <w:rFonts w:ascii="Times New Roman" w:hAnsi="Times New Roman"/>
          <w:sz w:val="28"/>
          <w:szCs w:val="28"/>
        </w:rPr>
        <w:t>.п</w:t>
      </w:r>
      <w:proofErr w:type="spellEnd"/>
      <w:r w:rsidR="00A069DA">
        <w:rPr>
          <w:rFonts w:ascii="Times New Roman" w:hAnsi="Times New Roman"/>
          <w:sz w:val="28"/>
          <w:szCs w:val="28"/>
        </w:rPr>
        <w:t xml:space="preserve">. </w:t>
      </w:r>
      <w:r w:rsidRPr="00FA7A21">
        <w:rPr>
          <w:rFonts w:ascii="Times New Roman" w:hAnsi="Times New Roman"/>
          <w:sz w:val="28"/>
          <w:szCs w:val="28"/>
        </w:rPr>
        <w:t>1, 5</w:t>
      </w:r>
      <w:r w:rsidR="00A069DA">
        <w:rPr>
          <w:rFonts w:ascii="Times New Roman" w:hAnsi="Times New Roman"/>
          <w:sz w:val="28"/>
          <w:szCs w:val="28"/>
        </w:rPr>
        <w:t xml:space="preserve">, </w:t>
      </w:r>
      <w:r w:rsidRPr="00FA7A21">
        <w:rPr>
          <w:rFonts w:ascii="Times New Roman" w:hAnsi="Times New Roman"/>
          <w:sz w:val="28"/>
          <w:szCs w:val="28"/>
        </w:rPr>
        <w:t xml:space="preserve">6 </w:t>
      </w:r>
      <w:r>
        <w:rPr>
          <w:rFonts w:ascii="Times New Roman" w:hAnsi="Times New Roman"/>
          <w:sz w:val="28"/>
          <w:szCs w:val="28"/>
        </w:rPr>
        <w:t xml:space="preserve">ч. 1 ст. </w:t>
      </w:r>
      <w:r w:rsidRPr="00FA7A21">
        <w:rPr>
          <w:rFonts w:ascii="Times New Roman" w:hAnsi="Times New Roman"/>
          <w:sz w:val="28"/>
          <w:szCs w:val="28"/>
        </w:rPr>
        <w:t xml:space="preserve">43 Закону </w:t>
      </w:r>
      <w:r w:rsidRPr="00661D78">
        <w:rPr>
          <w:rFonts w:ascii="Times New Roman" w:hAnsi="Times New Roman"/>
          <w:sz w:val="28"/>
          <w:szCs w:val="28"/>
        </w:rPr>
        <w:t>№ 1697-VII</w:t>
      </w:r>
      <w:r w:rsidR="00A069DA">
        <w:rPr>
          <w:rFonts w:ascii="Times New Roman" w:hAnsi="Times New Roman"/>
          <w:sz w:val="28"/>
          <w:szCs w:val="28"/>
        </w:rPr>
        <w:t>.</w:t>
      </w:r>
    </w:p>
    <w:p w14:paraId="491F07D6" w14:textId="3E7DB3CE" w:rsidR="001774D6" w:rsidRPr="00A91118" w:rsidRDefault="00FA7A21" w:rsidP="00FA7A21">
      <w:pPr>
        <w:widowControl w:val="0"/>
        <w:tabs>
          <w:tab w:val="left" w:pos="567"/>
        </w:tabs>
        <w:spacing w:after="0" w:line="240" w:lineRule="auto"/>
        <w:ind w:right="-141"/>
        <w:contextualSpacing/>
        <w:jc w:val="both"/>
        <w:rPr>
          <w:rFonts w:ascii="Times New Roman" w:hAnsi="Times New Roman"/>
          <w:sz w:val="28"/>
          <w:szCs w:val="28"/>
        </w:rPr>
      </w:pPr>
      <w:r>
        <w:rPr>
          <w:rStyle w:val="ae"/>
          <w:rFonts w:ascii="Times New Roman" w:hAnsi="Times New Roman"/>
          <w:b w:val="0"/>
          <w:bCs w:val="0"/>
          <w:sz w:val="28"/>
          <w:szCs w:val="28"/>
        </w:rPr>
        <w:tab/>
        <w:t>Отже</w:t>
      </w:r>
      <w:r w:rsidR="001774D6" w:rsidRPr="00A91118">
        <w:rPr>
          <w:rFonts w:ascii="Times New Roman" w:hAnsi="Times New Roman"/>
          <w:sz w:val="28"/>
          <w:szCs w:val="28"/>
        </w:rPr>
        <w:t xml:space="preserve">,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001774D6" w:rsidRPr="00A91118">
        <w:rPr>
          <w:rFonts w:ascii="Times New Roman" w:hAnsi="Times New Roman"/>
          <w:sz w:val="28"/>
          <w:szCs w:val="28"/>
        </w:rPr>
        <w:t xml:space="preserve"> вищезазначених обставин та за відсутності відповідних доказів </w:t>
      </w:r>
      <w:r w:rsidR="001774D6">
        <w:rPr>
          <w:rFonts w:ascii="Times New Roman" w:hAnsi="Times New Roman"/>
          <w:sz w:val="28"/>
          <w:szCs w:val="28"/>
        </w:rPr>
        <w:t>член Комісії</w:t>
      </w:r>
      <w:r w:rsidR="001774D6"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34F32FDE"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lastRenderedPageBreak/>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w:t>
      </w:r>
      <w:r w:rsidR="007873E2">
        <w:rPr>
          <w:rFonts w:ascii="Times New Roman" w:eastAsiaTheme="minorHAnsi" w:hAnsi="Times New Roman"/>
          <w:sz w:val="28"/>
          <w:szCs w:val="28"/>
        </w:rPr>
        <w:t>,</w:t>
      </w:r>
      <w:r w:rsidR="00F405B4" w:rsidRPr="00F405B4">
        <w:rPr>
          <w:rFonts w:ascii="Times New Roman" w:eastAsiaTheme="minorHAnsi" w:hAnsi="Times New Roman"/>
          <w:sz w:val="28"/>
          <w:szCs w:val="28"/>
        </w:rPr>
        <w:t xml:space="preserve">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proofErr w:type="spellStart"/>
      <w:r w:rsidR="00FA7A21">
        <w:rPr>
          <w:rFonts w:ascii="Times New Roman" w:hAnsi="Times New Roman"/>
          <w:sz w:val="28"/>
          <w:szCs w:val="28"/>
        </w:rPr>
        <w:t>Сухоставця</w:t>
      </w:r>
      <w:proofErr w:type="spellEnd"/>
      <w:r w:rsidR="00FA7A21">
        <w:rPr>
          <w:rFonts w:ascii="Times New Roman" w:hAnsi="Times New Roman"/>
          <w:sz w:val="28"/>
          <w:szCs w:val="28"/>
        </w:rPr>
        <w:t xml:space="preserve"> Б.О.</w:t>
      </w:r>
    </w:p>
    <w:p w14:paraId="32846548" w14:textId="1CBB398D"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C67F78">
        <w:rPr>
          <w:rFonts w:ascii="Times New Roman" w:hAnsi="Times New Roman"/>
          <w:sz w:val="28"/>
          <w:szCs w:val="28"/>
        </w:rPr>
        <w:t>.ст</w:t>
      </w:r>
      <w:proofErr w:type="spellEnd"/>
      <w:r w:rsidR="00C67F78">
        <w:rPr>
          <w:rFonts w:ascii="Times New Roman" w:hAnsi="Times New Roman"/>
          <w:sz w:val="28"/>
          <w:szCs w:val="28"/>
        </w:rPr>
        <w:t>.</w:t>
      </w:r>
      <w:r w:rsidRPr="00A91118">
        <w:rPr>
          <w:rFonts w:ascii="Times New Roman" w:hAnsi="Times New Roman"/>
          <w:sz w:val="28"/>
          <w:szCs w:val="28"/>
        </w:rPr>
        <w:t xml:space="preserve"> 44 – 46 Закону </w:t>
      </w:r>
      <w:r w:rsidRPr="00771DC8">
        <w:rPr>
          <w:rFonts w:ascii="Times New Roman" w:hAnsi="Times New Roman"/>
          <w:sz w:val="28"/>
          <w:szCs w:val="28"/>
        </w:rPr>
        <w:t>№</w:t>
      </w:r>
      <w:r w:rsidR="00A069DA">
        <w:rPr>
          <w:rFonts w:ascii="Times New Roman" w:hAnsi="Times New Roman"/>
          <w:sz w:val="28"/>
          <w:szCs w:val="28"/>
        </w:rPr>
        <w:t xml:space="preserve"> </w:t>
      </w:r>
      <w:r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C67F78">
        <w:rPr>
          <w:rFonts w:ascii="Times New Roman" w:hAnsi="Times New Roman"/>
          <w:sz w:val="28"/>
          <w:szCs w:val="28"/>
        </w:rPr>
        <w:t>.п</w:t>
      </w:r>
      <w:proofErr w:type="spellEnd"/>
      <w:r w:rsidR="00C67F78">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69E736C8" w14:textId="77777777" w:rsidR="00FA7A21" w:rsidRPr="00FA7A21" w:rsidRDefault="00FA7A21" w:rsidP="001774D6">
      <w:pPr>
        <w:widowControl w:val="0"/>
        <w:tabs>
          <w:tab w:val="left" w:pos="851"/>
        </w:tabs>
        <w:spacing w:after="240" w:line="240" w:lineRule="auto"/>
        <w:ind w:firstLine="567"/>
        <w:contextualSpacing/>
        <w:jc w:val="center"/>
        <w:rPr>
          <w:rFonts w:ascii="Times New Roman" w:hAnsi="Times New Roman"/>
          <w:b/>
          <w:sz w:val="16"/>
          <w:szCs w:val="16"/>
        </w:rPr>
      </w:pPr>
    </w:p>
    <w:p w14:paraId="1C2E4710" w14:textId="0C350AAD" w:rsidR="001774D6" w:rsidRPr="00A91118" w:rsidRDefault="001774D6" w:rsidP="00FA7A21">
      <w:pPr>
        <w:widowControl w:val="0"/>
        <w:tabs>
          <w:tab w:val="left" w:pos="851"/>
        </w:tabs>
        <w:spacing w:after="240" w:line="240" w:lineRule="auto"/>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FA7A21" w:rsidRDefault="001774D6" w:rsidP="00FA7A21">
      <w:pPr>
        <w:widowControl w:val="0"/>
        <w:tabs>
          <w:tab w:val="left" w:pos="851"/>
        </w:tabs>
        <w:spacing w:after="240" w:line="240" w:lineRule="auto"/>
        <w:contextualSpacing/>
        <w:jc w:val="center"/>
        <w:rPr>
          <w:rFonts w:ascii="Times New Roman" w:hAnsi="Times New Roman"/>
          <w:b/>
          <w:sz w:val="28"/>
          <w:szCs w:val="28"/>
        </w:rPr>
      </w:pPr>
    </w:p>
    <w:p w14:paraId="710D9C6C" w14:textId="77395136"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FA7A21">
        <w:rPr>
          <w:rFonts w:ascii="Times New Roman" w:hAnsi="Times New Roman"/>
          <w:sz w:val="28"/>
          <w:szCs w:val="28"/>
        </w:rPr>
        <w:t>О</w:t>
      </w:r>
      <w:r>
        <w:rPr>
          <w:rFonts w:ascii="Times New Roman" w:hAnsi="Times New Roman"/>
          <w:sz w:val="28"/>
          <w:szCs w:val="28"/>
        </w:rPr>
        <w:t xml:space="preserve">кружної прокуратури </w:t>
      </w:r>
      <w:r w:rsidR="00FA7A21">
        <w:rPr>
          <w:rFonts w:ascii="Times New Roman" w:hAnsi="Times New Roman"/>
          <w:sz w:val="28"/>
          <w:szCs w:val="28"/>
        </w:rPr>
        <w:t>м</w:t>
      </w:r>
      <w:r w:rsidR="00A069DA">
        <w:rPr>
          <w:rFonts w:ascii="Times New Roman" w:hAnsi="Times New Roman"/>
          <w:sz w:val="28"/>
          <w:szCs w:val="28"/>
        </w:rPr>
        <w:t xml:space="preserve">. </w:t>
      </w:r>
      <w:r w:rsidR="00FA7A21">
        <w:rPr>
          <w:rFonts w:ascii="Times New Roman" w:hAnsi="Times New Roman"/>
          <w:sz w:val="28"/>
          <w:szCs w:val="28"/>
        </w:rPr>
        <w:t xml:space="preserve">Суми </w:t>
      </w:r>
      <w:proofErr w:type="spellStart"/>
      <w:r w:rsidR="00FA7A21">
        <w:rPr>
          <w:rFonts w:ascii="Times New Roman" w:hAnsi="Times New Roman"/>
          <w:sz w:val="28"/>
          <w:szCs w:val="28"/>
        </w:rPr>
        <w:t>Сухоставця</w:t>
      </w:r>
      <w:proofErr w:type="spellEnd"/>
      <w:r w:rsidR="00FA7A21">
        <w:rPr>
          <w:rFonts w:ascii="Times New Roman" w:hAnsi="Times New Roman"/>
          <w:sz w:val="28"/>
          <w:szCs w:val="28"/>
        </w:rPr>
        <w:t xml:space="preserve"> Богдана Олександровича.</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71B9" w14:textId="77777777" w:rsidR="00B25047" w:rsidRDefault="00B25047" w:rsidP="00E32F4B">
      <w:pPr>
        <w:spacing w:after="0" w:line="240" w:lineRule="auto"/>
      </w:pPr>
      <w:r>
        <w:separator/>
      </w:r>
    </w:p>
  </w:endnote>
  <w:endnote w:type="continuationSeparator" w:id="0">
    <w:p w14:paraId="1F5EACA7" w14:textId="77777777" w:rsidR="00B25047" w:rsidRDefault="00B2504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5748" w14:textId="77777777" w:rsidR="00B25047" w:rsidRDefault="00B25047" w:rsidP="00E32F4B">
      <w:pPr>
        <w:spacing w:after="0" w:line="240" w:lineRule="auto"/>
      </w:pPr>
      <w:r>
        <w:separator/>
      </w:r>
    </w:p>
  </w:footnote>
  <w:footnote w:type="continuationSeparator" w:id="0">
    <w:p w14:paraId="6C46810B" w14:textId="77777777" w:rsidR="00B25047" w:rsidRDefault="00B2504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4F6C320B"/>
    <w:multiLevelType w:val="multilevel"/>
    <w:tmpl w:val="343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6466"/>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A7A2E"/>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22AE4"/>
    <w:rsid w:val="0022705D"/>
    <w:rsid w:val="00230DFB"/>
    <w:rsid w:val="00234381"/>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47C1F"/>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0AE"/>
    <w:rsid w:val="005A4449"/>
    <w:rsid w:val="005A5258"/>
    <w:rsid w:val="005B17CE"/>
    <w:rsid w:val="005B56AB"/>
    <w:rsid w:val="005C052A"/>
    <w:rsid w:val="005C0B3F"/>
    <w:rsid w:val="005D4148"/>
    <w:rsid w:val="005E105E"/>
    <w:rsid w:val="005E2E0C"/>
    <w:rsid w:val="005E4620"/>
    <w:rsid w:val="005E60A7"/>
    <w:rsid w:val="005F07AA"/>
    <w:rsid w:val="005F109F"/>
    <w:rsid w:val="005F4CC9"/>
    <w:rsid w:val="005F50F7"/>
    <w:rsid w:val="005F7546"/>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544F"/>
    <w:rsid w:val="006563AF"/>
    <w:rsid w:val="00656ACF"/>
    <w:rsid w:val="00656D81"/>
    <w:rsid w:val="00660C6E"/>
    <w:rsid w:val="00660E8A"/>
    <w:rsid w:val="00665D91"/>
    <w:rsid w:val="0067041B"/>
    <w:rsid w:val="0067076F"/>
    <w:rsid w:val="00675D3C"/>
    <w:rsid w:val="00677042"/>
    <w:rsid w:val="0068332F"/>
    <w:rsid w:val="00694836"/>
    <w:rsid w:val="00697C84"/>
    <w:rsid w:val="006A1904"/>
    <w:rsid w:val="006A32B5"/>
    <w:rsid w:val="006A45F9"/>
    <w:rsid w:val="006A4AD7"/>
    <w:rsid w:val="006A7433"/>
    <w:rsid w:val="006B0EA2"/>
    <w:rsid w:val="006B2630"/>
    <w:rsid w:val="006B4174"/>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1F8E"/>
    <w:rsid w:val="00717D49"/>
    <w:rsid w:val="0072248E"/>
    <w:rsid w:val="00723D54"/>
    <w:rsid w:val="0072598B"/>
    <w:rsid w:val="0073072C"/>
    <w:rsid w:val="007307EC"/>
    <w:rsid w:val="00730846"/>
    <w:rsid w:val="007309FD"/>
    <w:rsid w:val="00734E3F"/>
    <w:rsid w:val="00735BA2"/>
    <w:rsid w:val="00736646"/>
    <w:rsid w:val="0073755D"/>
    <w:rsid w:val="00740B30"/>
    <w:rsid w:val="007424AB"/>
    <w:rsid w:val="00742725"/>
    <w:rsid w:val="007467B5"/>
    <w:rsid w:val="007511AA"/>
    <w:rsid w:val="00753499"/>
    <w:rsid w:val="007547B2"/>
    <w:rsid w:val="00755006"/>
    <w:rsid w:val="00761229"/>
    <w:rsid w:val="00762E2D"/>
    <w:rsid w:val="00767377"/>
    <w:rsid w:val="0076749B"/>
    <w:rsid w:val="00773BB6"/>
    <w:rsid w:val="00783610"/>
    <w:rsid w:val="007865FC"/>
    <w:rsid w:val="007873E2"/>
    <w:rsid w:val="00787A6D"/>
    <w:rsid w:val="00790389"/>
    <w:rsid w:val="00793BBE"/>
    <w:rsid w:val="0079489D"/>
    <w:rsid w:val="007A4BDB"/>
    <w:rsid w:val="007B1DA6"/>
    <w:rsid w:val="007B223C"/>
    <w:rsid w:val="007C12CB"/>
    <w:rsid w:val="007C2784"/>
    <w:rsid w:val="007C769B"/>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2937"/>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52A0"/>
    <w:rsid w:val="009E6189"/>
    <w:rsid w:val="009F0C2F"/>
    <w:rsid w:val="009F11BC"/>
    <w:rsid w:val="009F27D8"/>
    <w:rsid w:val="009F4421"/>
    <w:rsid w:val="009F4CAE"/>
    <w:rsid w:val="009F5EBF"/>
    <w:rsid w:val="009F776B"/>
    <w:rsid w:val="00A02585"/>
    <w:rsid w:val="00A03EDA"/>
    <w:rsid w:val="00A068BC"/>
    <w:rsid w:val="00A069DA"/>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5E1"/>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5595"/>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60"/>
    <w:rsid w:val="00B14790"/>
    <w:rsid w:val="00B173F2"/>
    <w:rsid w:val="00B17552"/>
    <w:rsid w:val="00B228B6"/>
    <w:rsid w:val="00B228BD"/>
    <w:rsid w:val="00B25047"/>
    <w:rsid w:val="00B32216"/>
    <w:rsid w:val="00B3290E"/>
    <w:rsid w:val="00B405B2"/>
    <w:rsid w:val="00B40A1B"/>
    <w:rsid w:val="00B41806"/>
    <w:rsid w:val="00B42506"/>
    <w:rsid w:val="00B55B70"/>
    <w:rsid w:val="00B60F7A"/>
    <w:rsid w:val="00B636FB"/>
    <w:rsid w:val="00B670FF"/>
    <w:rsid w:val="00B678F1"/>
    <w:rsid w:val="00B732B4"/>
    <w:rsid w:val="00B74E39"/>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67F78"/>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C77C3"/>
    <w:rsid w:val="00CD0EE1"/>
    <w:rsid w:val="00CD6F8B"/>
    <w:rsid w:val="00CD7D7E"/>
    <w:rsid w:val="00CE5126"/>
    <w:rsid w:val="00CE7A24"/>
    <w:rsid w:val="00CE7D2F"/>
    <w:rsid w:val="00CF1523"/>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45E2"/>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2CD8"/>
    <w:rsid w:val="00DC45E9"/>
    <w:rsid w:val="00DC65BD"/>
    <w:rsid w:val="00DD1896"/>
    <w:rsid w:val="00DD2A37"/>
    <w:rsid w:val="00DD4964"/>
    <w:rsid w:val="00DD5C64"/>
    <w:rsid w:val="00DD7A78"/>
    <w:rsid w:val="00DE29C6"/>
    <w:rsid w:val="00DE2A0C"/>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25B35"/>
    <w:rsid w:val="00E32BEB"/>
    <w:rsid w:val="00E32F4B"/>
    <w:rsid w:val="00E34B30"/>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5FDC"/>
    <w:rsid w:val="00E66293"/>
    <w:rsid w:val="00E66F17"/>
    <w:rsid w:val="00E67A2A"/>
    <w:rsid w:val="00E72A19"/>
    <w:rsid w:val="00E76510"/>
    <w:rsid w:val="00E7667C"/>
    <w:rsid w:val="00E8029C"/>
    <w:rsid w:val="00E80E1F"/>
    <w:rsid w:val="00E8197F"/>
    <w:rsid w:val="00E82079"/>
    <w:rsid w:val="00E823A0"/>
    <w:rsid w:val="00E87145"/>
    <w:rsid w:val="00E87206"/>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511"/>
    <w:rsid w:val="00F21847"/>
    <w:rsid w:val="00F23874"/>
    <w:rsid w:val="00F26B24"/>
    <w:rsid w:val="00F310BA"/>
    <w:rsid w:val="00F32139"/>
    <w:rsid w:val="00F32417"/>
    <w:rsid w:val="00F34442"/>
    <w:rsid w:val="00F371C8"/>
    <w:rsid w:val="00F405B4"/>
    <w:rsid w:val="00F42FB9"/>
    <w:rsid w:val="00F43F1A"/>
    <w:rsid w:val="00F44357"/>
    <w:rsid w:val="00F46CFF"/>
    <w:rsid w:val="00F47198"/>
    <w:rsid w:val="00F4773F"/>
    <w:rsid w:val="00F5402A"/>
    <w:rsid w:val="00F543AA"/>
    <w:rsid w:val="00F54DB6"/>
    <w:rsid w:val="00F55913"/>
    <w:rsid w:val="00F55A0F"/>
    <w:rsid w:val="00F612F3"/>
    <w:rsid w:val="00F6151D"/>
    <w:rsid w:val="00F675EC"/>
    <w:rsid w:val="00F70E37"/>
    <w:rsid w:val="00F7226D"/>
    <w:rsid w:val="00F73CD8"/>
    <w:rsid w:val="00F742F2"/>
    <w:rsid w:val="00F77F67"/>
    <w:rsid w:val="00F83E74"/>
    <w:rsid w:val="00F87B7D"/>
    <w:rsid w:val="00F95869"/>
    <w:rsid w:val="00F97467"/>
    <w:rsid w:val="00F977C8"/>
    <w:rsid w:val="00F9785E"/>
    <w:rsid w:val="00FA019E"/>
    <w:rsid w:val="00FA40F2"/>
    <w:rsid w:val="00FA4D89"/>
    <w:rsid w:val="00FA5FE9"/>
    <w:rsid w:val="00FA7A21"/>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a4">
    <w:name w:val="Без интервала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1A7A2E"/>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E87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9076">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53154824">
      <w:bodyDiv w:val="1"/>
      <w:marLeft w:val="0"/>
      <w:marRight w:val="0"/>
      <w:marTop w:val="0"/>
      <w:marBottom w:val="0"/>
      <w:divBdr>
        <w:top w:val="none" w:sz="0" w:space="0" w:color="auto"/>
        <w:left w:val="none" w:sz="0" w:space="0" w:color="auto"/>
        <w:bottom w:val="none" w:sz="0" w:space="0" w:color="auto"/>
        <w:right w:val="none" w:sz="0" w:space="0" w:color="auto"/>
      </w:divBdr>
    </w:div>
    <w:div w:id="734165743">
      <w:bodyDiv w:val="1"/>
      <w:marLeft w:val="0"/>
      <w:marRight w:val="0"/>
      <w:marTop w:val="0"/>
      <w:marBottom w:val="0"/>
      <w:divBdr>
        <w:top w:val="none" w:sz="0" w:space="0" w:color="auto"/>
        <w:left w:val="none" w:sz="0" w:space="0" w:color="auto"/>
        <w:bottom w:val="none" w:sz="0" w:space="0" w:color="auto"/>
        <w:right w:val="none" w:sz="0" w:space="0" w:color="auto"/>
      </w:divBdr>
    </w:div>
    <w:div w:id="1013069384">
      <w:bodyDiv w:val="1"/>
      <w:marLeft w:val="0"/>
      <w:marRight w:val="0"/>
      <w:marTop w:val="0"/>
      <w:marBottom w:val="0"/>
      <w:divBdr>
        <w:top w:val="none" w:sz="0" w:space="0" w:color="auto"/>
        <w:left w:val="none" w:sz="0" w:space="0" w:color="auto"/>
        <w:bottom w:val="none" w:sz="0" w:space="0" w:color="auto"/>
        <w:right w:val="none" w:sz="0" w:space="0" w:color="auto"/>
      </w:divBdr>
    </w:div>
    <w:div w:id="1044409802">
      <w:bodyDiv w:val="1"/>
      <w:marLeft w:val="0"/>
      <w:marRight w:val="0"/>
      <w:marTop w:val="0"/>
      <w:marBottom w:val="0"/>
      <w:divBdr>
        <w:top w:val="none" w:sz="0" w:space="0" w:color="auto"/>
        <w:left w:val="none" w:sz="0" w:space="0" w:color="auto"/>
        <w:bottom w:val="none" w:sz="0" w:space="0" w:color="auto"/>
        <w:right w:val="none" w:sz="0" w:space="0" w:color="auto"/>
      </w:divBdr>
      <w:divsChild>
        <w:div w:id="1846243216">
          <w:marLeft w:val="0"/>
          <w:marRight w:val="0"/>
          <w:marTop w:val="0"/>
          <w:marBottom w:val="0"/>
          <w:divBdr>
            <w:top w:val="none" w:sz="0" w:space="0" w:color="auto"/>
            <w:left w:val="none" w:sz="0" w:space="0" w:color="auto"/>
            <w:bottom w:val="none" w:sz="0" w:space="0" w:color="auto"/>
            <w:right w:val="none" w:sz="0" w:space="0" w:color="auto"/>
          </w:divBdr>
          <w:divsChild>
            <w:div w:id="89590681">
              <w:marLeft w:val="0"/>
              <w:marRight w:val="0"/>
              <w:marTop w:val="0"/>
              <w:marBottom w:val="0"/>
              <w:divBdr>
                <w:top w:val="none" w:sz="0" w:space="0" w:color="auto"/>
                <w:left w:val="none" w:sz="0" w:space="0" w:color="auto"/>
                <w:bottom w:val="none" w:sz="0" w:space="0" w:color="auto"/>
                <w:right w:val="none" w:sz="0" w:space="0" w:color="auto"/>
              </w:divBdr>
              <w:divsChild>
                <w:div w:id="360861615">
                  <w:marLeft w:val="0"/>
                  <w:marRight w:val="0"/>
                  <w:marTop w:val="0"/>
                  <w:marBottom w:val="0"/>
                  <w:divBdr>
                    <w:top w:val="none" w:sz="0" w:space="0" w:color="auto"/>
                    <w:left w:val="none" w:sz="0" w:space="0" w:color="auto"/>
                    <w:bottom w:val="none" w:sz="0" w:space="0" w:color="auto"/>
                    <w:right w:val="none" w:sz="0" w:space="0" w:color="auto"/>
                  </w:divBdr>
                  <w:divsChild>
                    <w:div w:id="932325479">
                      <w:marLeft w:val="0"/>
                      <w:marRight w:val="0"/>
                      <w:marTop w:val="0"/>
                      <w:marBottom w:val="0"/>
                      <w:divBdr>
                        <w:top w:val="none" w:sz="0" w:space="0" w:color="auto"/>
                        <w:left w:val="none" w:sz="0" w:space="0" w:color="auto"/>
                        <w:bottom w:val="none" w:sz="0" w:space="0" w:color="auto"/>
                        <w:right w:val="none" w:sz="0" w:space="0" w:color="auto"/>
                      </w:divBdr>
                      <w:divsChild>
                        <w:div w:id="2133398217">
                          <w:marLeft w:val="0"/>
                          <w:marRight w:val="0"/>
                          <w:marTop w:val="0"/>
                          <w:marBottom w:val="0"/>
                          <w:divBdr>
                            <w:top w:val="none" w:sz="0" w:space="0" w:color="auto"/>
                            <w:left w:val="none" w:sz="0" w:space="0" w:color="auto"/>
                            <w:bottom w:val="none" w:sz="0" w:space="0" w:color="auto"/>
                            <w:right w:val="none" w:sz="0" w:space="0" w:color="auto"/>
                          </w:divBdr>
                          <w:divsChild>
                            <w:div w:id="2074695336">
                              <w:marLeft w:val="0"/>
                              <w:marRight w:val="0"/>
                              <w:marTop w:val="0"/>
                              <w:marBottom w:val="0"/>
                              <w:divBdr>
                                <w:top w:val="none" w:sz="0" w:space="0" w:color="auto"/>
                                <w:left w:val="none" w:sz="0" w:space="0" w:color="auto"/>
                                <w:bottom w:val="none" w:sz="0" w:space="0" w:color="auto"/>
                                <w:right w:val="none" w:sz="0" w:space="0" w:color="auto"/>
                              </w:divBdr>
                              <w:divsChild>
                                <w:div w:id="1190996170">
                                  <w:marLeft w:val="0"/>
                                  <w:marRight w:val="0"/>
                                  <w:marTop w:val="0"/>
                                  <w:marBottom w:val="0"/>
                                  <w:divBdr>
                                    <w:top w:val="none" w:sz="0" w:space="0" w:color="auto"/>
                                    <w:left w:val="none" w:sz="0" w:space="0" w:color="auto"/>
                                    <w:bottom w:val="none" w:sz="0" w:space="0" w:color="auto"/>
                                    <w:right w:val="none" w:sz="0" w:space="0" w:color="auto"/>
                                  </w:divBdr>
                                  <w:divsChild>
                                    <w:div w:id="1228690079">
                                      <w:marLeft w:val="0"/>
                                      <w:marRight w:val="0"/>
                                      <w:marTop w:val="0"/>
                                      <w:marBottom w:val="0"/>
                                      <w:divBdr>
                                        <w:top w:val="none" w:sz="0" w:space="0" w:color="auto"/>
                                        <w:left w:val="none" w:sz="0" w:space="0" w:color="auto"/>
                                        <w:bottom w:val="none" w:sz="0" w:space="0" w:color="auto"/>
                                        <w:right w:val="none" w:sz="0" w:space="0" w:color="auto"/>
                                      </w:divBdr>
                                      <w:divsChild>
                                        <w:div w:id="2036149757">
                                          <w:marLeft w:val="0"/>
                                          <w:marRight w:val="0"/>
                                          <w:marTop w:val="0"/>
                                          <w:marBottom w:val="0"/>
                                          <w:divBdr>
                                            <w:top w:val="none" w:sz="0" w:space="0" w:color="auto"/>
                                            <w:left w:val="none" w:sz="0" w:space="0" w:color="auto"/>
                                            <w:bottom w:val="none" w:sz="0" w:space="0" w:color="auto"/>
                                            <w:right w:val="none" w:sz="0" w:space="0" w:color="auto"/>
                                          </w:divBdr>
                                          <w:divsChild>
                                            <w:div w:id="21071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8214">
                                  <w:marLeft w:val="0"/>
                                  <w:marRight w:val="0"/>
                                  <w:marTop w:val="0"/>
                                  <w:marBottom w:val="0"/>
                                  <w:divBdr>
                                    <w:top w:val="none" w:sz="0" w:space="0" w:color="auto"/>
                                    <w:left w:val="none" w:sz="0" w:space="0" w:color="auto"/>
                                    <w:bottom w:val="none" w:sz="0" w:space="0" w:color="auto"/>
                                    <w:right w:val="none" w:sz="0" w:space="0" w:color="auto"/>
                                  </w:divBdr>
                                  <w:divsChild>
                                    <w:div w:id="2095129864">
                                      <w:marLeft w:val="0"/>
                                      <w:marRight w:val="0"/>
                                      <w:marTop w:val="0"/>
                                      <w:marBottom w:val="0"/>
                                      <w:divBdr>
                                        <w:top w:val="none" w:sz="0" w:space="0" w:color="auto"/>
                                        <w:left w:val="none" w:sz="0" w:space="0" w:color="auto"/>
                                        <w:bottom w:val="none" w:sz="0" w:space="0" w:color="auto"/>
                                        <w:right w:val="none" w:sz="0" w:space="0" w:color="auto"/>
                                      </w:divBdr>
                                      <w:divsChild>
                                        <w:div w:id="2143690057">
                                          <w:marLeft w:val="0"/>
                                          <w:marRight w:val="0"/>
                                          <w:marTop w:val="0"/>
                                          <w:marBottom w:val="0"/>
                                          <w:divBdr>
                                            <w:top w:val="none" w:sz="0" w:space="0" w:color="auto"/>
                                            <w:left w:val="none" w:sz="0" w:space="0" w:color="auto"/>
                                            <w:bottom w:val="none" w:sz="0" w:space="0" w:color="auto"/>
                                            <w:right w:val="none" w:sz="0" w:space="0" w:color="auto"/>
                                          </w:divBdr>
                                          <w:divsChild>
                                            <w:div w:id="1739132255">
                                              <w:marLeft w:val="0"/>
                                              <w:marRight w:val="0"/>
                                              <w:marTop w:val="0"/>
                                              <w:marBottom w:val="0"/>
                                              <w:divBdr>
                                                <w:top w:val="none" w:sz="0" w:space="0" w:color="auto"/>
                                                <w:left w:val="none" w:sz="0" w:space="0" w:color="auto"/>
                                                <w:bottom w:val="none" w:sz="0" w:space="0" w:color="auto"/>
                                                <w:right w:val="none" w:sz="0" w:space="0" w:color="auto"/>
                                              </w:divBdr>
                                              <w:divsChild>
                                                <w:div w:id="19477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346172">
          <w:marLeft w:val="0"/>
          <w:marRight w:val="0"/>
          <w:marTop w:val="0"/>
          <w:marBottom w:val="0"/>
          <w:divBdr>
            <w:top w:val="none" w:sz="0" w:space="0" w:color="auto"/>
            <w:left w:val="none" w:sz="0" w:space="0" w:color="auto"/>
            <w:bottom w:val="none" w:sz="0" w:space="0" w:color="auto"/>
            <w:right w:val="none" w:sz="0" w:space="0" w:color="auto"/>
          </w:divBdr>
          <w:divsChild>
            <w:div w:id="1372807944">
              <w:marLeft w:val="0"/>
              <w:marRight w:val="0"/>
              <w:marTop w:val="0"/>
              <w:marBottom w:val="0"/>
              <w:divBdr>
                <w:top w:val="none" w:sz="0" w:space="0" w:color="auto"/>
                <w:left w:val="none" w:sz="0" w:space="0" w:color="auto"/>
                <w:bottom w:val="none" w:sz="0" w:space="0" w:color="auto"/>
                <w:right w:val="none" w:sz="0" w:space="0" w:color="auto"/>
              </w:divBdr>
              <w:divsChild>
                <w:div w:id="1816605435">
                  <w:marLeft w:val="0"/>
                  <w:marRight w:val="0"/>
                  <w:marTop w:val="0"/>
                  <w:marBottom w:val="0"/>
                  <w:divBdr>
                    <w:top w:val="none" w:sz="0" w:space="0" w:color="auto"/>
                    <w:left w:val="none" w:sz="0" w:space="0" w:color="auto"/>
                    <w:bottom w:val="none" w:sz="0" w:space="0" w:color="auto"/>
                    <w:right w:val="none" w:sz="0" w:space="0" w:color="auto"/>
                  </w:divBdr>
                  <w:divsChild>
                    <w:div w:id="1179663477">
                      <w:marLeft w:val="0"/>
                      <w:marRight w:val="0"/>
                      <w:marTop w:val="0"/>
                      <w:marBottom w:val="0"/>
                      <w:divBdr>
                        <w:top w:val="none" w:sz="0" w:space="0" w:color="auto"/>
                        <w:left w:val="none" w:sz="0" w:space="0" w:color="auto"/>
                        <w:bottom w:val="none" w:sz="0" w:space="0" w:color="auto"/>
                        <w:right w:val="none" w:sz="0" w:space="0" w:color="auto"/>
                      </w:divBdr>
                      <w:divsChild>
                        <w:div w:id="1114255408">
                          <w:marLeft w:val="0"/>
                          <w:marRight w:val="0"/>
                          <w:marTop w:val="0"/>
                          <w:marBottom w:val="0"/>
                          <w:divBdr>
                            <w:top w:val="none" w:sz="0" w:space="0" w:color="auto"/>
                            <w:left w:val="none" w:sz="0" w:space="0" w:color="auto"/>
                            <w:bottom w:val="none" w:sz="0" w:space="0" w:color="auto"/>
                            <w:right w:val="none" w:sz="0" w:space="0" w:color="auto"/>
                          </w:divBdr>
                          <w:divsChild>
                            <w:div w:id="2132701984">
                              <w:marLeft w:val="0"/>
                              <w:marRight w:val="0"/>
                              <w:marTop w:val="0"/>
                              <w:marBottom w:val="0"/>
                              <w:divBdr>
                                <w:top w:val="none" w:sz="0" w:space="0" w:color="auto"/>
                                <w:left w:val="none" w:sz="0" w:space="0" w:color="auto"/>
                                <w:bottom w:val="none" w:sz="0" w:space="0" w:color="auto"/>
                                <w:right w:val="none" w:sz="0" w:space="0" w:color="auto"/>
                              </w:divBdr>
                              <w:divsChild>
                                <w:div w:id="1880311673">
                                  <w:marLeft w:val="0"/>
                                  <w:marRight w:val="0"/>
                                  <w:marTop w:val="0"/>
                                  <w:marBottom w:val="0"/>
                                  <w:divBdr>
                                    <w:top w:val="none" w:sz="0" w:space="0" w:color="auto"/>
                                    <w:left w:val="none" w:sz="0" w:space="0" w:color="auto"/>
                                    <w:bottom w:val="none" w:sz="0" w:space="0" w:color="auto"/>
                                    <w:right w:val="none" w:sz="0" w:space="0" w:color="auto"/>
                                  </w:divBdr>
                                  <w:divsChild>
                                    <w:div w:id="1915507737">
                                      <w:marLeft w:val="0"/>
                                      <w:marRight w:val="0"/>
                                      <w:marTop w:val="0"/>
                                      <w:marBottom w:val="0"/>
                                      <w:divBdr>
                                        <w:top w:val="none" w:sz="0" w:space="0" w:color="auto"/>
                                        <w:left w:val="none" w:sz="0" w:space="0" w:color="auto"/>
                                        <w:bottom w:val="none" w:sz="0" w:space="0" w:color="auto"/>
                                        <w:right w:val="none" w:sz="0" w:space="0" w:color="auto"/>
                                      </w:divBdr>
                                      <w:divsChild>
                                        <w:div w:id="56441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3094657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7615133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94161651">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2494</Words>
  <Characters>14221</Characters>
  <DocSecurity>0</DocSecurity>
  <Lines>118</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2025-11-05T15:51:00Z</dcterms:created>
  <dcterms:modified xsi:type="dcterms:W3CDTF">2025-11-06T07:59:00Z</dcterms:modified>
</cp:coreProperties>
</file>