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Look w:val="04A0" w:firstRow="1" w:lastRow="0" w:firstColumn="1" w:lastColumn="0" w:noHBand="0" w:noVBand="1"/>
      </w:tblPr>
      <w:tblGrid>
        <w:gridCol w:w="11856"/>
        <w:gridCol w:w="222"/>
        <w:gridCol w:w="222"/>
      </w:tblGrid>
      <w:tr w:rsidR="003C49C5" w:rsidRPr="003C49C5" w14:paraId="311BED34" w14:textId="77777777" w:rsidTr="00A40366">
        <w:trPr>
          <w:trHeight w:val="63"/>
        </w:trPr>
        <w:tc>
          <w:tcPr>
            <w:tcW w:w="3348" w:type="dxa"/>
          </w:tcPr>
          <w:tbl>
            <w:tblPr>
              <w:tblW w:w="11640" w:type="dxa"/>
              <w:tblLook w:val="04A0" w:firstRow="1" w:lastRow="0" w:firstColumn="1" w:lastColumn="0" w:noHBand="0" w:noVBand="1"/>
            </w:tblPr>
            <w:tblGrid>
              <w:gridCol w:w="727"/>
              <w:gridCol w:w="9852"/>
              <w:gridCol w:w="1061"/>
            </w:tblGrid>
            <w:tr w:rsidR="003C49C5" w:rsidRPr="003C49C5" w14:paraId="2776F5A5" w14:textId="77777777" w:rsidTr="00A40366">
              <w:tc>
                <w:tcPr>
                  <w:tcW w:w="727" w:type="dxa"/>
                </w:tcPr>
                <w:p w14:paraId="1BE54AE8" w14:textId="77777777" w:rsidR="003C49C5" w:rsidRPr="003C49C5" w:rsidRDefault="003C49C5" w:rsidP="00390544">
                  <w:pPr>
                    <w:spacing w:after="0" w:line="240" w:lineRule="auto"/>
                    <w:ind w:right="-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52" w:type="dxa"/>
                </w:tcPr>
                <w:p w14:paraId="4677716F" w14:textId="77777777" w:rsidR="003C49C5" w:rsidRPr="003C49C5" w:rsidRDefault="003C49C5" w:rsidP="00390544">
                  <w:pPr>
                    <w:spacing w:after="0" w:line="240" w:lineRule="auto"/>
                    <w:ind w:left="-948" w:right="-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3C49C5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F456949" wp14:editId="64E4E6F7">
                        <wp:extent cx="6156960" cy="182118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6960" cy="1821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61" w:type="dxa"/>
                </w:tcPr>
                <w:p w14:paraId="6F479047" w14:textId="77777777" w:rsidR="003C49C5" w:rsidRPr="003C49C5" w:rsidRDefault="003C49C5" w:rsidP="00390544">
                  <w:pPr>
                    <w:spacing w:after="0" w:line="240" w:lineRule="auto"/>
                    <w:ind w:right="-284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9BA8C8A" w14:textId="77777777" w:rsidR="003C49C5" w:rsidRPr="003C49C5" w:rsidRDefault="003C49C5" w:rsidP="00390544">
            <w:pPr>
              <w:spacing w:after="0" w:line="240" w:lineRule="auto"/>
              <w:ind w:right="-284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3153" w:type="dxa"/>
          </w:tcPr>
          <w:p w14:paraId="24AE5C8E" w14:textId="77777777" w:rsidR="003C49C5" w:rsidRPr="003C49C5" w:rsidRDefault="003C49C5" w:rsidP="00390544">
            <w:pPr>
              <w:spacing w:after="0" w:line="240" w:lineRule="auto"/>
              <w:ind w:right="-284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  <w:tc>
          <w:tcPr>
            <w:tcW w:w="3353" w:type="dxa"/>
          </w:tcPr>
          <w:p w14:paraId="502185EE" w14:textId="77777777" w:rsidR="003C49C5" w:rsidRPr="003C49C5" w:rsidRDefault="003C49C5" w:rsidP="00390544">
            <w:pPr>
              <w:spacing w:after="0" w:line="240" w:lineRule="auto"/>
              <w:ind w:right="-284"/>
              <w:rPr>
                <w:rFonts w:ascii="Calibri" w:eastAsia="Calibri" w:hAnsi="Calibri" w:cs="Times New Roman"/>
                <w:lang w:val="uk-UA"/>
              </w:rPr>
            </w:pPr>
          </w:p>
        </w:tc>
      </w:tr>
      <w:tr w:rsidR="003C49C5" w:rsidRPr="003C49C5" w14:paraId="7F1A63FB" w14:textId="77777777" w:rsidTr="00A40366">
        <w:trPr>
          <w:trHeight w:val="63"/>
        </w:trPr>
        <w:tc>
          <w:tcPr>
            <w:tcW w:w="9854" w:type="dxa"/>
            <w:gridSpan w:val="3"/>
            <w:hideMark/>
          </w:tcPr>
          <w:p w14:paraId="1767B364" w14:textId="77777777" w:rsidR="003C49C5" w:rsidRPr="003C49C5" w:rsidRDefault="003C49C5" w:rsidP="00390544">
            <w:pPr>
              <w:spacing w:after="0" w:line="240" w:lineRule="auto"/>
              <w:ind w:right="-284"/>
              <w:rPr>
                <w:rFonts w:ascii="Calibri" w:eastAsia="Calibri" w:hAnsi="Calibri" w:cs="Times New Roman"/>
                <w:b/>
                <w:bCs/>
                <w:lang w:val="uk-UA"/>
              </w:rPr>
            </w:pPr>
          </w:p>
          <w:p w14:paraId="0059D275" w14:textId="77777777" w:rsidR="003C49C5" w:rsidRPr="003C49C5" w:rsidRDefault="003C49C5" w:rsidP="00390544">
            <w:pPr>
              <w:spacing w:after="0" w:line="240" w:lineRule="auto"/>
              <w:ind w:right="-284"/>
              <w:rPr>
                <w:rFonts w:ascii="Calibri" w:eastAsia="Calibri" w:hAnsi="Calibri" w:cs="Times New Roman"/>
                <w:b/>
                <w:bCs/>
                <w:lang w:val="uk-UA"/>
              </w:rPr>
            </w:pPr>
          </w:p>
          <w:p w14:paraId="10EB7ECA" w14:textId="089F774E" w:rsidR="003C49C5" w:rsidRPr="003C49C5" w:rsidRDefault="00EF3894" w:rsidP="00390544">
            <w:pPr>
              <w:spacing w:after="0" w:line="240" w:lineRule="auto"/>
              <w:ind w:left="-108"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28</w:t>
            </w:r>
            <w:r w:rsidR="003C49C5" w:rsidRPr="003C49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жовтня 2025 року                            Київ                                         № 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112</w:t>
            </w:r>
            <w:r w:rsidR="003C49C5" w:rsidRPr="003C49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дс-25</w:t>
            </w:r>
          </w:p>
          <w:p w14:paraId="356BCC46" w14:textId="77777777" w:rsidR="003C49C5" w:rsidRPr="003C49C5" w:rsidRDefault="003C49C5" w:rsidP="00390544">
            <w:pPr>
              <w:spacing w:after="0" w:line="240" w:lineRule="auto"/>
              <w:ind w:left="-108"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038866D1" w14:textId="77777777" w:rsidR="003C49C5" w:rsidRPr="003C49C5" w:rsidRDefault="003C49C5" w:rsidP="00390544">
            <w:pPr>
              <w:spacing w:after="0" w:line="240" w:lineRule="auto"/>
              <w:ind w:left="-108" w:right="-28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</w:p>
          <w:p w14:paraId="22DD0D42" w14:textId="77777777" w:rsidR="003C49C5" w:rsidRPr="003C49C5" w:rsidRDefault="003C49C5" w:rsidP="00390544">
            <w:pPr>
              <w:spacing w:after="0" w:line="240" w:lineRule="auto"/>
              <w:ind w:left="-108"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C49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Про відмову у відкритті </w:t>
            </w:r>
          </w:p>
          <w:p w14:paraId="155272B3" w14:textId="77777777" w:rsidR="003C49C5" w:rsidRPr="003C49C5" w:rsidRDefault="003C49C5" w:rsidP="00390544">
            <w:pPr>
              <w:spacing w:after="0" w:line="240" w:lineRule="auto"/>
              <w:ind w:left="-108"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C49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дисциплінарного провадження                                               </w:t>
            </w:r>
          </w:p>
          <w:p w14:paraId="1706E8B7" w14:textId="77777777" w:rsidR="003C49C5" w:rsidRPr="003C49C5" w:rsidRDefault="003C49C5" w:rsidP="0039054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3C49C5" w:rsidRPr="003C49C5" w14:paraId="2487211C" w14:textId="77777777" w:rsidTr="00A40366">
        <w:trPr>
          <w:trHeight w:val="63"/>
        </w:trPr>
        <w:tc>
          <w:tcPr>
            <w:tcW w:w="9854" w:type="dxa"/>
            <w:gridSpan w:val="3"/>
          </w:tcPr>
          <w:p w14:paraId="327A9A88" w14:textId="77777777" w:rsidR="003C49C5" w:rsidRPr="003C49C5" w:rsidRDefault="003C49C5" w:rsidP="00390544">
            <w:pPr>
              <w:spacing w:after="0" w:line="240" w:lineRule="auto"/>
              <w:ind w:right="-284"/>
              <w:rPr>
                <w:rFonts w:ascii="Calibri" w:eastAsia="Calibri" w:hAnsi="Calibri" w:cs="Times New Roman"/>
                <w:sz w:val="16"/>
                <w:szCs w:val="16"/>
                <w:lang w:val="uk-UA"/>
              </w:rPr>
            </w:pPr>
          </w:p>
        </w:tc>
      </w:tr>
    </w:tbl>
    <w:p w14:paraId="6F0DF082" w14:textId="77777777" w:rsidR="003C49C5" w:rsidRPr="003C49C5" w:rsidRDefault="003C49C5" w:rsidP="00390544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4D0940E" w14:textId="46663A14" w:rsidR="003C49C5" w:rsidRPr="003C49C5" w:rsidRDefault="003C49C5" w:rsidP="00390544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Кваліфікаційно-дисциплінарної комісії прокурорів </w:t>
      </w:r>
      <w:proofErr w:type="spellStart"/>
      <w:r w:rsidR="00EF3894">
        <w:rPr>
          <w:rFonts w:ascii="Times New Roman" w:eastAsia="Calibri" w:hAnsi="Times New Roman" w:cs="Times New Roman"/>
          <w:sz w:val="28"/>
          <w:szCs w:val="28"/>
          <w:lang w:val="uk-UA"/>
        </w:rPr>
        <w:t>Мнишенко</w:t>
      </w:r>
      <w:proofErr w:type="spellEnd"/>
      <w:r w:rsidR="00EF38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Є.С</w:t>
      </w:r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розглянувши дисциплінарну скаргу </w:t>
      </w:r>
      <w:bookmarkStart w:id="0" w:name="_Hlk212471588"/>
      <w:bookmarkStart w:id="1" w:name="_Hlk213172909"/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>ОСОБА_1</w:t>
      </w:r>
      <w:r w:rsidR="00EF38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1"/>
      <w:r w:rsidR="00EF38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>ОСОБА_</w:t>
      </w:r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0"/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стосовно керівника Спеціалізованої прокуратури у сфері оборони Центрального регіону Блажка М.І. та прокурора цієї ж прокуратури </w:t>
      </w:r>
      <w:proofErr w:type="spellStart"/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>Гогрічіані</w:t>
      </w:r>
      <w:proofErr w:type="spellEnd"/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</w:t>
      </w:r>
      <w:r w:rsidR="00467FEE" w:rsidRPr="00467FEE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Pr="00467FE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 – прокурори Блажко М.І. та </w:t>
      </w:r>
      <w:proofErr w:type="spellStart"/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>Гогрічіані</w:t>
      </w:r>
      <w:proofErr w:type="spellEnd"/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</w:t>
      </w:r>
      <w:r w:rsidR="00467FEE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.), </w:t>
      </w:r>
    </w:p>
    <w:p w14:paraId="50CC950F" w14:textId="77777777" w:rsidR="003C49C5" w:rsidRPr="003C49C5" w:rsidRDefault="003C49C5" w:rsidP="00390544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14:paraId="537F2E39" w14:textId="77777777" w:rsidR="003C49C5" w:rsidRPr="003C49C5" w:rsidRDefault="003C49C5" w:rsidP="00390544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 w:rsidRPr="003C49C5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14:paraId="511D2F60" w14:textId="77777777" w:rsidR="003C49C5" w:rsidRPr="003C49C5" w:rsidRDefault="003C49C5" w:rsidP="00390544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uk-UA" w:eastAsia="uk-UA"/>
        </w:rPr>
      </w:pPr>
    </w:p>
    <w:p w14:paraId="498B242A" w14:textId="150E05FD" w:rsidR="006A38B7" w:rsidRDefault="003C49C5" w:rsidP="006A38B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C49C5">
        <w:rPr>
          <w:rFonts w:ascii="Times New Roman" w:hAnsi="Times New Roman"/>
          <w:sz w:val="28"/>
          <w:szCs w:val="28"/>
          <w:lang w:val="uk-UA"/>
        </w:rPr>
        <w:t xml:space="preserve">До Кваліфікаційно-дисциплінарної комісії прокурорів (далі – </w:t>
      </w:r>
      <w:r w:rsidRPr="003C49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Комісія) </w:t>
      </w:r>
      <w:r w:rsidRPr="003C49C5">
        <w:rPr>
          <w:rFonts w:ascii="Times New Roman" w:hAnsi="Times New Roman"/>
          <w:sz w:val="28"/>
          <w:szCs w:val="28"/>
          <w:lang w:val="uk-UA"/>
        </w:rPr>
        <w:t>надійшла скарга</w:t>
      </w:r>
      <w:r w:rsidR="00EF38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>ОСОБА_1</w:t>
      </w:r>
      <w:r w:rsidR="00EF389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ОСОБА_2 </w:t>
      </w:r>
      <w:r w:rsidRPr="003C49C5">
        <w:rPr>
          <w:rFonts w:ascii="Times New Roman" w:hAnsi="Times New Roman"/>
          <w:sz w:val="28"/>
          <w:szCs w:val="28"/>
          <w:lang w:val="uk-UA"/>
        </w:rPr>
        <w:t>про вчинення  дисциплінарного проступку прокурорами Блажком М</w:t>
      </w:r>
      <w:r w:rsidR="00EF3894">
        <w:rPr>
          <w:rFonts w:ascii="Times New Roman" w:hAnsi="Times New Roman"/>
          <w:sz w:val="28"/>
          <w:szCs w:val="28"/>
          <w:lang w:val="uk-UA"/>
        </w:rPr>
        <w:t>.</w:t>
      </w:r>
      <w:r w:rsidRPr="003C49C5">
        <w:rPr>
          <w:rFonts w:ascii="Times New Roman" w:hAnsi="Times New Roman"/>
          <w:sz w:val="28"/>
          <w:szCs w:val="28"/>
          <w:lang w:val="uk-UA"/>
        </w:rPr>
        <w:t xml:space="preserve">І. та </w:t>
      </w:r>
      <w:proofErr w:type="spellStart"/>
      <w:r w:rsidRPr="003C49C5">
        <w:rPr>
          <w:rFonts w:ascii="Times New Roman" w:hAnsi="Times New Roman"/>
          <w:sz w:val="28"/>
          <w:szCs w:val="28"/>
          <w:lang w:val="uk-UA"/>
        </w:rPr>
        <w:t>Гогрічіані</w:t>
      </w:r>
      <w:proofErr w:type="spellEnd"/>
      <w:r w:rsidRPr="003C49C5">
        <w:rPr>
          <w:rFonts w:ascii="Times New Roman" w:hAnsi="Times New Roman"/>
          <w:sz w:val="28"/>
          <w:szCs w:val="28"/>
          <w:lang w:val="uk-UA"/>
        </w:rPr>
        <w:t xml:space="preserve"> М.</w:t>
      </w:r>
      <w:r w:rsidR="00467FEE">
        <w:rPr>
          <w:rFonts w:ascii="Times New Roman" w:hAnsi="Times New Roman"/>
          <w:sz w:val="28"/>
          <w:szCs w:val="28"/>
          <w:lang w:val="uk-UA"/>
        </w:rPr>
        <w:t>Ф</w:t>
      </w:r>
      <w:r w:rsidRPr="003C49C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ECBF019" w14:textId="77777777" w:rsidR="006A38B7" w:rsidRDefault="00EF3894" w:rsidP="006A38B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Скарга передана члену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Мнишенко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Є.С. (протокол автоматичного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розподілу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жовтня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2025 року).</w:t>
      </w:r>
    </w:p>
    <w:p w14:paraId="2EC05F92" w14:textId="1C9582E9" w:rsidR="00EF3894" w:rsidRPr="006A38B7" w:rsidRDefault="00EF3894" w:rsidP="006A38B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Вирішуючи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питання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можливості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відкриття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встановлено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наступне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EF2F93" w14:textId="77777777" w:rsidR="003C49C5" w:rsidRP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  <w:lang w:val="uk-UA"/>
        </w:rPr>
      </w:pPr>
    </w:p>
    <w:p w14:paraId="0B01009C" w14:textId="77777777" w:rsidR="003C49C5" w:rsidRP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3C49C5"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  <w:t>Зміст скарги</w:t>
      </w:r>
    </w:p>
    <w:p w14:paraId="4021C48F" w14:textId="4561A192" w:rsidR="00EE15DE" w:rsidRDefault="003C49C5" w:rsidP="00EE15DE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Скаржни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ки</w:t>
      </w: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вважа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діях </w:t>
      </w: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прокурор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ів</w:t>
      </w: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Блажк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М.І., </w:t>
      </w:r>
      <w:proofErr w:type="spellStart"/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Гогрічіа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ні</w:t>
      </w:r>
      <w:proofErr w:type="spellEnd"/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М.</w:t>
      </w:r>
      <w:r w:rsidR="00467F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</w:t>
      </w: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та працівника Державного бюро розслідувань 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вбачаються ознаки злочинів, передбачених ст</w:t>
      </w:r>
      <w:r w:rsidR="00524F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аттями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364, 365, 370 Кримінального кодексу України. На думку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скаржників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зазначені особи штучно створили механізм для отримання неправомірної вигоди та </w:t>
      </w:r>
      <w:r w:rsidR="00306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зміни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статистики боротьби зі злочинністю. Скаржник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наполяга</w:t>
      </w:r>
      <w:r w:rsid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скасуванні кримінального провадження</w:t>
      </w:r>
      <w:r w:rsidR="00524F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2" w:name="_Hlk212472025"/>
      <w:r w:rsidR="00BE28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="00524F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bookmarkEnd w:id="2"/>
      <w:r w:rsidR="00BE28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конфіденційна інформація)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відкритого відносно адвоката </w:t>
      </w:r>
      <w:r w:rsidR="00FA2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ОСОБА_3</w:t>
      </w:r>
      <w:r w:rsidR="00EF55D7"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24F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</w:t>
      </w:r>
      <w:r w:rsidR="00FA2A5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ОСОБА_4.</w:t>
      </w:r>
    </w:p>
    <w:p w14:paraId="2659A849" w14:textId="4DEF352E" w:rsidR="00EE15DE" w:rsidRPr="00EE15DE" w:rsidRDefault="00EE15DE" w:rsidP="00EE15DE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Дисциплінарна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скарга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відповідає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рекомендованому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зразку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ній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зазначено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/>
          <w:sz w:val="28"/>
          <w:szCs w:val="28"/>
        </w:rPr>
        <w:t xml:space="preserve"> 43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 прокуратуру»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14 </w:t>
      </w:r>
      <w:proofErr w:type="spellStart"/>
      <w:r>
        <w:rPr>
          <w:rFonts w:ascii="Times New Roman" w:hAnsi="Times New Roman"/>
          <w:sz w:val="28"/>
          <w:szCs w:val="28"/>
        </w:rPr>
        <w:t>жовтня</w:t>
      </w:r>
      <w:proofErr w:type="spellEnd"/>
      <w:r>
        <w:rPr>
          <w:rFonts w:ascii="Times New Roman" w:hAnsi="Times New Roman"/>
          <w:sz w:val="28"/>
          <w:szCs w:val="28"/>
        </w:rPr>
        <w:t xml:space="preserve"> 2014 року № 1697-VII </w:t>
      </w:r>
      <w:proofErr w:type="spellStart"/>
      <w:r>
        <w:rPr>
          <w:rFonts w:ascii="Times New Roman" w:hAnsi="Times New Roman"/>
          <w:sz w:val="28"/>
          <w:szCs w:val="28"/>
        </w:rPr>
        <w:t>підстав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притягнення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прокурора до </w:t>
      </w:r>
      <w:proofErr w:type="spellStart"/>
      <w:r>
        <w:rPr>
          <w:rFonts w:ascii="Times New Roman" w:hAnsi="Times New Roman"/>
          <w:sz w:val="28"/>
          <w:szCs w:val="28"/>
        </w:rPr>
        <w:t>дисциплінарної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ACB7733" w14:textId="77777777" w:rsidR="003C49C5" w:rsidRP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AA8B9F8" w14:textId="77777777" w:rsidR="003C49C5" w:rsidRP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C49C5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Щодо встановлених фактичних даних</w:t>
      </w:r>
    </w:p>
    <w:p w14:paraId="25F31BCA" w14:textId="4AFC608A" w:rsidR="003C49C5" w:rsidRP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3C49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 дисциплінарної скарги додано</w:t>
      </w:r>
      <w:r w:rsidR="00904B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копію рішення про відмову у відкритті дисциплінарного провадження від 09 жовтня 2025 року </w:t>
      </w:r>
      <w:r w:rsidR="00BE28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(№ конфіденційна інформація</w:t>
      </w:r>
      <w:r w:rsidR="00BE28B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Pr="003C49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 </w:t>
      </w:r>
    </w:p>
    <w:p w14:paraId="7A7DCCCD" w14:textId="77777777" w:rsidR="003C49C5" w:rsidRP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04E7FC7" w14:textId="77777777" w:rsidR="006A38B7" w:rsidRDefault="003C49C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3C49C5"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  <w:t>Щодо джерел права, які підлягають застосуванню</w:t>
      </w:r>
    </w:p>
    <w:p w14:paraId="22FA8BF4" w14:textId="77777777" w:rsidR="006A38B7" w:rsidRDefault="006A38B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</w:p>
    <w:p w14:paraId="35F1ED18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На прокуратуру,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серед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іншого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покладена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функція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нагляду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додержанням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органами,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проводять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досудове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слідство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(пункт 3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частини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першої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2 Закону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«Про прокуратуру»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14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жовтня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2014 року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 (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далі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– Закон № 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VII).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Однією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із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засад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діяльності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прокуратури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як то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 3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цього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Закону,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незалежність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прокурорів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35F84B3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змісту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частини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другої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16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вбачається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здійснюючи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функції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прокуратури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прокурор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незалежним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будь-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незаконного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впливу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тиску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втручання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керується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своїй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діяльності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лише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Конституцією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 законами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4DDC05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загальним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правилом,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наведеним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частині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першій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36 </w:t>
      </w:r>
      <w:bookmarkStart w:id="3" w:name="_Hlk211245207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КПК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3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прокурор,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здійснюючи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свої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повноваження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цього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Кодексу,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самостійним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своїй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процесуальній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діяльності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втручання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 яку</w:t>
      </w:r>
      <w:proofErr w:type="gram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осіб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мають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на те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повноважень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забороняється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4" w:name="n2188"/>
      <w:bookmarkEnd w:id="4"/>
    </w:p>
    <w:p w14:paraId="3D026663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Законодавцем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передбачена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спеціальна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процедура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оскарження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бездіяльності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досудового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розслідування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303–307 КПК 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).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такий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порядок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оскарження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бездіяльності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в межах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наголошено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і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частині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першій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VII. </w:t>
      </w:r>
    </w:p>
    <w:p w14:paraId="3F95B79D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Разом з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змістом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цієї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норми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встановлено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 результатами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розгляду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бездіяльність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в межах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встановлено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факти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порушення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прокурором прав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осіб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таке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може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підставою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1780C4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наведено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частині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першій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– як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процедури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розгляду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органом,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здійснює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прокурорів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містяться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відомості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вчинення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прокурором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проступку. </w:t>
      </w:r>
    </w:p>
    <w:p w14:paraId="54FD5D10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>Частиною</w:t>
      </w:r>
      <w:proofErr w:type="spellEnd"/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>першою</w:t>
      </w:r>
      <w:proofErr w:type="spellEnd"/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43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визначено, що </w:t>
      </w:r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відсутності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цьому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ознак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адміністративного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правопорушення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; 9) 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публічне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висловлювання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яке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порушенням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презумпції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невинуватості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1EC01A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Юридична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конструкція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46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VII, яка регламентує процедуру відкриття дисциплінарного провадження та проведення перевірки дисциплінарної скарги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побудована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таким чином,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відкриття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можливе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лише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відсутності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таких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обставин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F119EB1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містить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конкретних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відомостей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ознак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проступку прокурора;</w:t>
      </w:r>
    </w:p>
    <w:p w14:paraId="28BDC498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анонімною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E31AEC7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подана з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підстав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>
        <w:fldChar w:fldCharType="begin"/>
      </w:r>
      <w:r>
        <w:instrText>HYPERLINK "https://zakon.rada.gov.ua/laws/show/1697-18" \l "n416"</w:instrText>
      </w:r>
      <w:r>
        <w:fldChar w:fldCharType="separate"/>
      </w:r>
      <w:r w:rsidRPr="00FC33E1">
        <w:rPr>
          <w:rStyle w:val="a4"/>
          <w:rFonts w:ascii="Times New Roman" w:hAnsi="Times New Roman"/>
          <w:color w:val="000000" w:themeColor="text1"/>
          <w:sz w:val="28"/>
          <w:szCs w:val="28"/>
        </w:rPr>
        <w:t>статтею</w:t>
      </w:r>
      <w:proofErr w:type="spellEnd"/>
      <w:r w:rsidRPr="00FC33E1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43</w:t>
      </w:r>
      <w:r>
        <w:fldChar w:fldCharType="end"/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цього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Закону;</w:t>
      </w:r>
    </w:p>
    <w:p w14:paraId="1EBD2268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4) з прокурором,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стосовно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надійшла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скарга, припинено правовідносини у випадках,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передбачених</w:t>
      </w:r>
      <w:proofErr w:type="spellEnd"/>
      <w:r>
        <w:fldChar w:fldCharType="begin"/>
      </w:r>
      <w:r>
        <w:instrText>HYPERLINK "https://zakon.rada.gov.ua/laws/show/1697-18" \l "n505"</w:instrText>
      </w:r>
      <w:r>
        <w:fldChar w:fldCharType="separate"/>
      </w:r>
      <w:r w:rsidRPr="00FC33E1">
        <w:rPr>
          <w:rStyle w:val="a4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FC33E1">
        <w:rPr>
          <w:rStyle w:val="a4"/>
          <w:rFonts w:ascii="Times New Roman" w:hAnsi="Times New Roman"/>
          <w:color w:val="000000" w:themeColor="text1"/>
          <w:sz w:val="28"/>
          <w:szCs w:val="28"/>
        </w:rPr>
        <w:t>статтею</w:t>
      </w:r>
      <w:proofErr w:type="spellEnd"/>
      <w:r w:rsidRPr="00FC33E1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51</w:t>
      </w:r>
      <w:r>
        <w:fldChar w:fldCharType="end"/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цього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Закону;</w:t>
      </w:r>
    </w:p>
    <w:p w14:paraId="10BF1E6E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дисциплінарний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проступок,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який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зазначено у дисциплінарній скарзі, вже був предметом перевірки і щодо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нього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відповідний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орган,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здійснює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прийняв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яке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скасовано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установленому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законом порядку.</w:t>
      </w:r>
    </w:p>
    <w:p w14:paraId="0D500873" w14:textId="77777777" w:rsid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змісту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зазначення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скаржником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конкретних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відомостей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ознак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проступку прокурора.</w:t>
      </w:r>
    </w:p>
    <w:p w14:paraId="20B79D83" w14:textId="6D811D5A" w:rsidR="00A06FB5" w:rsidRPr="006A38B7" w:rsidRDefault="00A06FB5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shd w:val="clear" w:color="auto" w:fill="FFFFFF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Дисциплінарному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3910EBF" w14:textId="77777777" w:rsid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Calibri"/>
          <w:sz w:val="28"/>
          <w:lang w:val="uk-UA"/>
        </w:rPr>
      </w:pPr>
    </w:p>
    <w:p w14:paraId="2EEF9C1D" w14:textId="77777777" w:rsidR="003C49C5" w:rsidRPr="003C49C5" w:rsidRDefault="003C49C5" w:rsidP="00390544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49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Оцінка встановлених обставин та мотиви прийнятого рішення</w:t>
      </w:r>
    </w:p>
    <w:p w14:paraId="1D99DE44" w14:textId="3D50C51C" w:rsidR="00D63677" w:rsidRDefault="003C49C5" w:rsidP="00D6367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Дисциплінарна скарга </w:t>
      </w:r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ОСОБА_1 </w:t>
      </w:r>
      <w:r w:rsidR="00A06F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BE28B2">
        <w:rPr>
          <w:rFonts w:ascii="Times New Roman" w:eastAsia="Calibri" w:hAnsi="Times New Roman" w:cs="Times New Roman"/>
          <w:sz w:val="28"/>
          <w:szCs w:val="28"/>
          <w:lang w:val="uk-UA"/>
        </w:rPr>
        <w:t>ОСОБА_2</w:t>
      </w:r>
      <w:r w:rsidR="00A06FB5"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C4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стосується рішень, дій</w:t>
      </w:r>
      <w:r w:rsidR="00A0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3C4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бездіяльності</w:t>
      </w:r>
      <w:r w:rsidR="00A0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3C4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прокурорів вчинених</w:t>
      </w:r>
      <w:r w:rsidR="00FA2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F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(допущених)</w:t>
      </w:r>
      <w:r w:rsidRPr="003C4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межах кримінального процесу.</w:t>
      </w:r>
    </w:p>
    <w:p w14:paraId="24078C9F" w14:textId="77777777" w:rsidR="00D63677" w:rsidRDefault="00D63677" w:rsidP="00D6367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Це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означає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умовою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відкриття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такі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діяння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має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бути факт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порушення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прокурором прав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осіб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встановлений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 результатами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розгляду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та/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lastRenderedPageBreak/>
        <w:t>відповідне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звернення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суду </w:t>
      </w:r>
      <w:proofErr w:type="gram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 органу</w:t>
      </w:r>
      <w:proofErr w:type="gram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здійснює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передбаченому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КПК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порядку.</w:t>
      </w:r>
      <w:bookmarkStart w:id="5" w:name="_Hlk211328925"/>
      <w:bookmarkStart w:id="6" w:name="_Hlk211326638"/>
    </w:p>
    <w:p w14:paraId="06BE7496" w14:textId="77777777" w:rsidR="00D63677" w:rsidRDefault="00D63677" w:rsidP="00D6367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Виходячи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аналізу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 №1697-VII,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службовими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обов’язками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працівника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прокуратури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слід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вважати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нормативно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вид та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міру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необхідної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поведінки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котрі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забезпечують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реалізацію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завдань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поставлених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перед прокуратурою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суспільством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 державою, та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повноважень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наданих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ефективного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професійних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функцій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(постанова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Великої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Палати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Верховного Суду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від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02.10.2018 у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справі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№ 800/433/17).</w:t>
      </w:r>
    </w:p>
    <w:p w14:paraId="1107B05B" w14:textId="77777777" w:rsidR="00D63677" w:rsidRDefault="00D63677" w:rsidP="00D6367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притягнення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до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відповідальності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невиконання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неналежне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ним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службових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обов’язків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Кваліфікаційно-дисциплінарна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прокурорів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має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установити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зокрема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факт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ухиляння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вчинення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передбачених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законом та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посадовою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інструкцією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в рамках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ним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спеціальних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повноважень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завідомо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неякісне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із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порушенням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норм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законодавства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 правил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професійної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етики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прокурором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посадових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обов’язків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тягне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 собою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настання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негативних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наслідків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(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Касаційного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адміністративного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суду у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складі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Верховного Суду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від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12.07.2018 у </w:t>
      </w:r>
      <w:proofErr w:type="spellStart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>справі</w:t>
      </w:r>
      <w:proofErr w:type="spellEnd"/>
      <w:r w:rsidRPr="00FC33E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№ 9901/565/18).</w:t>
      </w:r>
      <w:bookmarkEnd w:id="5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bookmarkStart w:id="7" w:name="_Hlk211328971"/>
      <w:bookmarkEnd w:id="6"/>
    </w:p>
    <w:p w14:paraId="182934A5" w14:textId="371A4A70" w:rsidR="00D63677" w:rsidRDefault="00D63677" w:rsidP="00D6367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Водночас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містить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конкретизованих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даних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неналежне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виконання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Блажком М.І. та </w:t>
      </w:r>
      <w:proofErr w:type="spellStart"/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Гогрічіані</w:t>
      </w:r>
      <w:proofErr w:type="spellEnd"/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467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своїх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службових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обов’язків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End w:id="7"/>
    </w:p>
    <w:p w14:paraId="6526B0F1" w14:textId="3409FD0B" w:rsidR="00D63677" w:rsidRPr="00D63677" w:rsidRDefault="00D63677" w:rsidP="00D6367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Скаржник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також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надано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письмових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підтверджень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оскарження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бездіяльності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) на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стадії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досудового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розслідування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 порядку</w:t>
      </w:r>
      <w:proofErr w:type="gram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статей </w:t>
      </w:r>
      <w:proofErr w:type="gramStart"/>
      <w:r w:rsidRPr="00FC33E1">
        <w:rPr>
          <w:rFonts w:ascii="Times New Roman" w:hAnsi="Times New Roman"/>
          <w:color w:val="000000" w:themeColor="text1"/>
          <w:sz w:val="28"/>
          <w:szCs w:val="28"/>
        </w:rPr>
        <w:t>303 – 307</w:t>
      </w:r>
      <w:proofErr w:type="gram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КПК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в межах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047F0F" w14:textId="62CF95FD" w:rsidR="00D63677" w:rsidRDefault="00D63677" w:rsidP="00D6367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Щодо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тверджень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скаржника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те,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прокурори зловживають своїми правами у кримінальному провадженні </w:t>
      </w:r>
      <w:r w:rsidR="00BE28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(№ конфіденційна інформація</w:t>
      </w:r>
      <w:r w:rsidR="00BE28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штучно створили механізм </w:t>
      </w:r>
      <w:r w:rsidRPr="00EF55D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для отримання неправомірної вигоди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слід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зазначити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будь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відомості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б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підтверджували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вище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зазначен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обставин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9FBBA9" w14:textId="1FB77F76" w:rsidR="006A38B7" w:rsidRDefault="00D6367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Доводи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скаржник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те,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 </w:t>
      </w:r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Блажко М.І. та </w:t>
      </w:r>
      <w:proofErr w:type="spellStart"/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Гогрічіані</w:t>
      </w:r>
      <w:proofErr w:type="spellEnd"/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467F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D636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допуска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порушення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 та прав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осіб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керівництва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досудовим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розслідуванням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кримінальному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BE28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(№ конфіденційна інформація</w:t>
      </w:r>
      <w:r w:rsidR="00BE28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лише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38B7"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власною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суб’єктивною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оцінкою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ефективності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</w:t>
      </w:r>
      <w:proofErr w:type="spellStart"/>
      <w:r w:rsidR="006A38B7">
        <w:rPr>
          <w:rFonts w:ascii="Times New Roman" w:hAnsi="Times New Roman"/>
          <w:color w:val="000000" w:themeColor="text1"/>
          <w:sz w:val="28"/>
          <w:szCs w:val="28"/>
          <w:lang w:val="uk-UA"/>
        </w:rPr>
        <w:t>ами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своїх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повноважень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яка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підтверджена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жодними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процесуальними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доказами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), у тому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числі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тими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які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йдеться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абзаці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2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частини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45 Закону №1697-</w:t>
      </w:r>
      <w:r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829FFF" w14:textId="77777777" w:rsidR="006A38B7" w:rsidRDefault="006A38B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Незгода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учасників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інших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суб’єктів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фізичних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юридичних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осіб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) з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процесуальними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діями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може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розглядатися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як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безумовна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підстава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притягнення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його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відповідальності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0F408A" w14:textId="77777777" w:rsidR="006A38B7" w:rsidRDefault="006A38B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Прокурор в силу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вимог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частини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першої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36 КПК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обстоюючи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свої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правові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позиції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самостійним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своїй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процесуальній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втручання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яку</w:t>
      </w:r>
      <w:proofErr w:type="gram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осіб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 те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повноважень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забороняється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Зазначене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забезпечує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засади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рівності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змагальності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сторін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181EAB" w14:textId="77777777" w:rsidR="006A38B7" w:rsidRDefault="006A38B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частини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першої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бездіяльність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в межах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оскаржуються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lastRenderedPageBreak/>
        <w:t>виключно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 порядку</w:t>
      </w:r>
      <w:proofErr w:type="gram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встановленому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Кримінальним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процесуальним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кодексом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. Лише 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разі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встановлення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компетентним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процесуальним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органом факту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порушення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закону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прав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осіб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таке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може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бути предметом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розгляду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незгода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заявника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процесуальними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рішеннями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 не є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підставою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відкриття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3720C3" w14:textId="77777777" w:rsidR="006A38B7" w:rsidRDefault="006A38B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до пункту</w:t>
      </w:r>
      <w:proofErr w:type="gram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62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Положення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порядок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роботи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відповідного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органу,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здійснює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дисциплінарне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провадження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можна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приймати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підставі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припущень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неперевіреної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чи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недостовірної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інформації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307FC44" w14:textId="38EA997A" w:rsidR="006A38B7" w:rsidRDefault="006A38B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підставі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викладеного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як член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дійшла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висновку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скарга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містить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конкретних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відомостей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ознак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проступку, </w:t>
      </w:r>
      <w:proofErr w:type="spellStart"/>
      <w:r w:rsidRPr="00FC33E1">
        <w:rPr>
          <w:rFonts w:ascii="Times New Roman" w:hAnsi="Times New Roman"/>
          <w:color w:val="000000" w:themeColor="text1"/>
          <w:sz w:val="28"/>
          <w:szCs w:val="28"/>
        </w:rPr>
        <w:t>вчиненого</w:t>
      </w:r>
      <w:proofErr w:type="spellEnd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прокурор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A3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Блажком М.І. та  </w:t>
      </w:r>
      <w:proofErr w:type="spellStart"/>
      <w:r w:rsidRPr="006A3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Гогрічіані</w:t>
      </w:r>
      <w:proofErr w:type="spellEnd"/>
      <w:r w:rsidRPr="006A3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М.</w:t>
      </w:r>
      <w:r w:rsidR="00EF6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6A3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C4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42CDF04" w14:textId="30BB0DAA" w:rsidR="006A38B7" w:rsidRPr="006A38B7" w:rsidRDefault="006A38B7" w:rsidP="006A38B7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46949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949">
        <w:rPr>
          <w:rFonts w:ascii="Times New Roman" w:hAnsi="Times New Roman"/>
          <w:sz w:val="28"/>
          <w:szCs w:val="28"/>
        </w:rPr>
        <w:t>статтями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44 – </w:t>
      </w:r>
      <w:proofErr w:type="gramStart"/>
      <w:r w:rsidRPr="00C46949">
        <w:rPr>
          <w:rFonts w:ascii="Times New Roman" w:hAnsi="Times New Roman"/>
          <w:sz w:val="28"/>
          <w:szCs w:val="28"/>
        </w:rPr>
        <w:t>46  Закону</w:t>
      </w:r>
      <w:proofErr w:type="gramEnd"/>
      <w:r w:rsidRPr="00C46949">
        <w:rPr>
          <w:rFonts w:ascii="Times New Roman" w:hAnsi="Times New Roman"/>
          <w:sz w:val="28"/>
          <w:szCs w:val="28"/>
        </w:rPr>
        <w:t xml:space="preserve"> № 1697</w:t>
      </w:r>
      <w:r w:rsidRPr="00C46949">
        <w:rPr>
          <w:rFonts w:ascii="Times New Roman" w:hAnsi="Times New Roman"/>
          <w:sz w:val="28"/>
          <w:szCs w:val="28"/>
        </w:rPr>
        <w:noBreakHyphen/>
        <w:t xml:space="preserve">VII, пунктами 28, 98 </w:t>
      </w:r>
      <w:proofErr w:type="spellStart"/>
      <w:r w:rsidRPr="00C46949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Pr="00C46949">
        <w:rPr>
          <w:rFonts w:ascii="Times New Roman" w:hAnsi="Times New Roman"/>
          <w:sz w:val="28"/>
          <w:szCs w:val="28"/>
        </w:rPr>
        <w:t>роботи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949">
        <w:rPr>
          <w:rFonts w:ascii="Times New Roman" w:hAnsi="Times New Roman"/>
          <w:sz w:val="28"/>
          <w:szCs w:val="28"/>
        </w:rPr>
        <w:t>відповідного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органу, </w:t>
      </w:r>
      <w:proofErr w:type="spellStart"/>
      <w:r w:rsidRPr="00C46949">
        <w:rPr>
          <w:rFonts w:ascii="Times New Roman" w:hAnsi="Times New Roman"/>
          <w:sz w:val="28"/>
          <w:szCs w:val="28"/>
        </w:rPr>
        <w:t>що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949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949">
        <w:rPr>
          <w:rFonts w:ascii="Times New Roman" w:hAnsi="Times New Roman"/>
          <w:sz w:val="28"/>
          <w:szCs w:val="28"/>
        </w:rPr>
        <w:t>дисциплінарне</w:t>
      </w:r>
      <w:proofErr w:type="spellEnd"/>
      <w:r w:rsidRPr="00C46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949">
        <w:rPr>
          <w:rFonts w:ascii="Times New Roman" w:hAnsi="Times New Roman"/>
          <w:sz w:val="28"/>
          <w:szCs w:val="28"/>
        </w:rPr>
        <w:t>провадження</w:t>
      </w:r>
      <w:proofErr w:type="spellEnd"/>
      <w:r w:rsidRPr="00C46949">
        <w:rPr>
          <w:rFonts w:ascii="Times New Roman" w:hAnsi="Times New Roman"/>
          <w:sz w:val="28"/>
          <w:szCs w:val="28"/>
        </w:rPr>
        <w:t>,</w:t>
      </w:r>
    </w:p>
    <w:p w14:paraId="44599023" w14:textId="77777777" w:rsidR="003C49C5" w:rsidRPr="003C49C5" w:rsidRDefault="003C49C5" w:rsidP="00390544">
      <w:pPr>
        <w:pBdr>
          <w:bottom w:val="single" w:sz="12" w:space="12" w:color="FFFFFF"/>
        </w:pBd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3C49C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 И Р І Ш И Л А:</w:t>
      </w:r>
    </w:p>
    <w:p w14:paraId="647C6634" w14:textId="7FED4080" w:rsidR="006A38B7" w:rsidRDefault="003C49C5" w:rsidP="006A38B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Відмовити у відкритті дисциплінарного провадження стосовно керівника </w:t>
      </w:r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Спеціалізованої прокуратури у сфері оборони Центрального регіону Блажка М.І. та прокурора цієї ж прокуратури  </w:t>
      </w:r>
      <w:proofErr w:type="spellStart"/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>Гогрічіані</w:t>
      </w:r>
      <w:proofErr w:type="spellEnd"/>
      <w:r w:rsidRPr="003C49C5">
        <w:rPr>
          <w:rFonts w:ascii="Times New Roman" w:eastAsia="Calibri" w:hAnsi="Times New Roman" w:cs="Times New Roman"/>
          <w:sz w:val="28"/>
          <w:szCs w:val="28"/>
          <w:lang w:val="uk-UA"/>
        </w:rPr>
        <w:t> М.</w:t>
      </w:r>
      <w:r w:rsidR="00467FEE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 w:rsidRPr="003C49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61A11915" w14:textId="22221D2E" w:rsidR="003C49C5" w:rsidRPr="006A38B7" w:rsidRDefault="006A38B7" w:rsidP="006A38B7">
      <w:pPr>
        <w:widowControl w:val="0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0B5860">
        <w:rPr>
          <w:rFonts w:ascii="Times New Roman" w:hAnsi="Times New Roman"/>
          <w:color w:val="000000" w:themeColor="text1"/>
          <w:sz w:val="28"/>
          <w:szCs w:val="28"/>
        </w:rPr>
        <w:t>Копію</w:t>
      </w:r>
      <w:proofErr w:type="spellEnd"/>
      <w:r w:rsidRPr="000B58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B5860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0B58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B5860">
        <w:rPr>
          <w:rFonts w:ascii="Times New Roman" w:hAnsi="Times New Roman"/>
          <w:color w:val="000000" w:themeColor="text1"/>
          <w:sz w:val="28"/>
          <w:szCs w:val="28"/>
        </w:rPr>
        <w:t>направити</w:t>
      </w:r>
      <w:proofErr w:type="spellEnd"/>
      <w:r w:rsidRPr="000B58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B5860">
        <w:rPr>
          <w:rFonts w:ascii="Times New Roman" w:hAnsi="Times New Roman"/>
          <w:color w:val="000000" w:themeColor="text1"/>
          <w:sz w:val="28"/>
          <w:szCs w:val="28"/>
        </w:rPr>
        <w:t>скаржни</w:t>
      </w:r>
      <w:r>
        <w:rPr>
          <w:rFonts w:ascii="Times New Roman" w:hAnsi="Times New Roman"/>
          <w:color w:val="000000" w:themeColor="text1"/>
          <w:sz w:val="28"/>
          <w:szCs w:val="28"/>
        </w:rPr>
        <w:t>ку</w:t>
      </w:r>
      <w:proofErr w:type="spellEnd"/>
      <w:r w:rsidRPr="000B5860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0B5860">
        <w:rPr>
          <w:rFonts w:ascii="Times New Roman" w:hAnsi="Times New Roman"/>
          <w:color w:val="000000" w:themeColor="text1"/>
          <w:sz w:val="28"/>
          <w:szCs w:val="28"/>
        </w:rPr>
        <w:t>вищезгадан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C49C5" w:rsidRPr="003C49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прокурорам.   </w:t>
      </w:r>
    </w:p>
    <w:p w14:paraId="7C4C1331" w14:textId="77777777" w:rsidR="003C49C5" w:rsidRPr="003C49C5" w:rsidRDefault="003C49C5" w:rsidP="00390544">
      <w:pPr>
        <w:pBdr>
          <w:bottom w:val="single" w:sz="12" w:space="12" w:color="FFFFFF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893378" w14:textId="77777777" w:rsidR="003C49C5" w:rsidRPr="003C49C5" w:rsidRDefault="003C49C5" w:rsidP="00390544">
      <w:pPr>
        <w:widowControl w:val="0"/>
        <w:pBdr>
          <w:bottom w:val="single" w:sz="12" w:space="31" w:color="FFFFFF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Член Кваліфікаційно-дисциплінарної</w:t>
      </w:r>
    </w:p>
    <w:p w14:paraId="63882F06" w14:textId="2ABF39B6" w:rsidR="003C49C5" w:rsidRPr="003C49C5" w:rsidRDefault="003C49C5" w:rsidP="00390544">
      <w:pPr>
        <w:widowControl w:val="0"/>
        <w:pBdr>
          <w:bottom w:val="single" w:sz="12" w:space="31" w:color="FFFFFF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комісії прокурорів</w:t>
      </w: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904B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Євгенія</w:t>
      </w:r>
      <w:r w:rsidRPr="003C49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904B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МНИШЕНКО</w:t>
      </w:r>
    </w:p>
    <w:p w14:paraId="7A80EE5D" w14:textId="77777777" w:rsidR="00AB47FA" w:rsidRDefault="00AB47FA"/>
    <w:sectPr w:rsidR="00AB47FA" w:rsidSect="003E5FCB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016E" w14:textId="77777777" w:rsidR="00795C9B" w:rsidRDefault="00795C9B" w:rsidP="007753FE">
      <w:pPr>
        <w:spacing w:after="0" w:line="240" w:lineRule="auto"/>
      </w:pPr>
      <w:r>
        <w:separator/>
      </w:r>
    </w:p>
  </w:endnote>
  <w:endnote w:type="continuationSeparator" w:id="0">
    <w:p w14:paraId="2BA03010" w14:textId="77777777" w:rsidR="00795C9B" w:rsidRDefault="00795C9B" w:rsidP="00775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625F" w14:textId="77777777" w:rsidR="00795C9B" w:rsidRDefault="00795C9B" w:rsidP="007753FE">
      <w:pPr>
        <w:spacing w:after="0" w:line="240" w:lineRule="auto"/>
      </w:pPr>
      <w:r>
        <w:separator/>
      </w:r>
    </w:p>
  </w:footnote>
  <w:footnote w:type="continuationSeparator" w:id="0">
    <w:p w14:paraId="664DD190" w14:textId="77777777" w:rsidR="00795C9B" w:rsidRDefault="00795C9B" w:rsidP="00775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421651"/>
      <w:docPartObj>
        <w:docPartGallery w:val="Page Numbers (Top of Page)"/>
        <w:docPartUnique/>
      </w:docPartObj>
    </w:sdtPr>
    <w:sdtContent>
      <w:p w14:paraId="0DAEEFDC" w14:textId="77ED6035" w:rsidR="007753FE" w:rsidRDefault="007753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F40D27" w14:textId="77777777" w:rsidR="007753FE" w:rsidRDefault="007753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C5"/>
    <w:rsid w:val="002B75DC"/>
    <w:rsid w:val="00306BB9"/>
    <w:rsid w:val="00390544"/>
    <w:rsid w:val="003B6C3D"/>
    <w:rsid w:val="003C49C5"/>
    <w:rsid w:val="003E5FCB"/>
    <w:rsid w:val="00467FEE"/>
    <w:rsid w:val="00524F2E"/>
    <w:rsid w:val="00672058"/>
    <w:rsid w:val="006A38B7"/>
    <w:rsid w:val="007753FE"/>
    <w:rsid w:val="00795C9B"/>
    <w:rsid w:val="00795E79"/>
    <w:rsid w:val="007D5ADF"/>
    <w:rsid w:val="008912B9"/>
    <w:rsid w:val="008B7D86"/>
    <w:rsid w:val="00904B77"/>
    <w:rsid w:val="00A06FB5"/>
    <w:rsid w:val="00AB47FA"/>
    <w:rsid w:val="00B62B67"/>
    <w:rsid w:val="00BE28B2"/>
    <w:rsid w:val="00D34EC9"/>
    <w:rsid w:val="00D4156A"/>
    <w:rsid w:val="00D63677"/>
    <w:rsid w:val="00E452D0"/>
    <w:rsid w:val="00EE15DE"/>
    <w:rsid w:val="00EF3894"/>
    <w:rsid w:val="00EF55D7"/>
    <w:rsid w:val="00EF6DCC"/>
    <w:rsid w:val="00F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837A"/>
  <w15:chartTrackingRefBased/>
  <w15:docId w15:val="{AA040A4B-8515-4348-8C91-E8548DDD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894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4">
    <w:name w:val="Hyperlink"/>
    <w:basedOn w:val="a0"/>
    <w:uiPriority w:val="99"/>
    <w:unhideWhenUsed/>
    <w:rsid w:val="00A06FB5"/>
    <w:rPr>
      <w:color w:val="0000FF"/>
      <w:u w:val="single"/>
    </w:rPr>
  </w:style>
  <w:style w:type="character" w:customStyle="1" w:styleId="rvts9">
    <w:name w:val="rvts9"/>
    <w:basedOn w:val="a0"/>
    <w:rsid w:val="00A06FB5"/>
  </w:style>
  <w:style w:type="character" w:styleId="a5">
    <w:name w:val="Emphasis"/>
    <w:basedOn w:val="a0"/>
    <w:uiPriority w:val="20"/>
    <w:qFormat/>
    <w:rsid w:val="006A38B7"/>
    <w:rPr>
      <w:i/>
      <w:iCs/>
    </w:rPr>
  </w:style>
  <w:style w:type="paragraph" w:styleId="a6">
    <w:name w:val="header"/>
    <w:basedOn w:val="a"/>
    <w:link w:val="a7"/>
    <w:uiPriority w:val="99"/>
    <w:unhideWhenUsed/>
    <w:rsid w:val="007753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53FE"/>
  </w:style>
  <w:style w:type="paragraph" w:styleId="a8">
    <w:name w:val="footer"/>
    <w:basedOn w:val="a"/>
    <w:link w:val="a9"/>
    <w:uiPriority w:val="99"/>
    <w:unhideWhenUsed/>
    <w:rsid w:val="007753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5664-A119-4208-A014-7343AA46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7250</Words>
  <Characters>4134</Characters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2025-10-28T07:38:00Z</cp:lastPrinted>
  <dcterms:created xsi:type="dcterms:W3CDTF">2025-10-27T13:54:00Z</dcterms:created>
  <dcterms:modified xsi:type="dcterms:W3CDTF">2025-11-04T16:28:00Z</dcterms:modified>
</cp:coreProperties>
</file>