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8337" w14:textId="77777777" w:rsidR="00CA740E" w:rsidRDefault="0039085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Pr>
          <w:rFonts w:ascii="Times New Roman" w:eastAsia="Times New Roman" w:hAnsi="Times New Roman"/>
          <w:noProof/>
          <w:color w:val="000000" w:themeColor="text1"/>
          <w:sz w:val="19"/>
          <w:szCs w:val="20"/>
          <w:lang w:val="en-US"/>
        </w:rPr>
        <w:drawing>
          <wp:inline distT="0" distB="0" distL="0" distR="0" wp14:anchorId="42D6BC79" wp14:editId="43094D0B">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29C99A11" w14:textId="77777777" w:rsidR="00CA740E" w:rsidRDefault="00CA740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62843C9" w14:textId="77777777" w:rsidR="00CA740E" w:rsidRDefault="00390856">
      <w:pPr>
        <w:spacing w:after="0" w:line="240" w:lineRule="auto"/>
        <w:jc w:val="center"/>
        <w:rPr>
          <w:rFonts w:ascii="Times New Roman" w:eastAsia="Times New Roman" w:hAnsi="Times New Roman"/>
          <w:color w:val="000000" w:themeColor="text1"/>
          <w:kern w:val="28"/>
          <w:sz w:val="32"/>
          <w:szCs w:val="32"/>
          <w:lang w:eastAsia="ru-RU"/>
        </w:rPr>
      </w:pPr>
      <w:r>
        <w:rPr>
          <w:rFonts w:ascii="Times New Roman" w:eastAsia="Times New Roman" w:hAnsi="Times New Roman"/>
          <w:bCs/>
          <w:color w:val="000000" w:themeColor="text1"/>
          <w:kern w:val="28"/>
          <w:sz w:val="36"/>
          <w:szCs w:val="32"/>
          <w:lang w:eastAsia="ru-RU"/>
        </w:rPr>
        <w:t xml:space="preserve">КВАЛІФІКАЦІЙНО-ДИСЦИПЛІНАРНА </w:t>
      </w:r>
      <w:r>
        <w:rPr>
          <w:rFonts w:ascii="Times New Roman" w:eastAsia="Times New Roman" w:hAnsi="Times New Roman"/>
          <w:bCs/>
          <w:color w:val="000000" w:themeColor="text1"/>
          <w:kern w:val="28"/>
          <w:sz w:val="36"/>
          <w:szCs w:val="32"/>
          <w:lang w:eastAsia="ru-RU"/>
        </w:rPr>
        <w:br/>
        <w:t>КОМІСІЯ ПРОКУРОРІВ</w:t>
      </w:r>
    </w:p>
    <w:p w14:paraId="41BD460B" w14:textId="77777777" w:rsidR="00CA740E" w:rsidRDefault="00CA740E">
      <w:pPr>
        <w:spacing w:after="0" w:line="240" w:lineRule="auto"/>
        <w:rPr>
          <w:rFonts w:ascii="Times New Roman" w:eastAsia="Times New Roman" w:hAnsi="Times New Roman"/>
          <w:color w:val="000000" w:themeColor="text1"/>
          <w:kern w:val="28"/>
          <w:sz w:val="28"/>
          <w:szCs w:val="28"/>
          <w:lang w:eastAsia="uk-UA"/>
        </w:rPr>
      </w:pPr>
    </w:p>
    <w:p w14:paraId="1534ED8A" w14:textId="77777777" w:rsidR="00CA740E" w:rsidRDefault="00CA740E">
      <w:pPr>
        <w:spacing w:after="0" w:line="240" w:lineRule="auto"/>
        <w:rPr>
          <w:rFonts w:ascii="Times New Roman" w:eastAsia="Times New Roman" w:hAnsi="Times New Roman"/>
          <w:color w:val="000000" w:themeColor="text1"/>
          <w:kern w:val="28"/>
          <w:sz w:val="28"/>
          <w:szCs w:val="28"/>
          <w:lang w:eastAsia="uk-UA"/>
        </w:rPr>
      </w:pPr>
    </w:p>
    <w:p w14:paraId="2A897CEF" w14:textId="77777777" w:rsidR="00CA740E" w:rsidRDefault="00390856">
      <w:pPr>
        <w:spacing w:after="0" w:line="240" w:lineRule="auto"/>
        <w:ind w:left="84"/>
        <w:jc w:val="center"/>
        <w:rPr>
          <w:rFonts w:ascii="Times New Roman" w:eastAsia="Times New Roman" w:hAnsi="Times New Roman"/>
          <w:b/>
          <w:color w:val="000000" w:themeColor="text1"/>
          <w:kern w:val="28"/>
          <w:sz w:val="28"/>
          <w:szCs w:val="28"/>
          <w:lang w:eastAsia="uk-UA"/>
        </w:rPr>
      </w:pPr>
      <w:r>
        <w:rPr>
          <w:rFonts w:ascii="Times New Roman" w:eastAsia="Times New Roman" w:hAnsi="Times New Roman"/>
          <w:b/>
          <w:color w:val="000000" w:themeColor="text1"/>
          <w:kern w:val="28"/>
          <w:sz w:val="28"/>
          <w:szCs w:val="28"/>
          <w:lang w:eastAsia="uk-UA"/>
        </w:rPr>
        <w:t xml:space="preserve">Р І Ш Е Н </w:t>
      </w:r>
      <w:proofErr w:type="spellStart"/>
      <w:r>
        <w:rPr>
          <w:rFonts w:ascii="Times New Roman" w:eastAsia="Times New Roman" w:hAnsi="Times New Roman"/>
          <w:b/>
          <w:color w:val="000000" w:themeColor="text1"/>
          <w:kern w:val="28"/>
          <w:sz w:val="28"/>
          <w:szCs w:val="28"/>
          <w:lang w:eastAsia="uk-UA"/>
        </w:rPr>
        <w:t>Н</w:t>
      </w:r>
      <w:proofErr w:type="spellEnd"/>
      <w:r>
        <w:rPr>
          <w:rFonts w:ascii="Times New Roman" w:eastAsia="Times New Roman" w:hAnsi="Times New Roman"/>
          <w:b/>
          <w:color w:val="000000" w:themeColor="text1"/>
          <w:kern w:val="28"/>
          <w:sz w:val="28"/>
          <w:szCs w:val="28"/>
          <w:lang w:eastAsia="uk-UA"/>
        </w:rPr>
        <w:t xml:space="preserve"> Я</w:t>
      </w:r>
    </w:p>
    <w:p w14:paraId="778AA055" w14:textId="77777777" w:rsidR="00CA740E" w:rsidRDefault="00CA740E">
      <w:pPr>
        <w:spacing w:after="0" w:line="240" w:lineRule="auto"/>
        <w:ind w:left="-142"/>
        <w:jc w:val="center"/>
        <w:rPr>
          <w:rFonts w:ascii="Times New Roman" w:eastAsia="Times New Roman" w:hAnsi="Times New Roman"/>
          <w:b/>
          <w:color w:val="000000" w:themeColor="text1"/>
          <w:kern w:val="28"/>
          <w:sz w:val="28"/>
          <w:szCs w:val="28"/>
          <w:lang w:eastAsia="uk-UA"/>
        </w:rPr>
      </w:pPr>
    </w:p>
    <w:p w14:paraId="1C35CFF9" w14:textId="77777777" w:rsidR="00CA740E" w:rsidRDefault="00CA740E">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A740E" w14:paraId="716E0644" w14:textId="77777777">
        <w:trPr>
          <w:trHeight w:val="460"/>
        </w:trPr>
        <w:tc>
          <w:tcPr>
            <w:tcW w:w="1765" w:type="pct"/>
          </w:tcPr>
          <w:p w14:paraId="577836EF" w14:textId="77777777" w:rsidR="00CA740E" w:rsidRDefault="00390856">
            <w:pPr>
              <w:spacing w:after="0" w:line="240" w:lineRule="auto"/>
              <w:ind w:left="-113"/>
              <w:jc w:val="both"/>
              <w:rPr>
                <w:rFonts w:ascii="Times New Roman" w:eastAsia="Times New Roman" w:hAnsi="Times New Roman"/>
                <w:b/>
                <w:color w:val="000000" w:themeColor="text1"/>
                <w:sz w:val="28"/>
                <w:szCs w:val="24"/>
                <w:lang w:eastAsia="ru-RU"/>
              </w:rPr>
            </w:pPr>
            <w:r w:rsidRPr="00055300">
              <w:rPr>
                <w:rFonts w:ascii="Times New Roman" w:eastAsia="Times New Roman" w:hAnsi="Times New Roman"/>
                <w:b/>
                <w:color w:val="000000" w:themeColor="text1"/>
                <w:sz w:val="28"/>
                <w:szCs w:val="24"/>
                <w:lang w:eastAsia="ru-RU"/>
              </w:rPr>
              <w:t>28 жовтня 2025 року</w:t>
            </w:r>
          </w:p>
        </w:tc>
        <w:tc>
          <w:tcPr>
            <w:tcW w:w="1471" w:type="pct"/>
          </w:tcPr>
          <w:p w14:paraId="39E0407F" w14:textId="77777777" w:rsidR="00CA740E" w:rsidRDefault="00390856">
            <w:pPr>
              <w:spacing w:after="0" w:line="240" w:lineRule="auto"/>
              <w:jc w:val="center"/>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Київ</w:t>
            </w:r>
          </w:p>
        </w:tc>
        <w:tc>
          <w:tcPr>
            <w:tcW w:w="1764" w:type="pct"/>
          </w:tcPr>
          <w:p w14:paraId="6B172186" w14:textId="77777777" w:rsidR="00CA740E" w:rsidRDefault="00390856">
            <w:pPr>
              <w:spacing w:after="0" w:line="240" w:lineRule="auto"/>
              <w:ind w:firstLine="567"/>
              <w:jc w:val="right"/>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 xml:space="preserve">               № 11</w:t>
            </w:r>
            <w:r>
              <w:rPr>
                <w:rFonts w:ascii="Times New Roman" w:eastAsia="Times New Roman" w:hAnsi="Times New Roman"/>
                <w:b/>
                <w:color w:val="000000" w:themeColor="text1"/>
                <w:sz w:val="28"/>
                <w:szCs w:val="24"/>
                <w:lang w:val="en-US" w:eastAsia="ru-RU"/>
              </w:rPr>
              <w:t>11</w:t>
            </w:r>
            <w:r>
              <w:rPr>
                <w:rFonts w:ascii="Times New Roman" w:eastAsia="Times New Roman" w:hAnsi="Times New Roman"/>
                <w:b/>
                <w:color w:val="000000" w:themeColor="text1"/>
                <w:sz w:val="28"/>
                <w:szCs w:val="24"/>
                <w:lang w:eastAsia="ru-RU"/>
              </w:rPr>
              <w:t xml:space="preserve">дс-25 </w:t>
            </w:r>
          </w:p>
        </w:tc>
      </w:tr>
    </w:tbl>
    <w:p w14:paraId="24F350D2" w14:textId="77777777" w:rsidR="00CA740E" w:rsidRDefault="00CA740E">
      <w:pPr>
        <w:widowControl w:val="0"/>
        <w:spacing w:after="0" w:line="240" w:lineRule="auto"/>
        <w:contextualSpacing/>
        <w:rPr>
          <w:rFonts w:ascii="Times New Roman" w:hAnsi="Times New Roman"/>
          <w:b/>
          <w:color w:val="000000" w:themeColor="text1"/>
          <w:sz w:val="28"/>
          <w:szCs w:val="28"/>
          <w:lang w:eastAsia="uk-UA"/>
        </w:rPr>
      </w:pPr>
    </w:p>
    <w:p w14:paraId="25705458" w14:textId="77777777" w:rsidR="00CA740E" w:rsidRDefault="00390856">
      <w:pPr>
        <w:widowControl w:val="0"/>
        <w:spacing w:after="0" w:line="240" w:lineRule="auto"/>
        <w:contextualSpacing/>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Про відмову у відкритті </w:t>
      </w:r>
    </w:p>
    <w:p w14:paraId="61607574" w14:textId="77777777" w:rsidR="00CA740E" w:rsidRDefault="00390856">
      <w:pPr>
        <w:widowControl w:val="0"/>
        <w:spacing w:after="0" w:line="240" w:lineRule="auto"/>
        <w:contextualSpacing/>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дисциплінарного провадження</w:t>
      </w:r>
    </w:p>
    <w:p w14:paraId="4C86D9E7" w14:textId="77777777" w:rsidR="00CA740E" w:rsidRDefault="00CA740E">
      <w:pPr>
        <w:widowControl w:val="0"/>
        <w:spacing w:after="0" w:line="240" w:lineRule="auto"/>
        <w:contextualSpacing/>
        <w:rPr>
          <w:rFonts w:ascii="Times New Roman" w:hAnsi="Times New Roman"/>
          <w:b/>
          <w:color w:val="000000" w:themeColor="text1"/>
          <w:sz w:val="28"/>
          <w:szCs w:val="28"/>
          <w:lang w:eastAsia="uk-UA"/>
        </w:rPr>
      </w:pPr>
    </w:p>
    <w:p w14:paraId="6C6248EF" w14:textId="270C08BA" w:rsidR="00CA740E" w:rsidRDefault="00390856">
      <w:pPr>
        <w:pStyle w:val="ab"/>
        <w:widowControl w:val="0"/>
        <w:tabs>
          <w:tab w:val="left" w:pos="993"/>
        </w:tabs>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Член Кваліфікаційно-дисциплінарної комісії прокурорів Мнишенко Є.С., розглянувши дисциплінарну </w:t>
      </w:r>
      <w:bookmarkStart w:id="0" w:name="_Hlk124933696"/>
      <w:r>
        <w:rPr>
          <w:rFonts w:ascii="Times New Roman" w:hAnsi="Times New Roman"/>
          <w:color w:val="000000" w:themeColor="text1"/>
          <w:sz w:val="28"/>
          <w:szCs w:val="28"/>
        </w:rPr>
        <w:t>скаргу</w:t>
      </w:r>
      <w:bookmarkEnd w:id="0"/>
      <w:r>
        <w:rPr>
          <w:rFonts w:ascii="Times New Roman" w:hAnsi="Times New Roman"/>
          <w:color w:val="000000" w:themeColor="text1"/>
          <w:sz w:val="28"/>
          <w:szCs w:val="28"/>
        </w:rPr>
        <w:t xml:space="preserve"> </w:t>
      </w:r>
      <w:r w:rsidR="00D009CD">
        <w:rPr>
          <w:rFonts w:ascii="Times New Roman" w:hAnsi="Times New Roman"/>
          <w:color w:val="000000" w:themeColor="text1"/>
          <w:sz w:val="28"/>
          <w:szCs w:val="28"/>
        </w:rPr>
        <w:t xml:space="preserve">ОСОБА_1 </w:t>
      </w:r>
      <w:bookmarkStart w:id="1" w:name="_Hlk212546481"/>
      <w:r>
        <w:rPr>
          <w:rFonts w:ascii="Times New Roman" w:hAnsi="Times New Roman"/>
          <w:color w:val="000000" w:themeColor="text1"/>
          <w:sz w:val="28"/>
          <w:szCs w:val="28"/>
        </w:rPr>
        <w:t>стосовно  </w:t>
      </w:r>
      <w:bookmarkStart w:id="2" w:name="_Hlk212545815"/>
      <w:r>
        <w:rPr>
          <w:rFonts w:ascii="Times New Roman" w:hAnsi="Times New Roman"/>
          <w:color w:val="000000" w:themeColor="text1"/>
          <w:sz w:val="28"/>
          <w:szCs w:val="28"/>
        </w:rPr>
        <w:t xml:space="preserve">прокурора Зміївського відділу Чугуївської окружної прокуратури Харківської області Колот Наталії Миколаївни </w:t>
      </w:r>
      <w:bookmarkEnd w:id="1"/>
      <w:bookmarkEnd w:id="2"/>
      <w:r>
        <w:rPr>
          <w:rFonts w:ascii="Times New Roman" w:hAnsi="Times New Roman"/>
          <w:color w:val="000000" w:themeColor="text1"/>
          <w:sz w:val="28"/>
          <w:szCs w:val="28"/>
        </w:rPr>
        <w:t>(далі – прокурор Колот Н.М.),</w:t>
      </w:r>
    </w:p>
    <w:p w14:paraId="1194E6BF" w14:textId="77777777" w:rsidR="00CA740E" w:rsidRDefault="00CA740E">
      <w:pPr>
        <w:pStyle w:val="ab"/>
        <w:widowControl w:val="0"/>
        <w:tabs>
          <w:tab w:val="left" w:pos="993"/>
        </w:tabs>
        <w:ind w:firstLine="709"/>
        <w:contextualSpacing/>
        <w:jc w:val="both"/>
        <w:rPr>
          <w:rFonts w:ascii="Times New Roman" w:hAnsi="Times New Roman"/>
          <w:color w:val="000000" w:themeColor="text1"/>
          <w:sz w:val="28"/>
          <w:szCs w:val="28"/>
        </w:rPr>
      </w:pPr>
    </w:p>
    <w:p w14:paraId="1864F2D9" w14:textId="77777777" w:rsidR="00CA740E" w:rsidRDefault="00390856">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УСТАНОВИЛА:</w:t>
      </w:r>
    </w:p>
    <w:p w14:paraId="73C530EA" w14:textId="77777777" w:rsidR="00CA740E" w:rsidRDefault="00CA740E">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p>
    <w:p w14:paraId="6EF28926" w14:textId="77777777" w:rsidR="00CA740E" w:rsidRDefault="00390856">
      <w:pPr>
        <w:pStyle w:val="ac"/>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Інформація про зміст скарги</w:t>
      </w:r>
    </w:p>
    <w:p w14:paraId="698478A7" w14:textId="77777777" w:rsidR="00CA740E" w:rsidRDefault="00CA740E">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1A1596A1" w14:textId="3D93A509" w:rsidR="00CA740E" w:rsidRDefault="0039085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D009CD">
        <w:rPr>
          <w:rFonts w:ascii="Times New Roman" w:hAnsi="Times New Roman"/>
          <w:color w:val="000000" w:themeColor="text1"/>
          <w:sz w:val="28"/>
          <w:szCs w:val="28"/>
        </w:rPr>
        <w:t xml:space="preserve">ОСОБА_1 </w:t>
      </w:r>
      <w:r>
        <w:rPr>
          <w:rFonts w:ascii="Times New Roman" w:hAnsi="Times New Roman"/>
          <w:color w:val="000000" w:themeColor="text1"/>
          <w:sz w:val="28"/>
          <w:szCs w:val="28"/>
        </w:rPr>
        <w:t>про вчинення дисциплінарного проступку прокурором Зміївського відділу Чугуївської окружної прокуратури Харківської області Колот Наталією Миколаївною.</w:t>
      </w:r>
    </w:p>
    <w:p w14:paraId="494070E9" w14:textId="77777777" w:rsidR="00CA740E" w:rsidRDefault="0039085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Pr>
          <w:rFonts w:ascii="Times New Roman" w:hAnsi="Times New Roman"/>
          <w:sz w:val="28"/>
          <w:szCs w:val="28"/>
        </w:rPr>
        <w:t xml:space="preserve">члену Комісії Мнишенко Є.С. </w:t>
      </w:r>
      <w:r>
        <w:rPr>
          <w:rFonts w:ascii="Times New Roman" w:hAnsi="Times New Roman"/>
          <w:color w:val="000000" w:themeColor="text1"/>
          <w:sz w:val="28"/>
          <w:szCs w:val="28"/>
        </w:rPr>
        <w:t xml:space="preserve"> (протокол розподілу від 16 жовтня 2025 року).</w:t>
      </w:r>
    </w:p>
    <w:p w14:paraId="48386CFE" w14:textId="7FDEF12C" w:rsidR="00CA740E" w:rsidRDefault="00390856">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sidRPr="00055300">
        <w:rPr>
          <w:rFonts w:ascii="Times New Roman" w:eastAsia="Times New Roman" w:hAnsi="Times New Roman"/>
          <w:color w:val="000000" w:themeColor="text1"/>
          <w:sz w:val="28"/>
          <w:szCs w:val="28"/>
          <w:lang w:eastAsia="uk-UA"/>
        </w:rPr>
        <w:t>Зі змісту дисциплінарної скарги вбачається, що прокурор Колот Н.М.</w:t>
      </w:r>
      <w:r w:rsidR="00055300">
        <w:rPr>
          <w:rFonts w:ascii="Times New Roman" w:eastAsia="Times New Roman" w:hAnsi="Times New Roman"/>
          <w:color w:val="000000" w:themeColor="text1"/>
          <w:sz w:val="28"/>
          <w:szCs w:val="28"/>
          <w:lang w:eastAsia="uk-UA"/>
        </w:rPr>
        <w:t>,</w:t>
      </w:r>
      <w:r w:rsidRPr="00055300">
        <w:rPr>
          <w:rFonts w:ascii="Times New Roman" w:eastAsia="Times New Roman" w:hAnsi="Times New Roman"/>
          <w:color w:val="000000" w:themeColor="text1"/>
          <w:sz w:val="28"/>
          <w:szCs w:val="28"/>
          <w:lang w:eastAsia="uk-UA"/>
        </w:rPr>
        <w:t xml:space="preserve"> на думку скаржника</w:t>
      </w:r>
      <w:r w:rsidR="00055300">
        <w:rPr>
          <w:rFonts w:ascii="Times New Roman" w:eastAsia="Times New Roman" w:hAnsi="Times New Roman"/>
          <w:color w:val="000000" w:themeColor="text1"/>
          <w:sz w:val="28"/>
          <w:szCs w:val="28"/>
          <w:lang w:eastAsia="uk-UA"/>
        </w:rPr>
        <w:t>,</w:t>
      </w:r>
      <w:r>
        <w:rPr>
          <w:rFonts w:ascii="Times New Roman" w:eastAsia="Times New Roman" w:hAnsi="Times New Roman"/>
          <w:color w:val="000000" w:themeColor="text1"/>
          <w:sz w:val="28"/>
          <w:szCs w:val="28"/>
          <w:lang w:eastAsia="uk-UA"/>
        </w:rPr>
        <w:t xml:space="preserve"> під час судового розгляду кримінального провадження № </w:t>
      </w:r>
      <w:r w:rsidR="00D009CD">
        <w:rPr>
          <w:rFonts w:ascii="Times New Roman" w:eastAsia="Times New Roman" w:hAnsi="Times New Roman"/>
          <w:color w:val="000000" w:themeColor="text1"/>
          <w:sz w:val="28"/>
          <w:szCs w:val="28"/>
          <w:lang w:eastAsia="uk-UA"/>
        </w:rPr>
        <w:t>(конфіденційна інформація)</w:t>
      </w:r>
      <w:r>
        <w:rPr>
          <w:rFonts w:ascii="Times New Roman" w:eastAsia="Times New Roman" w:hAnsi="Times New Roman"/>
          <w:color w:val="000000" w:themeColor="text1"/>
          <w:sz w:val="28"/>
          <w:szCs w:val="28"/>
          <w:lang w:eastAsia="uk-UA"/>
        </w:rPr>
        <w:t>, у перерві між засіданнями, передала вилучені раніше під час обшуку речові докази (деталі зброї) слідчому СБУ у Харківський області, який раніше здійснював досудове розслідування, чим</w:t>
      </w:r>
      <w:r>
        <w:rPr>
          <w:rFonts w:ascii="Times New Roman" w:eastAsia="Times New Roman" w:hAnsi="Times New Roman"/>
          <w:color w:val="000000" w:themeColor="text1"/>
          <w:sz w:val="28"/>
          <w:szCs w:val="28"/>
          <w:lang w:val="en-US" w:eastAsia="uk-UA"/>
        </w:rPr>
        <w:t xml:space="preserve"> </w:t>
      </w:r>
      <w:r>
        <w:rPr>
          <w:rFonts w:ascii="Times New Roman" w:eastAsia="Times New Roman" w:hAnsi="Times New Roman"/>
          <w:color w:val="000000" w:themeColor="text1"/>
          <w:sz w:val="28"/>
          <w:szCs w:val="28"/>
          <w:lang w:eastAsia="uk-UA"/>
        </w:rPr>
        <w:t xml:space="preserve">допустила грубе порушення Кримінального процесуального кодексу України (далі – КПК України). Скаржник вважає, що дії прокурора Колот Н.М. мають ознаки дисциплінарного та службового правопорушення і тому </w:t>
      </w:r>
      <w:r>
        <w:rPr>
          <w:rFonts w:ascii="Times New Roman" w:hAnsi="Times New Roman"/>
          <w:color w:val="000000" w:themeColor="text1"/>
          <w:sz w:val="28"/>
          <w:szCs w:val="28"/>
        </w:rPr>
        <w:t>просив притягнути прокурора Колот Н.М. до дисциплінарної відповідальності за невиконання чи неналежне виконання службових обов’язків.</w:t>
      </w:r>
    </w:p>
    <w:p w14:paraId="37BA17A7" w14:textId="77777777" w:rsidR="00CA740E" w:rsidRDefault="00CA740E">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792A312A" w14:textId="77777777" w:rsidR="00CA740E" w:rsidRDefault="00390856">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2.</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Щодо встановлених фактичних відомостей</w:t>
      </w:r>
    </w:p>
    <w:p w14:paraId="62AD0DBE" w14:textId="77777777" w:rsidR="00CA740E" w:rsidRDefault="00CA740E">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23F52B09" w14:textId="77777777" w:rsidR="00CA740E" w:rsidRDefault="00390856">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t>До дисциплінарної скарги долучено додаткову заяву (доповнення), яка надійшла на електронну пошту Комісії 24.10.2025, у якій зазначено відомості, які доповнюють зміст основної скарги.</w:t>
      </w:r>
    </w:p>
    <w:p w14:paraId="0F80B929" w14:textId="77777777" w:rsidR="00CA740E" w:rsidRDefault="00CA740E">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584C18E8" w14:textId="77777777" w:rsidR="00CA740E" w:rsidRDefault="00390856">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3. Щодо джерел права, які підлягають застосуванню</w:t>
      </w:r>
    </w:p>
    <w:p w14:paraId="7A647344" w14:textId="77777777" w:rsidR="00CA740E" w:rsidRDefault="00CA740E">
      <w:pPr>
        <w:widowControl w:val="0"/>
        <w:tabs>
          <w:tab w:val="left" w:pos="851"/>
          <w:tab w:val="left" w:pos="993"/>
        </w:tabs>
        <w:spacing w:after="0" w:line="240" w:lineRule="auto"/>
        <w:jc w:val="both"/>
        <w:rPr>
          <w:rFonts w:ascii="Times New Roman" w:hAnsi="Times New Roman"/>
          <w:b/>
          <w:color w:val="000000" w:themeColor="text1"/>
          <w:sz w:val="28"/>
          <w:szCs w:val="28"/>
        </w:rPr>
      </w:pPr>
    </w:p>
    <w:p w14:paraId="7AA6E29F" w14:textId="77777777" w:rsidR="00CA740E" w:rsidRDefault="00390856">
      <w:pPr>
        <w:spacing w:after="0" w:line="240" w:lineRule="auto"/>
        <w:ind w:firstLine="709"/>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F50F5C1" w14:textId="77777777" w:rsidR="00CA740E" w:rsidRDefault="0039085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bCs/>
          <w:color w:val="000000" w:themeColor="text1"/>
          <w:sz w:val="28"/>
          <w:szCs w:val="28"/>
          <w:lang w:eastAsia="ru-RU"/>
        </w:rPr>
        <w:t>Статтею 131</w:t>
      </w:r>
      <w:r>
        <w:rPr>
          <w:rFonts w:ascii="Times New Roman" w:eastAsia="Times New Roman" w:hAnsi="Times New Roman"/>
          <w:bCs/>
          <w:color w:val="000000" w:themeColor="text1"/>
          <w:sz w:val="28"/>
          <w:szCs w:val="28"/>
          <w:vertAlign w:val="superscript"/>
          <w:lang w:eastAsia="ru-RU"/>
        </w:rPr>
        <w:t xml:space="preserve">-1 </w:t>
      </w:r>
      <w:r>
        <w:rPr>
          <w:rFonts w:ascii="Times New Roman" w:eastAsia="Times New Roman" w:hAnsi="Times New Roman"/>
          <w:bCs/>
          <w:color w:val="000000" w:themeColor="text1"/>
          <w:sz w:val="28"/>
          <w:szCs w:val="28"/>
          <w:lang w:eastAsia="ru-RU"/>
        </w:rPr>
        <w:t xml:space="preserve">Конституції України визначено, що </w:t>
      </w:r>
      <w:r>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3" w:name="n5260"/>
      <w:bookmarkEnd w:id="3"/>
      <w:r>
        <w:rPr>
          <w:rFonts w:ascii="Times New Roman" w:eastAsia="Times New Roman" w:hAnsi="Times New Roman"/>
          <w:color w:val="000000" w:themeColor="text1"/>
          <w:sz w:val="28"/>
          <w:szCs w:val="28"/>
          <w:lang w:eastAsia="ru-RU"/>
        </w:rPr>
        <w:t xml:space="preserve">підтримання публічного обвинувачення в суді, </w:t>
      </w:r>
      <w:bookmarkStart w:id="4" w:name="n5261"/>
      <w:bookmarkEnd w:id="4"/>
      <w:r>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5" w:name="n5263"/>
      <w:bookmarkEnd w:id="5"/>
      <w:r>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0FF0E108" w14:textId="77777777" w:rsidR="00CA740E" w:rsidRDefault="00390856">
      <w:pPr>
        <w:spacing w:after="0" w:line="240" w:lineRule="auto"/>
        <w:ind w:firstLine="709"/>
        <w:jc w:val="both"/>
        <w:rPr>
          <w:rFonts w:ascii="Times New Roman" w:hAnsi="Times New Roman"/>
          <w:color w:val="000000" w:themeColor="text1"/>
          <w:sz w:val="28"/>
          <w:szCs w:val="28"/>
          <w:lang w:eastAsia="uk-UA"/>
        </w:rPr>
      </w:pPr>
      <w:bookmarkStart w:id="6" w:name="n5264"/>
      <w:bookmarkEnd w:id="6"/>
      <w:r>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26F5A362"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889B846"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66F2ED2"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а також приймає рішення у формі постанов. </w:t>
      </w:r>
    </w:p>
    <w:p w14:paraId="4263FC84"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пункту 10 частини 2 статті 36 КПК України 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 </w:t>
      </w:r>
    </w:p>
    <w:p w14:paraId="10DB1FB5" w14:textId="77777777" w:rsidR="00CA740E" w:rsidRDefault="0039085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КПК </w:t>
      </w:r>
      <w:r>
        <w:rPr>
          <w:rFonts w:ascii="Times New Roman" w:hAnsi="Times New Roman"/>
          <w:sz w:val="28"/>
          <w:szCs w:val="28"/>
        </w:rPr>
        <w:lastRenderedPageBreak/>
        <w:t>України)</w:t>
      </w:r>
      <w:r>
        <w:rPr>
          <w:rFonts w:ascii="Times New Roman" w:hAnsi="Times New Roman"/>
          <w:color w:val="000000" w:themeColor="text1"/>
          <w:sz w:val="28"/>
          <w:szCs w:val="28"/>
        </w:rPr>
        <w:t>.</w:t>
      </w:r>
    </w:p>
    <w:p w14:paraId="415C2EBB" w14:textId="77777777" w:rsidR="00CA740E" w:rsidRDefault="0039085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8799CD2" w14:textId="77777777" w:rsidR="00CA740E" w:rsidRDefault="0039085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C81D272" w14:textId="77777777" w:rsidR="00CA740E" w:rsidRDefault="0039085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7E577AA"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rPr>
        <w:t xml:space="preserve">Частиною першою статті 43 </w:t>
      </w:r>
      <w:r>
        <w:rPr>
          <w:rFonts w:ascii="Times New Roman" w:hAnsi="Times New Roman"/>
          <w:color w:val="000000" w:themeColor="text1"/>
          <w:sz w:val="28"/>
          <w:szCs w:val="28"/>
        </w:rPr>
        <w:t xml:space="preserve">Закону України «Про прокуратуру» визначено, що </w:t>
      </w:r>
      <w:bookmarkStart w:id="7" w:name="n417"/>
      <w:bookmarkEnd w:id="7"/>
      <w:r>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8" w:name="n418"/>
      <w:bookmarkEnd w:id="8"/>
    </w:p>
    <w:p w14:paraId="6C218966"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1) невиконання чи неналежне виконання службових обов’язків;</w:t>
      </w:r>
      <w:bookmarkStart w:id="9" w:name="n419"/>
      <w:bookmarkEnd w:id="9"/>
    </w:p>
    <w:p w14:paraId="47C2D640"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2) необґрунтоване зволікання з розглядом звернення;</w:t>
      </w:r>
      <w:bookmarkStart w:id="10" w:name="n420"/>
      <w:bookmarkEnd w:id="10"/>
    </w:p>
    <w:p w14:paraId="16A5E058"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11" w:name="n421"/>
      <w:bookmarkEnd w:id="11"/>
    </w:p>
    <w:p w14:paraId="651EEBF4"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Start w:id="13" w:name="n422"/>
      <w:bookmarkEnd w:id="12"/>
      <w:bookmarkEnd w:id="13"/>
    </w:p>
    <w:p w14:paraId="07564D83"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5) вчинення дій, що порочать звання прокурора і можуть викликати сумнів у й</w:t>
      </w:r>
      <w:r w:rsidR="005323D3">
        <w:rPr>
          <w:rFonts w:ascii="Times New Roman" w:hAnsi="Times New Roman"/>
          <w:color w:val="000000" w:themeColor="text1"/>
          <w:sz w:val="28"/>
          <w:szCs w:val="28"/>
        </w:rPr>
        <w:t>о</w:t>
      </w:r>
      <w:r>
        <w:rPr>
          <w:rFonts w:ascii="Times New Roman" w:hAnsi="Times New Roman"/>
          <w:color w:val="000000" w:themeColor="text1"/>
          <w:sz w:val="28"/>
          <w:szCs w:val="28"/>
        </w:rPr>
        <w:t>го об’єктивності, неупередженості та незалежності, у чесності та непідкупності органів прокуратури;</w:t>
      </w:r>
      <w:bookmarkStart w:id="14" w:name="n423"/>
      <w:bookmarkEnd w:id="14"/>
    </w:p>
    <w:p w14:paraId="16217FF0"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5" w:name="n424"/>
      <w:bookmarkEnd w:id="15"/>
    </w:p>
    <w:p w14:paraId="6F6461D0"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7) порушення правил внутрішнього службового розпорядку;</w:t>
      </w:r>
      <w:bookmarkStart w:id="16" w:name="n425"/>
      <w:bookmarkEnd w:id="16"/>
    </w:p>
    <w:p w14:paraId="0E3C27DF"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p>
    <w:p w14:paraId="0EF8A038" w14:textId="77777777" w:rsid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9) публічне висловлювання, яке є порушенням презумпції невинуватості.</w:t>
      </w:r>
    </w:p>
    <w:p w14:paraId="6BAAAE13" w14:textId="05B86B4A" w:rsidR="00CA740E" w:rsidRPr="005323D3" w:rsidRDefault="00390856" w:rsidP="005323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DE4F8C8"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428B719"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8" w:name="n441"/>
      <w:bookmarkEnd w:id="18"/>
      <w:r>
        <w:rPr>
          <w:rFonts w:ascii="Times New Roman" w:hAnsi="Times New Roman"/>
          <w:color w:val="000000" w:themeColor="text1"/>
          <w:sz w:val="28"/>
          <w:szCs w:val="28"/>
        </w:rPr>
        <w:lastRenderedPageBreak/>
        <w:t>2) дисциплінарна скарга є анонімною;</w:t>
      </w:r>
    </w:p>
    <w:p w14:paraId="4904F487"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9" w:name="n442"/>
      <w:bookmarkEnd w:id="19"/>
      <w:r>
        <w:rPr>
          <w:rFonts w:ascii="Times New Roman" w:hAnsi="Times New Roman"/>
          <w:color w:val="000000" w:themeColor="text1"/>
          <w:sz w:val="28"/>
          <w:szCs w:val="28"/>
        </w:rPr>
        <w:t>3) дисциплінарна скарга подана з підстав, не визначених </w:t>
      </w:r>
      <w:hyperlink r:id="rId9" w:anchor="n416" w:history="1">
        <w:r>
          <w:rPr>
            <w:rFonts w:ascii="Times New Roman" w:hAnsi="Times New Roman"/>
            <w:color w:val="000000" w:themeColor="text1"/>
            <w:sz w:val="28"/>
            <w:szCs w:val="28"/>
          </w:rPr>
          <w:t>статтею 43</w:t>
        </w:r>
      </w:hyperlink>
      <w:r>
        <w:rPr>
          <w:rFonts w:ascii="Times New Roman" w:hAnsi="Times New Roman"/>
          <w:color w:val="000000" w:themeColor="text1"/>
          <w:sz w:val="28"/>
          <w:szCs w:val="28"/>
        </w:rPr>
        <w:t> цього Закону;</w:t>
      </w:r>
    </w:p>
    <w:p w14:paraId="5E25AC98"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0" w:name="n443"/>
      <w:bookmarkEnd w:id="20"/>
      <w:r>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Pr>
            <w:rFonts w:ascii="Times New Roman" w:hAnsi="Times New Roman"/>
            <w:color w:val="000000" w:themeColor="text1"/>
            <w:sz w:val="28"/>
            <w:szCs w:val="28"/>
          </w:rPr>
          <w:t> статтею 51</w:t>
        </w:r>
      </w:hyperlink>
      <w:r>
        <w:rPr>
          <w:rFonts w:ascii="Times New Roman" w:hAnsi="Times New Roman"/>
          <w:color w:val="000000" w:themeColor="text1"/>
          <w:sz w:val="28"/>
          <w:szCs w:val="28"/>
        </w:rPr>
        <w:t> цього Закону;</w:t>
      </w:r>
      <w:bookmarkStart w:id="21" w:name="n1893"/>
      <w:bookmarkEnd w:id="21"/>
    </w:p>
    <w:p w14:paraId="665B1CFB" w14:textId="77777777" w:rsidR="00CA740E"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2" w:name="n444"/>
      <w:bookmarkEnd w:id="22"/>
      <w:r>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5073BA40" w14:textId="77777777" w:rsidR="00CA740E" w:rsidRDefault="00390856">
      <w:pPr>
        <w:widowControl w:val="0"/>
        <w:tabs>
          <w:tab w:val="left" w:pos="993"/>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2BD06C4" w14:textId="77777777" w:rsidR="00CA740E" w:rsidRDefault="00390856">
      <w:pPr>
        <w:widowControl w:val="0"/>
        <w:tabs>
          <w:tab w:val="left" w:pos="851"/>
        </w:tabs>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8B934B1" w14:textId="77777777" w:rsidR="00CA740E" w:rsidRDefault="00390856">
      <w:pPr>
        <w:widowControl w:val="0"/>
        <w:tabs>
          <w:tab w:val="left" w:pos="851"/>
        </w:tabs>
        <w:spacing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4273993" w14:textId="77777777" w:rsidR="00CA740E" w:rsidRDefault="00390856">
      <w:pPr>
        <w:widowControl w:val="0"/>
        <w:tabs>
          <w:tab w:val="left" w:pos="851"/>
        </w:tabs>
        <w:spacing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FD8B3FD" w14:textId="77777777" w:rsidR="00CA740E" w:rsidRDefault="00390856">
      <w:pPr>
        <w:widowControl w:val="0"/>
        <w:spacing w:line="240" w:lineRule="auto"/>
        <w:ind w:firstLine="709"/>
        <w:contextualSpacing/>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77DC6DA" w14:textId="77777777" w:rsidR="00CA740E" w:rsidRDefault="00390856">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F428026" w14:textId="77777777" w:rsidR="00CA740E" w:rsidRDefault="00CA740E">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p>
    <w:p w14:paraId="753AFB4E" w14:textId="77777777" w:rsidR="00CA740E" w:rsidRDefault="00390856">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4. Оцінка встановлених обставин та мотиви прийнятого рішення</w:t>
      </w:r>
    </w:p>
    <w:p w14:paraId="72C7E6CE" w14:textId="77777777" w:rsidR="00CA740E" w:rsidRDefault="00CA740E">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79EE5642" w14:textId="01FAAA62" w:rsidR="00CA740E" w:rsidRDefault="00390856">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Дисциплінарна скарга </w:t>
      </w:r>
      <w:r w:rsidR="00D009CD">
        <w:rPr>
          <w:rFonts w:ascii="Times New Roman" w:hAnsi="Times New Roman"/>
          <w:color w:val="000000" w:themeColor="text1"/>
          <w:sz w:val="28"/>
          <w:szCs w:val="28"/>
        </w:rPr>
        <w:t xml:space="preserve">ОСОБА_1 </w:t>
      </w:r>
      <w:r>
        <w:rPr>
          <w:rFonts w:ascii="Times New Roman" w:hAnsi="Times New Roman"/>
          <w:color w:val="000000" w:themeColor="text1"/>
          <w:sz w:val="28"/>
          <w:szCs w:val="28"/>
        </w:rPr>
        <w:t>стосується рішень, дій та бездіяльності прокурора Колот Н.М., вчинених у межах кримінального процесу.</w:t>
      </w:r>
    </w:p>
    <w:p w14:paraId="477011B2" w14:textId="77777777" w:rsidR="00CA740E" w:rsidRDefault="00390856">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163ACE9" w14:textId="77777777" w:rsidR="00CA740E" w:rsidRDefault="00390856">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7ED38EA" w14:textId="77777777" w:rsidR="00CA740E" w:rsidRDefault="00390856">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42AD53C8" w14:textId="77777777" w:rsidR="00CA740E" w:rsidRDefault="00390856">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прокурора у конкретному кримінальному провадженні. </w:t>
      </w:r>
    </w:p>
    <w:p w14:paraId="0E73F348" w14:textId="77777777" w:rsidR="00CA740E" w:rsidRDefault="0039085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Проте сама незгода з окремими діями прокурора у кримінальному провадженні та прийнятими ним процесуальними рішеннями не може свідчити про невиконання чи неналежне виконанням ним службових обов’язків.</w:t>
      </w:r>
    </w:p>
    <w:p w14:paraId="1148B98C" w14:textId="31C827E9" w:rsidR="00CA740E" w:rsidRDefault="00390856">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66AFE059" w14:textId="51E7C68B" w:rsidR="00497B34" w:rsidRPr="00497B34" w:rsidRDefault="00497B34" w:rsidP="00497B34">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до дисциплінарної скарги не долучено копій документів, якими дії чи бездіяльність прокурора Колот Н.М. судом визнано неправомірними, а також констатовано порушення нею вимог закону чи прав осіб.</w:t>
      </w:r>
    </w:p>
    <w:p w14:paraId="479F44C1" w14:textId="49F2A2B6" w:rsidR="00CA740E" w:rsidRDefault="00390856" w:rsidP="005323D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За таких обставин неможливо встановити, що окремі рішення, дії чи бездіяльність прокурора Колот Н.М. були предметом оскарження та їх визнано неправомірними,</w:t>
      </w:r>
      <w:r w:rsidR="005323D3">
        <w:rPr>
          <w:rFonts w:ascii="Times New Roman" w:hAnsi="Times New Roman"/>
          <w:sz w:val="28"/>
          <w:szCs w:val="28"/>
        </w:rPr>
        <w:t xml:space="preserve"> а також що скаржник скористався  правом звернутися до прокурора вищого рівня в порядку Закону України «Про звернення громадян» або інших законодавчих актів України. Оскільки факту </w:t>
      </w:r>
      <w:r>
        <w:rPr>
          <w:rFonts w:ascii="Times New Roman" w:hAnsi="Times New Roman"/>
          <w:sz w:val="28"/>
          <w:szCs w:val="28"/>
        </w:rPr>
        <w:t>порушення нею прав осіб або вимог закону</w:t>
      </w:r>
      <w:r w:rsidR="005323D3">
        <w:rPr>
          <w:rFonts w:ascii="Times New Roman" w:hAnsi="Times New Roman"/>
          <w:sz w:val="28"/>
          <w:szCs w:val="28"/>
          <w:lang w:val="en-US"/>
        </w:rPr>
        <w:t xml:space="preserve"> </w:t>
      </w:r>
      <w:r w:rsidR="005323D3">
        <w:rPr>
          <w:rFonts w:ascii="Times New Roman" w:hAnsi="Times New Roman"/>
          <w:sz w:val="28"/>
          <w:szCs w:val="28"/>
          <w:lang w:val="ru-RU"/>
        </w:rPr>
        <w:t xml:space="preserve">не </w:t>
      </w:r>
      <w:r w:rsidR="005323D3" w:rsidRPr="005323D3">
        <w:rPr>
          <w:rFonts w:ascii="Times New Roman" w:hAnsi="Times New Roman"/>
          <w:sz w:val="28"/>
          <w:szCs w:val="28"/>
        </w:rPr>
        <w:t>встановлено</w:t>
      </w:r>
      <w:r w:rsidR="005323D3">
        <w:rPr>
          <w:rFonts w:ascii="Times New Roman" w:hAnsi="Times New Roman"/>
          <w:sz w:val="28"/>
          <w:szCs w:val="28"/>
          <w:lang w:val="ru-RU"/>
        </w:rPr>
        <w:t xml:space="preserve"> </w:t>
      </w:r>
      <w:r>
        <w:rPr>
          <w:rFonts w:ascii="Times New Roman" w:hAnsi="Times New Roman"/>
          <w:sz w:val="28"/>
          <w:szCs w:val="28"/>
        </w:rPr>
        <w:t>член Комісії позбавлена можливості надавати оцінку діяльності прокурора у межах кримінального процесу.</w:t>
      </w:r>
    </w:p>
    <w:p w14:paraId="441D8258" w14:textId="77777777" w:rsidR="00CA740E" w:rsidRDefault="0039085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eastAsia="Times New Roman" w:hAnsi="Times New Roman" w:cs="Calibri"/>
          <w:sz w:val="28"/>
          <w:szCs w:val="28"/>
          <w:lang w:eastAsia="uk-UA"/>
        </w:rPr>
        <w:t>Дисциплінарна скарга не містить конкретизованих даних про неналежне</w:t>
      </w:r>
      <w:r>
        <w:rPr>
          <w:rFonts w:ascii="Times New Roman" w:hAnsi="Times New Roman"/>
          <w:sz w:val="28"/>
          <w:szCs w:val="28"/>
        </w:rPr>
        <w:t xml:space="preserve"> </w:t>
      </w:r>
      <w:r>
        <w:rPr>
          <w:rFonts w:ascii="Times New Roman" w:eastAsia="Times New Roman" w:hAnsi="Times New Roman" w:cs="Calibri"/>
          <w:sz w:val="28"/>
          <w:szCs w:val="28"/>
          <w:lang w:eastAsia="uk-UA"/>
        </w:rPr>
        <w:t>виконання прокурором Колот Н.М. своїх службових обов’язків. Зокрема</w:t>
      </w:r>
      <w:r>
        <w:rPr>
          <w:rFonts w:ascii="Times New Roman" w:hAnsi="Times New Roman"/>
          <w:sz w:val="28"/>
          <w:szCs w:val="28"/>
        </w:rPr>
        <w:t xml:space="preserve"> </w:t>
      </w:r>
      <w:r>
        <w:rPr>
          <w:rFonts w:ascii="Times New Roman" w:eastAsia="Times New Roman" w:hAnsi="Times New Roman" w:cs="Calibri"/>
          <w:sz w:val="28"/>
          <w:szCs w:val="28"/>
          <w:lang w:eastAsia="uk-UA"/>
        </w:rPr>
        <w:t>відсутні відомості про порушення нею конкретних приписів матеріального чи</w:t>
      </w:r>
      <w:r>
        <w:rPr>
          <w:rFonts w:ascii="Times New Roman" w:hAnsi="Times New Roman"/>
          <w:sz w:val="28"/>
          <w:szCs w:val="28"/>
        </w:rPr>
        <w:t xml:space="preserve"> </w:t>
      </w:r>
      <w:r>
        <w:rPr>
          <w:rFonts w:ascii="Times New Roman" w:eastAsia="Times New Roman" w:hAnsi="Times New Roman" w:cs="Calibri"/>
          <w:sz w:val="28"/>
          <w:szCs w:val="28"/>
          <w:lang w:eastAsia="uk-UA"/>
        </w:rPr>
        <w:t>процесуального законів, які б свідчили про порушення встановленого у КПК</w:t>
      </w:r>
      <w:r>
        <w:rPr>
          <w:rFonts w:ascii="Times New Roman" w:hAnsi="Times New Roman"/>
          <w:sz w:val="28"/>
          <w:szCs w:val="28"/>
        </w:rPr>
        <w:t xml:space="preserve"> </w:t>
      </w:r>
      <w:r>
        <w:rPr>
          <w:rFonts w:ascii="Times New Roman" w:eastAsia="Times New Roman" w:hAnsi="Times New Roman" w:cs="Calibri"/>
          <w:sz w:val="28"/>
          <w:szCs w:val="28"/>
          <w:lang w:eastAsia="uk-UA"/>
        </w:rPr>
        <w:t>України порядку поводження з речовими доказами.</w:t>
      </w:r>
      <w:r>
        <w:rPr>
          <w:rFonts w:ascii="Times New Roman" w:hAnsi="Times New Roman"/>
          <w:sz w:val="28"/>
          <w:szCs w:val="28"/>
        </w:rPr>
        <w:t xml:space="preserve"> </w:t>
      </w:r>
    </w:p>
    <w:p w14:paraId="3B1E48D4" w14:textId="77777777" w:rsidR="00CA740E" w:rsidRDefault="0039085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eastAsia="Times New Roman" w:hAnsi="Times New Roman" w:cs="Calibri"/>
          <w:sz w:val="28"/>
          <w:szCs w:val="28"/>
          <w:lang w:eastAsia="uk-UA"/>
        </w:rPr>
        <w:t>Відсутнє й відповідне звернення суду до органу, що здійснює</w:t>
      </w:r>
      <w:r>
        <w:rPr>
          <w:rFonts w:ascii="Times New Roman" w:hAnsi="Times New Roman"/>
          <w:sz w:val="28"/>
          <w:szCs w:val="28"/>
        </w:rPr>
        <w:t xml:space="preserve"> </w:t>
      </w:r>
      <w:r>
        <w:rPr>
          <w:rFonts w:ascii="Times New Roman" w:eastAsia="Times New Roman" w:hAnsi="Times New Roman" w:cs="Calibri"/>
          <w:sz w:val="28"/>
          <w:szCs w:val="28"/>
          <w:lang w:eastAsia="uk-UA"/>
        </w:rPr>
        <w:t>дисциплінарне провадження, в передбаченому КПК України порядку, яке б</w:t>
      </w:r>
      <w:r>
        <w:rPr>
          <w:rFonts w:ascii="Times New Roman" w:hAnsi="Times New Roman"/>
          <w:sz w:val="28"/>
          <w:szCs w:val="28"/>
        </w:rPr>
        <w:t xml:space="preserve"> </w:t>
      </w:r>
      <w:r>
        <w:rPr>
          <w:rFonts w:ascii="Times New Roman" w:eastAsia="Times New Roman" w:hAnsi="Times New Roman" w:cs="Calibri"/>
          <w:sz w:val="28"/>
          <w:szCs w:val="28"/>
          <w:lang w:eastAsia="uk-UA"/>
        </w:rPr>
        <w:t>вказувало на можливі ознаки порушення прокурором вимог закону та/або прав</w:t>
      </w:r>
      <w:r>
        <w:rPr>
          <w:rFonts w:ascii="Times New Roman" w:hAnsi="Times New Roman"/>
          <w:sz w:val="28"/>
          <w:szCs w:val="28"/>
        </w:rPr>
        <w:t xml:space="preserve"> </w:t>
      </w:r>
      <w:r>
        <w:rPr>
          <w:rFonts w:ascii="Times New Roman" w:eastAsia="Times New Roman" w:hAnsi="Times New Roman" w:cs="Calibri"/>
          <w:sz w:val="28"/>
          <w:szCs w:val="28"/>
          <w:lang w:eastAsia="uk-UA"/>
        </w:rPr>
        <w:t>(законних інтересів) учасників кримінального провадження.</w:t>
      </w:r>
    </w:p>
    <w:p w14:paraId="13DCC536" w14:textId="77777777" w:rsidR="00CA740E" w:rsidRDefault="0039085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Pr>
          <w:rFonts w:ascii="Times New Roman" w:hAnsi="Times New Roman"/>
          <w:sz w:val="28"/>
          <w:szCs w:val="28"/>
          <w:lang w:eastAsia="ru-RU"/>
        </w:rPr>
        <w:t>прокурором Колот Н.М.</w:t>
      </w:r>
    </w:p>
    <w:p w14:paraId="17865414" w14:textId="77777777" w:rsidR="00CA740E" w:rsidRDefault="0039085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754443B" w14:textId="77777777" w:rsidR="00CA740E" w:rsidRDefault="00390856">
      <w:pPr>
        <w:widowControl w:val="0"/>
        <w:spacing w:after="0" w:line="240"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В И Р І Ш И ЛА:</w:t>
      </w:r>
    </w:p>
    <w:p w14:paraId="16CA516B" w14:textId="77777777" w:rsidR="00CA740E" w:rsidRDefault="00CA740E">
      <w:pPr>
        <w:widowControl w:val="0"/>
        <w:spacing w:after="0" w:line="240" w:lineRule="auto"/>
        <w:contextualSpacing/>
        <w:jc w:val="center"/>
        <w:rPr>
          <w:rFonts w:ascii="Times New Roman" w:hAnsi="Times New Roman"/>
          <w:b/>
          <w:color w:val="000000" w:themeColor="text1"/>
          <w:sz w:val="28"/>
          <w:szCs w:val="28"/>
        </w:rPr>
      </w:pPr>
    </w:p>
    <w:p w14:paraId="6AA2425F" w14:textId="77777777" w:rsidR="00CA740E" w:rsidRDefault="00390856">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Відмовити у відкритті дисциплінарного провадження стосовно прокурора Зміївського відділу Чугуївської окружної прокуратури Харківської області Колот Наталії Миколаївни. </w:t>
      </w:r>
    </w:p>
    <w:p w14:paraId="6DD921CE" w14:textId="77777777" w:rsidR="00CA740E" w:rsidRDefault="00390856">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автору скарги та прокурору.</w:t>
      </w:r>
    </w:p>
    <w:p w14:paraId="3DF2E03C" w14:textId="77777777" w:rsidR="00CA740E" w:rsidRDefault="00CA740E">
      <w:pPr>
        <w:widowControl w:val="0"/>
        <w:spacing w:after="0" w:line="240" w:lineRule="auto"/>
        <w:ind w:firstLine="708"/>
        <w:contextualSpacing/>
        <w:jc w:val="both"/>
        <w:rPr>
          <w:rFonts w:ascii="Times New Roman" w:hAnsi="Times New Roman"/>
          <w:color w:val="000000" w:themeColor="text1"/>
          <w:sz w:val="28"/>
          <w:szCs w:val="28"/>
        </w:rPr>
      </w:pPr>
    </w:p>
    <w:p w14:paraId="29913624" w14:textId="2DD385FD" w:rsidR="00CA740E" w:rsidRDefault="00390856">
      <w:pPr>
        <w:widowControl w:val="0"/>
        <w:tabs>
          <w:tab w:val="left" w:pos="851"/>
        </w:tabs>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Член Комісії                                            </w:t>
      </w:r>
      <w:r w:rsidR="00497B34">
        <w:rPr>
          <w:rFonts w:ascii="Times New Roman" w:hAnsi="Times New Roman"/>
          <w:b/>
          <w:color w:val="000000" w:themeColor="text1"/>
          <w:sz w:val="28"/>
          <w:szCs w:val="28"/>
          <w:lang w:val="en-US"/>
        </w:rPr>
        <w:t xml:space="preserve">                            </w:t>
      </w:r>
      <w:r>
        <w:rPr>
          <w:rFonts w:ascii="Times New Roman" w:hAnsi="Times New Roman"/>
          <w:b/>
          <w:color w:val="000000" w:themeColor="text1"/>
          <w:sz w:val="28"/>
          <w:szCs w:val="28"/>
        </w:rPr>
        <w:t xml:space="preserve"> Євгенія МНИШЕНКО</w:t>
      </w:r>
    </w:p>
    <w:sectPr w:rsidR="00CA740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F096" w14:textId="77777777" w:rsidR="00BA4338" w:rsidRDefault="00BA4338">
      <w:pPr>
        <w:spacing w:line="240" w:lineRule="auto"/>
      </w:pPr>
      <w:r>
        <w:separator/>
      </w:r>
    </w:p>
  </w:endnote>
  <w:endnote w:type="continuationSeparator" w:id="0">
    <w:p w14:paraId="7F8B7307" w14:textId="77777777" w:rsidR="00BA4338" w:rsidRDefault="00BA4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4951" w14:textId="77777777" w:rsidR="00BA4338" w:rsidRDefault="00BA4338">
      <w:pPr>
        <w:spacing w:after="0"/>
      </w:pPr>
      <w:r>
        <w:separator/>
      </w:r>
    </w:p>
  </w:footnote>
  <w:footnote w:type="continuationSeparator" w:id="0">
    <w:p w14:paraId="0802DF0A" w14:textId="77777777" w:rsidR="00BA4338" w:rsidRDefault="00BA43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AutoText"/>
      </w:docPartObj>
    </w:sdtPr>
    <w:sdtEndPr/>
    <w:sdtContent>
      <w:p w14:paraId="15256C91" w14:textId="77777777" w:rsidR="00CA740E" w:rsidRDefault="00390856">
        <w:pPr>
          <w:pStyle w:val="a8"/>
          <w:jc w:val="center"/>
        </w:pPr>
        <w:r>
          <w:fldChar w:fldCharType="begin"/>
        </w:r>
        <w:r>
          <w:instrText>PAGE   \* MERGEFORMAT</w:instrText>
        </w:r>
        <w:r>
          <w:fldChar w:fldCharType="separate"/>
        </w:r>
        <w:r>
          <w:rPr>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multilevel"/>
    <w:tmpl w:val="09594E3E"/>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0508"/>
    <w:rsid w:val="00011B55"/>
    <w:rsid w:val="00020D06"/>
    <w:rsid w:val="00040F7C"/>
    <w:rsid w:val="00050F04"/>
    <w:rsid w:val="00055300"/>
    <w:rsid w:val="000562AC"/>
    <w:rsid w:val="00071415"/>
    <w:rsid w:val="00071F1E"/>
    <w:rsid w:val="00072C56"/>
    <w:rsid w:val="00074048"/>
    <w:rsid w:val="000766C3"/>
    <w:rsid w:val="00081CB1"/>
    <w:rsid w:val="00085F55"/>
    <w:rsid w:val="00094BA4"/>
    <w:rsid w:val="000974A9"/>
    <w:rsid w:val="000A4BA6"/>
    <w:rsid w:val="000C0597"/>
    <w:rsid w:val="000C51D2"/>
    <w:rsid w:val="000E37DE"/>
    <w:rsid w:val="00100766"/>
    <w:rsid w:val="00112741"/>
    <w:rsid w:val="00144434"/>
    <w:rsid w:val="001558CB"/>
    <w:rsid w:val="001701A5"/>
    <w:rsid w:val="00193844"/>
    <w:rsid w:val="00194A76"/>
    <w:rsid w:val="001A2FB7"/>
    <w:rsid w:val="001A64B9"/>
    <w:rsid w:val="001B48A3"/>
    <w:rsid w:val="001B7E5F"/>
    <w:rsid w:val="001C0248"/>
    <w:rsid w:val="001C1344"/>
    <w:rsid w:val="001D2EC7"/>
    <w:rsid w:val="001D446D"/>
    <w:rsid w:val="001E69CD"/>
    <w:rsid w:val="001E7E2E"/>
    <w:rsid w:val="001F2D89"/>
    <w:rsid w:val="001F377B"/>
    <w:rsid w:val="00204962"/>
    <w:rsid w:val="00225E2A"/>
    <w:rsid w:val="002322F6"/>
    <w:rsid w:val="00232502"/>
    <w:rsid w:val="00233874"/>
    <w:rsid w:val="00236EA2"/>
    <w:rsid w:val="002450B7"/>
    <w:rsid w:val="002B1453"/>
    <w:rsid w:val="002B1C4A"/>
    <w:rsid w:val="002B6086"/>
    <w:rsid w:val="002C5589"/>
    <w:rsid w:val="002E2F62"/>
    <w:rsid w:val="002E4873"/>
    <w:rsid w:val="002E770B"/>
    <w:rsid w:val="002F1998"/>
    <w:rsid w:val="00311C6D"/>
    <w:rsid w:val="00312A4E"/>
    <w:rsid w:val="0032019B"/>
    <w:rsid w:val="00324A64"/>
    <w:rsid w:val="00330F7B"/>
    <w:rsid w:val="00336A6A"/>
    <w:rsid w:val="00353D1D"/>
    <w:rsid w:val="00357AF9"/>
    <w:rsid w:val="0036009C"/>
    <w:rsid w:val="00360486"/>
    <w:rsid w:val="00367C65"/>
    <w:rsid w:val="00390856"/>
    <w:rsid w:val="003A3CF9"/>
    <w:rsid w:val="003D6E16"/>
    <w:rsid w:val="003E76D1"/>
    <w:rsid w:val="003F0A30"/>
    <w:rsid w:val="003F401A"/>
    <w:rsid w:val="004053A5"/>
    <w:rsid w:val="00411B71"/>
    <w:rsid w:val="00413657"/>
    <w:rsid w:val="0041779D"/>
    <w:rsid w:val="00420A70"/>
    <w:rsid w:val="004227BB"/>
    <w:rsid w:val="00440AA0"/>
    <w:rsid w:val="00442F9F"/>
    <w:rsid w:val="0047527A"/>
    <w:rsid w:val="00486CBE"/>
    <w:rsid w:val="004940A1"/>
    <w:rsid w:val="00494C7C"/>
    <w:rsid w:val="00496790"/>
    <w:rsid w:val="00497B34"/>
    <w:rsid w:val="004A1885"/>
    <w:rsid w:val="004C2DCB"/>
    <w:rsid w:val="004D29D5"/>
    <w:rsid w:val="004D7643"/>
    <w:rsid w:val="004E4E67"/>
    <w:rsid w:val="004F3D1D"/>
    <w:rsid w:val="004F48BC"/>
    <w:rsid w:val="00526A35"/>
    <w:rsid w:val="005323D3"/>
    <w:rsid w:val="005668C3"/>
    <w:rsid w:val="00575AD4"/>
    <w:rsid w:val="0059407E"/>
    <w:rsid w:val="005C41EC"/>
    <w:rsid w:val="005D016B"/>
    <w:rsid w:val="005D0985"/>
    <w:rsid w:val="005D3AA8"/>
    <w:rsid w:val="005E4CF0"/>
    <w:rsid w:val="005F6A55"/>
    <w:rsid w:val="00600196"/>
    <w:rsid w:val="00604A34"/>
    <w:rsid w:val="00605BE7"/>
    <w:rsid w:val="00611844"/>
    <w:rsid w:val="00614DBB"/>
    <w:rsid w:val="00627924"/>
    <w:rsid w:val="0064156F"/>
    <w:rsid w:val="0065669F"/>
    <w:rsid w:val="00664067"/>
    <w:rsid w:val="006677E6"/>
    <w:rsid w:val="00670402"/>
    <w:rsid w:val="00670A24"/>
    <w:rsid w:val="00675F65"/>
    <w:rsid w:val="00693BB1"/>
    <w:rsid w:val="006A0328"/>
    <w:rsid w:val="006B6C7B"/>
    <w:rsid w:val="006C7F32"/>
    <w:rsid w:val="006E108D"/>
    <w:rsid w:val="00714481"/>
    <w:rsid w:val="00714C9C"/>
    <w:rsid w:val="00715759"/>
    <w:rsid w:val="00715A6B"/>
    <w:rsid w:val="007178E8"/>
    <w:rsid w:val="00717C1E"/>
    <w:rsid w:val="007212D5"/>
    <w:rsid w:val="00731607"/>
    <w:rsid w:val="00733E34"/>
    <w:rsid w:val="00741331"/>
    <w:rsid w:val="00750CB5"/>
    <w:rsid w:val="007531DC"/>
    <w:rsid w:val="00757B77"/>
    <w:rsid w:val="00776269"/>
    <w:rsid w:val="00795B8C"/>
    <w:rsid w:val="007A4DB9"/>
    <w:rsid w:val="007B6F24"/>
    <w:rsid w:val="007C2F39"/>
    <w:rsid w:val="007C77B4"/>
    <w:rsid w:val="007D43FC"/>
    <w:rsid w:val="007E4E5A"/>
    <w:rsid w:val="00801A91"/>
    <w:rsid w:val="00807763"/>
    <w:rsid w:val="00813C0D"/>
    <w:rsid w:val="00834BAD"/>
    <w:rsid w:val="00853999"/>
    <w:rsid w:val="008642FE"/>
    <w:rsid w:val="008853AE"/>
    <w:rsid w:val="008A4702"/>
    <w:rsid w:val="008A606F"/>
    <w:rsid w:val="008A6C62"/>
    <w:rsid w:val="008B325C"/>
    <w:rsid w:val="008C5F8D"/>
    <w:rsid w:val="008C7995"/>
    <w:rsid w:val="008D5596"/>
    <w:rsid w:val="008D5E4E"/>
    <w:rsid w:val="008F0E2C"/>
    <w:rsid w:val="008F46C2"/>
    <w:rsid w:val="008F668F"/>
    <w:rsid w:val="0091388B"/>
    <w:rsid w:val="00922D04"/>
    <w:rsid w:val="00927534"/>
    <w:rsid w:val="00945E9B"/>
    <w:rsid w:val="009468C7"/>
    <w:rsid w:val="00952290"/>
    <w:rsid w:val="0096748F"/>
    <w:rsid w:val="009777CD"/>
    <w:rsid w:val="0099139B"/>
    <w:rsid w:val="00992631"/>
    <w:rsid w:val="009B65FD"/>
    <w:rsid w:val="009C168D"/>
    <w:rsid w:val="009C4D60"/>
    <w:rsid w:val="009E65BC"/>
    <w:rsid w:val="009E6B81"/>
    <w:rsid w:val="009E7282"/>
    <w:rsid w:val="00A00865"/>
    <w:rsid w:val="00A0402F"/>
    <w:rsid w:val="00A0560F"/>
    <w:rsid w:val="00A06217"/>
    <w:rsid w:val="00A12392"/>
    <w:rsid w:val="00A17095"/>
    <w:rsid w:val="00A454D9"/>
    <w:rsid w:val="00A46700"/>
    <w:rsid w:val="00A558F0"/>
    <w:rsid w:val="00A60675"/>
    <w:rsid w:val="00A634F3"/>
    <w:rsid w:val="00A70207"/>
    <w:rsid w:val="00A74363"/>
    <w:rsid w:val="00A771FA"/>
    <w:rsid w:val="00A77AB8"/>
    <w:rsid w:val="00AA2ECD"/>
    <w:rsid w:val="00AB2C36"/>
    <w:rsid w:val="00AB4725"/>
    <w:rsid w:val="00AB4903"/>
    <w:rsid w:val="00AD12A5"/>
    <w:rsid w:val="00AF1DB0"/>
    <w:rsid w:val="00B024E8"/>
    <w:rsid w:val="00B14B93"/>
    <w:rsid w:val="00B216C4"/>
    <w:rsid w:val="00B24680"/>
    <w:rsid w:val="00B56291"/>
    <w:rsid w:val="00B567C0"/>
    <w:rsid w:val="00B61FF4"/>
    <w:rsid w:val="00B66953"/>
    <w:rsid w:val="00B7522A"/>
    <w:rsid w:val="00B8471E"/>
    <w:rsid w:val="00B9309C"/>
    <w:rsid w:val="00B9532C"/>
    <w:rsid w:val="00BA31D9"/>
    <w:rsid w:val="00BA4338"/>
    <w:rsid w:val="00BA5801"/>
    <w:rsid w:val="00BB5E38"/>
    <w:rsid w:val="00BB7AE0"/>
    <w:rsid w:val="00BB7E5C"/>
    <w:rsid w:val="00BC68A9"/>
    <w:rsid w:val="00BF583F"/>
    <w:rsid w:val="00BF797D"/>
    <w:rsid w:val="00C1377C"/>
    <w:rsid w:val="00C1591D"/>
    <w:rsid w:val="00C165D6"/>
    <w:rsid w:val="00C178EA"/>
    <w:rsid w:val="00C202DF"/>
    <w:rsid w:val="00C232A2"/>
    <w:rsid w:val="00C249C0"/>
    <w:rsid w:val="00C35E0E"/>
    <w:rsid w:val="00C3790D"/>
    <w:rsid w:val="00C522A5"/>
    <w:rsid w:val="00C65523"/>
    <w:rsid w:val="00C674D7"/>
    <w:rsid w:val="00C70CBC"/>
    <w:rsid w:val="00C72F79"/>
    <w:rsid w:val="00C81483"/>
    <w:rsid w:val="00C90F93"/>
    <w:rsid w:val="00C94654"/>
    <w:rsid w:val="00C9472E"/>
    <w:rsid w:val="00CA6BD3"/>
    <w:rsid w:val="00CA740E"/>
    <w:rsid w:val="00CB64EF"/>
    <w:rsid w:val="00CE138E"/>
    <w:rsid w:val="00CF348D"/>
    <w:rsid w:val="00D009CD"/>
    <w:rsid w:val="00D057BC"/>
    <w:rsid w:val="00D07989"/>
    <w:rsid w:val="00D13BE1"/>
    <w:rsid w:val="00D21311"/>
    <w:rsid w:val="00D23946"/>
    <w:rsid w:val="00D265D5"/>
    <w:rsid w:val="00D34F68"/>
    <w:rsid w:val="00D370C9"/>
    <w:rsid w:val="00D373C5"/>
    <w:rsid w:val="00D41DBF"/>
    <w:rsid w:val="00D440E1"/>
    <w:rsid w:val="00D471F4"/>
    <w:rsid w:val="00D50AD0"/>
    <w:rsid w:val="00D52774"/>
    <w:rsid w:val="00D73E88"/>
    <w:rsid w:val="00D91765"/>
    <w:rsid w:val="00D94B54"/>
    <w:rsid w:val="00DC46B2"/>
    <w:rsid w:val="00DC63E6"/>
    <w:rsid w:val="00DD1D21"/>
    <w:rsid w:val="00DD5A6E"/>
    <w:rsid w:val="00DE197C"/>
    <w:rsid w:val="00DE653D"/>
    <w:rsid w:val="00DF4CD9"/>
    <w:rsid w:val="00DF5470"/>
    <w:rsid w:val="00E04B95"/>
    <w:rsid w:val="00E11C80"/>
    <w:rsid w:val="00E11CEC"/>
    <w:rsid w:val="00E12BCE"/>
    <w:rsid w:val="00E155A9"/>
    <w:rsid w:val="00E15CAB"/>
    <w:rsid w:val="00E30A40"/>
    <w:rsid w:val="00E42911"/>
    <w:rsid w:val="00E432E3"/>
    <w:rsid w:val="00E6590E"/>
    <w:rsid w:val="00E70416"/>
    <w:rsid w:val="00E73716"/>
    <w:rsid w:val="00E84ED5"/>
    <w:rsid w:val="00E946C2"/>
    <w:rsid w:val="00EB0D9E"/>
    <w:rsid w:val="00EB27E8"/>
    <w:rsid w:val="00EB7420"/>
    <w:rsid w:val="00EC2780"/>
    <w:rsid w:val="00EE66C4"/>
    <w:rsid w:val="00EF1514"/>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94E"/>
    <w:rsid w:val="00FC7A12"/>
    <w:rsid w:val="00FD420B"/>
    <w:rsid w:val="00FD5F00"/>
    <w:rsid w:val="06886801"/>
    <w:rsid w:val="14DA7E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ABAD"/>
  <w15:docId w15:val="{E659330A-3C27-471C-94FF-F0C92271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a5"/>
    <w:uiPriority w:val="99"/>
    <w:semiHidden/>
    <w:unhideWhenUsed/>
    <w:qFormat/>
    <w:pPr>
      <w:spacing w:line="240" w:lineRule="auto"/>
    </w:pPr>
    <w:rPr>
      <w:sz w:val="20"/>
      <w:szCs w:val="20"/>
    </w:rPr>
  </w:style>
  <w:style w:type="paragraph" w:styleId="a6">
    <w:name w:val="annotation subject"/>
    <w:basedOn w:val="a4"/>
    <w:next w:val="a4"/>
    <w:link w:val="a7"/>
    <w:uiPriority w:val="99"/>
    <w:semiHidden/>
    <w:unhideWhenUsed/>
    <w:qFormat/>
    <w:rPr>
      <w:b/>
      <w:bCs/>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semiHidden/>
    <w:unhideWhenUsed/>
    <w:qFormat/>
    <w:rPr>
      <w:rFonts w:ascii="Times New Roman" w:hAnsi="Times New Roman"/>
      <w:sz w:val="24"/>
      <w:szCs w:val="24"/>
    </w:rPr>
  </w:style>
  <w:style w:type="paragraph" w:styleId="ab">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Верхній колонтитул Знак"/>
    <w:basedOn w:val="a0"/>
    <w:link w:val="a8"/>
    <w:uiPriority w:val="99"/>
    <w:rPr>
      <w:rFonts w:ascii="Calibri" w:eastAsia="Calibri" w:hAnsi="Calibri" w:cs="Times New Roman"/>
      <w:kern w:val="0"/>
      <w14:ligatures w14:val="none"/>
    </w:rPr>
  </w:style>
  <w:style w:type="paragraph" w:styleId="ac">
    <w:name w:val="List Paragraph"/>
    <w:basedOn w:val="a"/>
    <w:uiPriority w:val="34"/>
    <w:qFormat/>
    <w:pPr>
      <w:ind w:left="720"/>
      <w:contextualSpacing/>
    </w:pPr>
  </w:style>
  <w:style w:type="character" w:customStyle="1" w:styleId="a5">
    <w:name w:val="Текст примітки Знак"/>
    <w:basedOn w:val="a0"/>
    <w:link w:val="a4"/>
    <w:uiPriority w:val="99"/>
    <w:semiHidden/>
    <w:rPr>
      <w:rFonts w:ascii="Calibri" w:eastAsia="Calibri" w:hAnsi="Calibri" w:cs="Times New Roman"/>
      <w:kern w:val="0"/>
      <w:sz w:val="20"/>
      <w:szCs w:val="20"/>
      <w14:ligatures w14:val="none"/>
    </w:rPr>
  </w:style>
  <w:style w:type="character" w:customStyle="1" w:styleId="a7">
    <w:name w:val="Тема примітки Знак"/>
    <w:basedOn w:val="a5"/>
    <w:link w:val="a6"/>
    <w:uiPriority w:val="99"/>
    <w:semiHidden/>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9F16-F58F-45B7-928B-43CA03EB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8756</Words>
  <Characters>4991</Characters>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2025-10-28T10:07:00Z</cp:lastPrinted>
  <dcterms:created xsi:type="dcterms:W3CDTF">2025-10-29T13:33:00Z</dcterms:created>
  <dcterms:modified xsi:type="dcterms:W3CDTF">2025-10-29T13:33:00Z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y fmtid="{D5CDD505-2E9C-101B-9397-08002B2CF9AE}" pid="9" name="KSOProductBuildVer">
    <vt:lpwstr>1033-12.2.0.22549</vt:lpwstr>
  </property>
  <property fmtid="{D5CDD505-2E9C-101B-9397-08002B2CF9AE}" pid="10" name="ICV">
    <vt:lpwstr>17CFF954C6DE4EF7A7C27B031ED84A02_13</vt:lpwstr>
  </property>
</Properties>
</file>