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CF7358" w:rsidP="00E11028">
            <w:pPr>
              <w:spacing w:after="0" w:line="240" w:lineRule="auto"/>
              <w:ind w:left="-109"/>
              <w:rPr>
                <w:rFonts w:ascii="Times New Roman" w:hAnsi="Times New Roman"/>
                <w:b/>
                <w:sz w:val="28"/>
                <w:szCs w:val="28"/>
              </w:rPr>
            </w:pPr>
            <w:r>
              <w:rPr>
                <w:rFonts w:ascii="Times New Roman" w:hAnsi="Times New Roman"/>
                <w:b/>
                <w:sz w:val="28"/>
                <w:szCs w:val="28"/>
              </w:rPr>
              <w:t>2</w:t>
            </w:r>
            <w:r w:rsidR="00E11028">
              <w:rPr>
                <w:rFonts w:ascii="Times New Roman" w:hAnsi="Times New Roman"/>
                <w:b/>
                <w:sz w:val="28"/>
                <w:szCs w:val="28"/>
              </w:rPr>
              <w:t>7</w:t>
            </w:r>
            <w:r w:rsidR="00836A6E">
              <w:rPr>
                <w:rFonts w:ascii="Times New Roman" w:hAnsi="Times New Roman"/>
                <w:b/>
                <w:sz w:val="28"/>
                <w:szCs w:val="28"/>
              </w:rPr>
              <w:t xml:space="preserve"> </w:t>
            </w:r>
            <w:r>
              <w:rPr>
                <w:rFonts w:ascii="Times New Roman" w:hAnsi="Times New Roman"/>
                <w:b/>
                <w:sz w:val="28"/>
                <w:szCs w:val="28"/>
              </w:rPr>
              <w:t>жовтня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DB6069">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4451C8">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B7020E">
              <w:rPr>
                <w:rFonts w:ascii="Times New Roman" w:hAnsi="Times New Roman"/>
                <w:b/>
                <w:sz w:val="28"/>
                <w:szCs w:val="28"/>
              </w:rPr>
              <w:t>1103</w:t>
            </w:r>
            <w:r w:rsidRPr="00B000CB">
              <w:rPr>
                <w:rFonts w:ascii="Times New Roman" w:hAnsi="Times New Roman"/>
                <w:b/>
                <w:sz w:val="28"/>
                <w:szCs w:val="28"/>
              </w:rPr>
              <w:t>дс-2</w:t>
            </w:r>
            <w:r w:rsidR="00DB6069">
              <w:rPr>
                <w:rFonts w:ascii="Times New Roman" w:hAnsi="Times New Roman"/>
                <w:b/>
                <w:sz w:val="28"/>
                <w:szCs w:val="28"/>
              </w:rPr>
              <w:t>5</w:t>
            </w:r>
          </w:p>
        </w:tc>
      </w:tr>
    </w:tbl>
    <w:p w:rsidR="00647470" w:rsidRDefault="00647470" w:rsidP="0079489D">
      <w:pPr>
        <w:spacing w:after="0" w:line="240" w:lineRule="auto"/>
        <w:contextualSpacing/>
        <w:rPr>
          <w:rFonts w:ascii="Times New Roman" w:hAnsi="Times New Roman"/>
          <w:b/>
          <w:noProof/>
          <w:sz w:val="28"/>
          <w:szCs w:val="28"/>
          <w:lang w:eastAsia="uk-UA"/>
        </w:rPr>
      </w:pP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rsidR="0079489D" w:rsidRPr="000A4EF6" w:rsidRDefault="0079489D" w:rsidP="0079489D">
      <w:pPr>
        <w:spacing w:after="0" w:line="240" w:lineRule="auto"/>
        <w:contextualSpacing/>
        <w:rPr>
          <w:rFonts w:ascii="Times New Roman" w:hAnsi="Times New Roman"/>
          <w:b/>
          <w:noProof/>
          <w:sz w:val="28"/>
          <w:szCs w:val="28"/>
          <w:lang w:eastAsia="uk-UA"/>
        </w:rPr>
      </w:pPr>
    </w:p>
    <w:p w:rsidR="0032608B" w:rsidRPr="000A4EF6" w:rsidRDefault="0000700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A41C2E">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4451C8">
        <w:rPr>
          <w:rFonts w:ascii="Times New Roman" w:hAnsi="Times New Roman"/>
          <w:sz w:val="28"/>
          <w:szCs w:val="28"/>
        </w:rPr>
        <w:t>прокурора М</w:t>
      </w:r>
      <w:r w:rsidR="00B7020E">
        <w:rPr>
          <w:rFonts w:ascii="Times New Roman" w:hAnsi="Times New Roman"/>
          <w:sz w:val="28"/>
          <w:szCs w:val="28"/>
        </w:rPr>
        <w:t>е</w:t>
      </w:r>
      <w:r w:rsidR="004451C8">
        <w:rPr>
          <w:rFonts w:ascii="Times New Roman" w:hAnsi="Times New Roman"/>
          <w:sz w:val="28"/>
          <w:szCs w:val="28"/>
        </w:rPr>
        <w:t>нського відділу Кор</w:t>
      </w:r>
      <w:r w:rsidR="00B7020E">
        <w:rPr>
          <w:rFonts w:ascii="Times New Roman" w:hAnsi="Times New Roman"/>
          <w:sz w:val="28"/>
          <w:szCs w:val="28"/>
        </w:rPr>
        <w:t>юків</w:t>
      </w:r>
      <w:r w:rsidR="004451C8">
        <w:rPr>
          <w:rFonts w:ascii="Times New Roman" w:hAnsi="Times New Roman"/>
          <w:sz w:val="28"/>
          <w:szCs w:val="28"/>
        </w:rPr>
        <w:t xml:space="preserve">ської окружної прокуратури </w:t>
      </w:r>
      <w:r w:rsidR="00B7020E">
        <w:rPr>
          <w:rFonts w:ascii="Times New Roman" w:hAnsi="Times New Roman"/>
          <w:sz w:val="28"/>
          <w:szCs w:val="28"/>
        </w:rPr>
        <w:t>Чернігів</w:t>
      </w:r>
      <w:r w:rsidR="004451C8">
        <w:rPr>
          <w:rFonts w:ascii="Times New Roman" w:hAnsi="Times New Roman"/>
          <w:sz w:val="28"/>
          <w:szCs w:val="28"/>
        </w:rPr>
        <w:t xml:space="preserve">ської області </w:t>
      </w:r>
      <w:r w:rsidR="00B7020E">
        <w:rPr>
          <w:rFonts w:ascii="Times New Roman" w:hAnsi="Times New Roman"/>
          <w:sz w:val="28"/>
          <w:szCs w:val="28"/>
        </w:rPr>
        <w:t>Бубнової О.В.</w:t>
      </w:r>
      <w:r w:rsidR="004451C8">
        <w:rPr>
          <w:rFonts w:ascii="Times New Roman" w:hAnsi="Times New Roman"/>
          <w:sz w:val="28"/>
          <w:szCs w:val="28"/>
        </w:rPr>
        <w:t xml:space="preserve"> (далі – прокурор, </w:t>
      </w:r>
      <w:r w:rsidR="00B7020E">
        <w:rPr>
          <w:rFonts w:ascii="Times New Roman" w:hAnsi="Times New Roman"/>
          <w:sz w:val="28"/>
          <w:szCs w:val="28"/>
        </w:rPr>
        <w:t>Бубнова О.В.)</w:t>
      </w:r>
    </w:p>
    <w:p w:rsidR="00040CE9" w:rsidRPr="006C5D13" w:rsidRDefault="00040CE9" w:rsidP="0032608B">
      <w:pPr>
        <w:pStyle w:val="a3"/>
        <w:tabs>
          <w:tab w:val="left" w:pos="567"/>
        </w:tabs>
        <w:ind w:firstLine="567"/>
        <w:jc w:val="both"/>
        <w:rPr>
          <w:rFonts w:ascii="Times New Roman" w:hAnsi="Times New Roman"/>
          <w:sz w:val="28"/>
          <w:szCs w:val="28"/>
        </w:rPr>
      </w:pPr>
    </w:p>
    <w:p w:rsidR="0032608B" w:rsidRPr="006C5D13" w:rsidRDefault="00DB6069"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rsidR="000A3350"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A41C2E">
        <w:rPr>
          <w:rFonts w:ascii="Times New Roman" w:hAnsi="Times New Roman"/>
          <w:sz w:val="28"/>
          <w:szCs w:val="28"/>
        </w:rPr>
        <w:t xml:space="preserve">ОСОБА-1 </w:t>
      </w:r>
      <w:bookmarkStart w:id="0" w:name="_GoBack"/>
      <w:bookmarkEnd w:id="0"/>
      <w:r w:rsidR="00EB2515">
        <w:rPr>
          <w:rFonts w:ascii="Times New Roman" w:hAnsi="Times New Roman"/>
          <w:sz w:val="28"/>
          <w:szCs w:val="28"/>
        </w:rPr>
        <w:t>(далі – скаржни</w:t>
      </w:r>
      <w:r w:rsidR="00615D25">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1479D0">
        <w:rPr>
          <w:rFonts w:ascii="Times New Roman" w:hAnsi="Times New Roman"/>
          <w:sz w:val="28"/>
          <w:szCs w:val="28"/>
        </w:rPr>
        <w:t>прокурор</w:t>
      </w:r>
      <w:r w:rsidR="00DC4423">
        <w:rPr>
          <w:rFonts w:ascii="Times New Roman" w:hAnsi="Times New Roman"/>
          <w:sz w:val="28"/>
          <w:szCs w:val="28"/>
        </w:rPr>
        <w:t xml:space="preserve">ом </w:t>
      </w:r>
      <w:r w:rsidR="00B7020E">
        <w:rPr>
          <w:rFonts w:ascii="Times New Roman" w:hAnsi="Times New Roman"/>
          <w:sz w:val="28"/>
          <w:szCs w:val="28"/>
        </w:rPr>
        <w:t>Бубновою О.В.</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B7020E">
        <w:rPr>
          <w:rFonts w:ascii="Times New Roman" w:hAnsi="Times New Roman"/>
          <w:sz w:val="28"/>
          <w:szCs w:val="28"/>
        </w:rPr>
        <w:t>14</w:t>
      </w:r>
      <w:r w:rsidR="00031E6D">
        <w:rPr>
          <w:rFonts w:ascii="Times New Roman" w:hAnsi="Times New Roman"/>
          <w:sz w:val="28"/>
          <w:szCs w:val="28"/>
        </w:rPr>
        <w:t>.</w:t>
      </w:r>
      <w:r w:rsidR="00B7020E">
        <w:rPr>
          <w:rFonts w:ascii="Times New Roman" w:hAnsi="Times New Roman"/>
          <w:sz w:val="28"/>
          <w:szCs w:val="28"/>
        </w:rPr>
        <w:t>10</w:t>
      </w:r>
      <w:r w:rsidR="00031E6D">
        <w:rPr>
          <w:rFonts w:ascii="Times New Roman" w:hAnsi="Times New Roman"/>
          <w:sz w:val="28"/>
          <w:szCs w:val="28"/>
        </w:rPr>
        <w:t>.</w:t>
      </w:r>
      <w:r w:rsidR="00031E6D" w:rsidRPr="000A4EF6">
        <w:rPr>
          <w:rFonts w:ascii="Times New Roman" w:hAnsi="Times New Roman"/>
          <w:sz w:val="28"/>
          <w:szCs w:val="28"/>
        </w:rPr>
        <w:t>202</w:t>
      </w:r>
      <w:r w:rsidR="00031E6D">
        <w:rPr>
          <w:rFonts w:ascii="Times New Roman" w:hAnsi="Times New Roman"/>
          <w:sz w:val="28"/>
          <w:szCs w:val="28"/>
        </w:rPr>
        <w:t xml:space="preserve">5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 </w:t>
      </w:r>
    </w:p>
    <w:p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w:t>
      </w:r>
      <w:r w:rsidR="00DC4423">
        <w:rPr>
          <w:rFonts w:ascii="Times New Roman" w:hAnsi="Times New Roman"/>
          <w:sz w:val="28"/>
          <w:szCs w:val="28"/>
        </w:rPr>
        <w:t xml:space="preserve"> </w:t>
      </w:r>
      <w:r>
        <w:rPr>
          <w:rFonts w:ascii="Times New Roman" w:hAnsi="Times New Roman"/>
          <w:sz w:val="28"/>
          <w:szCs w:val="28"/>
        </w:rPr>
        <w:t>передбачених ч</w:t>
      </w:r>
      <w:r w:rsidR="00B7020E">
        <w:rPr>
          <w:rFonts w:ascii="Times New Roman" w:hAnsi="Times New Roman"/>
          <w:sz w:val="28"/>
          <w:szCs w:val="28"/>
        </w:rPr>
        <w:t xml:space="preserve">. 1 </w:t>
      </w:r>
      <w:r>
        <w:rPr>
          <w:rFonts w:ascii="Times New Roman" w:hAnsi="Times New Roman"/>
          <w:sz w:val="28"/>
          <w:szCs w:val="28"/>
        </w:rPr>
        <w:t>ст</w:t>
      </w:r>
      <w:r w:rsidR="00B7020E">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w:t>
      </w:r>
      <w:r w:rsidR="00700F2D">
        <w:rPr>
          <w:rFonts w:ascii="Times New Roman" w:hAnsi="Times New Roman"/>
          <w:sz w:val="28"/>
          <w:szCs w:val="28"/>
        </w:rPr>
        <w:t> </w:t>
      </w:r>
      <w:r>
        <w:rPr>
          <w:rFonts w:ascii="Times New Roman" w:hAnsi="Times New Roman"/>
          <w:sz w:val="28"/>
          <w:szCs w:val="28"/>
        </w:rPr>
        <w:t>– Закон)</w:t>
      </w:r>
      <w:r w:rsidR="00DC4423">
        <w:rPr>
          <w:rFonts w:ascii="Times New Roman" w:hAnsi="Times New Roman"/>
          <w:sz w:val="28"/>
          <w:szCs w:val="28"/>
        </w:rPr>
        <w:t xml:space="preserve"> підстав для притягнення прокурора до дисциплінарної відповідальності</w:t>
      </w:r>
      <w:r>
        <w:rPr>
          <w:rFonts w:ascii="Times New Roman" w:hAnsi="Times New Roman"/>
          <w:sz w:val="28"/>
          <w:szCs w:val="28"/>
        </w:rPr>
        <w:t xml:space="preserve">. </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120A4A">
        <w:rPr>
          <w:rFonts w:ascii="Times New Roman" w:hAnsi="Times New Roman"/>
          <w:sz w:val="28"/>
          <w:szCs w:val="28"/>
        </w:rPr>
        <w:t>і змісту</w:t>
      </w:r>
      <w:r>
        <w:rPr>
          <w:rFonts w:ascii="Times New Roman" w:hAnsi="Times New Roman"/>
          <w:sz w:val="28"/>
          <w:szCs w:val="28"/>
        </w:rPr>
        <w:t xml:space="preserve"> </w:t>
      </w:r>
      <w:r w:rsidR="00FB30BD">
        <w:rPr>
          <w:rFonts w:ascii="Times New Roman" w:hAnsi="Times New Roman"/>
          <w:sz w:val="28"/>
          <w:szCs w:val="28"/>
        </w:rPr>
        <w:t xml:space="preserve">скарги </w:t>
      </w:r>
      <w:r>
        <w:rPr>
          <w:rFonts w:ascii="Times New Roman" w:hAnsi="Times New Roman"/>
          <w:sz w:val="28"/>
          <w:szCs w:val="28"/>
        </w:rPr>
        <w:t xml:space="preserve">можна вважати, що </w:t>
      </w:r>
      <w:r w:rsidR="00B7020E">
        <w:rPr>
          <w:rFonts w:ascii="Times New Roman" w:hAnsi="Times New Roman"/>
          <w:sz w:val="28"/>
          <w:szCs w:val="28"/>
        </w:rPr>
        <w:t>Бубнова О.В.</w:t>
      </w:r>
      <w:r w:rsidR="00D528F4">
        <w:rPr>
          <w:rFonts w:ascii="Times New Roman" w:hAnsi="Times New Roman"/>
          <w:sz w:val="28"/>
          <w:szCs w:val="28"/>
        </w:rPr>
        <w:t xml:space="preserve"> </w:t>
      </w:r>
      <w:r>
        <w:rPr>
          <w:rFonts w:ascii="Times New Roman" w:hAnsi="Times New Roman"/>
          <w:sz w:val="28"/>
          <w:szCs w:val="28"/>
        </w:rPr>
        <w:t>вчини</w:t>
      </w:r>
      <w:r w:rsidR="00B7020E">
        <w:rPr>
          <w:rFonts w:ascii="Times New Roman" w:hAnsi="Times New Roman"/>
          <w:sz w:val="28"/>
          <w:szCs w:val="28"/>
        </w:rPr>
        <w:t xml:space="preserve">ла </w:t>
      </w:r>
      <w:r>
        <w:rPr>
          <w:rFonts w:ascii="Times New Roman" w:hAnsi="Times New Roman"/>
          <w:sz w:val="28"/>
          <w:szCs w:val="28"/>
        </w:rPr>
        <w:t>дисциплінарний проступок, передбачений п</w:t>
      </w:r>
      <w:r w:rsidR="00B7020E">
        <w:rPr>
          <w:rFonts w:ascii="Times New Roman" w:hAnsi="Times New Roman"/>
          <w:sz w:val="28"/>
          <w:szCs w:val="28"/>
        </w:rPr>
        <w:t>. </w:t>
      </w:r>
      <w:r>
        <w:rPr>
          <w:rFonts w:ascii="Times New Roman" w:hAnsi="Times New Roman"/>
          <w:sz w:val="28"/>
          <w:szCs w:val="28"/>
        </w:rPr>
        <w:t xml:space="preserve">1 (невиконання чи неналежне виконання службових обов’язків) </w:t>
      </w:r>
      <w:r w:rsidR="00B7020E">
        <w:rPr>
          <w:rFonts w:ascii="Times New Roman" w:hAnsi="Times New Roman"/>
          <w:sz w:val="28"/>
          <w:szCs w:val="28"/>
        </w:rPr>
        <w:t xml:space="preserve">ч. 1 ст. 43 </w:t>
      </w:r>
      <w:r>
        <w:rPr>
          <w:rFonts w:ascii="Times New Roman" w:hAnsi="Times New Roman"/>
          <w:sz w:val="28"/>
          <w:szCs w:val="28"/>
        </w:rPr>
        <w:t>Закону за таких обставин.</w:t>
      </w:r>
    </w:p>
    <w:p w:rsidR="00D90FBC" w:rsidRDefault="00D90FBC"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Скаржник, засуджений за вчинення кримінального правопорушення, передбаченого ч. 3 ст. 368 КК України до 5 років позбавлення волі з конфіскацією майна, відбуває покарання  у державній установі «Менська виправна колонія № 91»  з серпня 2022 року.</w:t>
      </w:r>
    </w:p>
    <w:p w:rsidR="00D90FBC" w:rsidRDefault="00D90FBC"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У грудні 2024 року за висновком комісії адміністрації державної установи скаржник став на шлях виправлення і до нього слід застосувати ст. 82 КК України (заміна покарання більш м’яким).</w:t>
      </w:r>
    </w:p>
    <w:p w:rsidR="00D90FBC" w:rsidRDefault="00D90FBC" w:rsidP="00451A5A">
      <w:pPr>
        <w:pStyle w:val="a3"/>
        <w:tabs>
          <w:tab w:val="left" w:pos="567"/>
        </w:tabs>
        <w:ind w:right="-141" w:firstLine="709"/>
        <w:jc w:val="both"/>
        <w:rPr>
          <w:rFonts w:ascii="Times New Roman" w:hAnsi="Times New Roman"/>
          <w:sz w:val="28"/>
          <w:szCs w:val="28"/>
        </w:rPr>
      </w:pPr>
      <w:bookmarkStart w:id="1" w:name="_Hlk212452147"/>
      <w:r>
        <w:rPr>
          <w:rFonts w:ascii="Times New Roman" w:hAnsi="Times New Roman"/>
          <w:sz w:val="28"/>
          <w:szCs w:val="28"/>
        </w:rPr>
        <w:t xml:space="preserve">Менський районний суд Чернігівської області </w:t>
      </w:r>
      <w:bookmarkEnd w:id="1"/>
      <w:r>
        <w:rPr>
          <w:rFonts w:ascii="Times New Roman" w:hAnsi="Times New Roman"/>
          <w:sz w:val="28"/>
          <w:szCs w:val="28"/>
        </w:rPr>
        <w:t>01.09.2025 за результатами розгляду клопотання захисника скаржника</w:t>
      </w:r>
      <w:r w:rsidR="00953B48">
        <w:rPr>
          <w:rFonts w:ascii="Times New Roman" w:hAnsi="Times New Roman"/>
          <w:sz w:val="28"/>
          <w:szCs w:val="28"/>
        </w:rPr>
        <w:t xml:space="preserve">, з врахуванням позиції прокурора Бубнової О.В., </w:t>
      </w:r>
      <w:r w:rsidR="00445221">
        <w:rPr>
          <w:rFonts w:ascii="Times New Roman" w:hAnsi="Times New Roman"/>
          <w:sz w:val="28"/>
          <w:szCs w:val="28"/>
        </w:rPr>
        <w:t xml:space="preserve">у справі № 738/1825/25 </w:t>
      </w:r>
      <w:r>
        <w:rPr>
          <w:rFonts w:ascii="Times New Roman" w:hAnsi="Times New Roman"/>
          <w:sz w:val="28"/>
          <w:szCs w:val="28"/>
        </w:rPr>
        <w:t>відмовив у його задоволенні</w:t>
      </w:r>
      <w:r w:rsidR="00953B48">
        <w:rPr>
          <w:rFonts w:ascii="Times New Roman" w:hAnsi="Times New Roman"/>
          <w:sz w:val="28"/>
          <w:szCs w:val="28"/>
        </w:rPr>
        <w:t xml:space="preserve"> у зв’язку з тим, що ст. 82 КК України не застосовується до осіб, засуджених за тяжкі злочини</w:t>
      </w:r>
      <w:r>
        <w:rPr>
          <w:rFonts w:ascii="Times New Roman" w:hAnsi="Times New Roman"/>
          <w:sz w:val="28"/>
          <w:szCs w:val="28"/>
        </w:rPr>
        <w:t>.</w:t>
      </w:r>
    </w:p>
    <w:p w:rsidR="00953B48" w:rsidRDefault="00953B48"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lastRenderedPageBreak/>
        <w:t xml:space="preserve">Хоча до 2024 року ні прокурори Менського відділу Корюківської окружної прокуратури Чернігівської області, ні Менський районний суд Чернігівської області не заперечували щодо застосування ст. 82 КК України щодо до осіб, засуджених за тяжкі злочини. </w:t>
      </w:r>
    </w:p>
    <w:p w:rsidR="00B7020E" w:rsidRDefault="00B7020E"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Бубнова О.В.</w:t>
      </w:r>
      <w:r w:rsidR="00953B48">
        <w:rPr>
          <w:rFonts w:ascii="Times New Roman" w:hAnsi="Times New Roman"/>
          <w:sz w:val="28"/>
          <w:szCs w:val="28"/>
        </w:rPr>
        <w:t xml:space="preserve"> не виконує чи неналежно виконує службові обов’язки, на власний розсуд, свавільно неправомірно тлумачить ст. ст. 81, 82 КК України.</w:t>
      </w:r>
    </w:p>
    <w:p w:rsidR="000A3350" w:rsidRDefault="00BA2389"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О</w:t>
      </w:r>
      <w:r w:rsidR="00647470">
        <w:rPr>
          <w:rFonts w:ascii="Times New Roman" w:hAnsi="Times New Roman"/>
          <w:sz w:val="28"/>
          <w:szCs w:val="28"/>
        </w:rPr>
        <w:t xml:space="preserve">крім цього, у дисциплінарній скарзі викладаються </w:t>
      </w:r>
      <w:r w:rsidR="000627CD">
        <w:rPr>
          <w:rFonts w:ascii="Times New Roman" w:hAnsi="Times New Roman"/>
          <w:sz w:val="28"/>
          <w:szCs w:val="28"/>
        </w:rPr>
        <w:t>норми чинного законодавства</w:t>
      </w:r>
      <w:r w:rsidR="004A4B71">
        <w:rPr>
          <w:rFonts w:ascii="Times New Roman" w:hAnsi="Times New Roman"/>
          <w:sz w:val="28"/>
          <w:szCs w:val="28"/>
        </w:rPr>
        <w:t xml:space="preserve">, </w:t>
      </w:r>
      <w:r w:rsidR="00647470">
        <w:rPr>
          <w:rFonts w:ascii="Times New Roman" w:hAnsi="Times New Roman"/>
          <w:sz w:val="28"/>
          <w:szCs w:val="28"/>
        </w:rPr>
        <w:t xml:space="preserve">обставини </w:t>
      </w:r>
      <w:r w:rsidR="00FF4632">
        <w:rPr>
          <w:rFonts w:ascii="Times New Roman" w:hAnsi="Times New Roman"/>
          <w:sz w:val="28"/>
          <w:szCs w:val="28"/>
        </w:rPr>
        <w:t>кримінальн</w:t>
      </w:r>
      <w:r w:rsidR="00BF3B15">
        <w:rPr>
          <w:rFonts w:ascii="Times New Roman" w:hAnsi="Times New Roman"/>
          <w:sz w:val="28"/>
          <w:szCs w:val="28"/>
        </w:rPr>
        <w:t>их</w:t>
      </w:r>
      <w:r w:rsidR="00647470">
        <w:rPr>
          <w:rFonts w:ascii="Times New Roman" w:hAnsi="Times New Roman"/>
          <w:sz w:val="28"/>
          <w:szCs w:val="28"/>
        </w:rPr>
        <w:t xml:space="preserve"> проваджен</w:t>
      </w:r>
      <w:r w:rsidR="00BF3B15">
        <w:rPr>
          <w:rFonts w:ascii="Times New Roman" w:hAnsi="Times New Roman"/>
          <w:sz w:val="28"/>
          <w:szCs w:val="28"/>
        </w:rPr>
        <w:t>ь</w:t>
      </w:r>
      <w:r w:rsidR="002A118A">
        <w:rPr>
          <w:rFonts w:ascii="Times New Roman" w:hAnsi="Times New Roman"/>
          <w:sz w:val="28"/>
          <w:szCs w:val="28"/>
        </w:rPr>
        <w:t xml:space="preserve">, </w:t>
      </w:r>
      <w:r w:rsidR="00821FF6">
        <w:rPr>
          <w:rFonts w:ascii="Times New Roman" w:hAnsi="Times New Roman"/>
          <w:sz w:val="28"/>
          <w:szCs w:val="28"/>
        </w:rPr>
        <w:t xml:space="preserve">надається оцінка дій </w:t>
      </w:r>
      <w:r w:rsidR="002A118A">
        <w:rPr>
          <w:rFonts w:ascii="Times New Roman" w:hAnsi="Times New Roman"/>
          <w:sz w:val="28"/>
          <w:szCs w:val="28"/>
        </w:rPr>
        <w:t>прокурор</w:t>
      </w:r>
      <w:r w:rsidR="00BF3B15">
        <w:rPr>
          <w:rFonts w:ascii="Times New Roman" w:hAnsi="Times New Roman"/>
          <w:sz w:val="28"/>
          <w:szCs w:val="28"/>
        </w:rPr>
        <w:t>а</w:t>
      </w:r>
      <w:r w:rsidR="002A118A">
        <w:rPr>
          <w:rFonts w:ascii="Times New Roman" w:hAnsi="Times New Roman"/>
          <w:sz w:val="28"/>
          <w:szCs w:val="28"/>
        </w:rPr>
        <w:t xml:space="preserve"> тощо</w:t>
      </w:r>
      <w:r w:rsidR="00647470">
        <w:rPr>
          <w:rFonts w:ascii="Times New Roman" w:hAnsi="Times New Roman"/>
          <w:sz w:val="28"/>
          <w:szCs w:val="28"/>
        </w:rPr>
        <w:t>.</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rsidR="00FC7B7B" w:rsidRDefault="00061E56" w:rsidP="00FC7B7B">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551595">
        <w:rPr>
          <w:rFonts w:ascii="Times New Roman" w:hAnsi="Times New Roman"/>
          <w:sz w:val="28"/>
          <w:szCs w:val="28"/>
        </w:rPr>
        <w:t xml:space="preserve"> копі</w:t>
      </w:r>
      <w:r w:rsidR="00445221">
        <w:rPr>
          <w:rFonts w:ascii="Times New Roman" w:hAnsi="Times New Roman"/>
          <w:sz w:val="28"/>
          <w:szCs w:val="28"/>
        </w:rPr>
        <w:t>ї</w:t>
      </w:r>
      <w:r w:rsidR="00BF3B15">
        <w:rPr>
          <w:rFonts w:ascii="Times New Roman" w:hAnsi="Times New Roman"/>
          <w:sz w:val="28"/>
          <w:szCs w:val="28"/>
        </w:rPr>
        <w:t xml:space="preserve"> </w:t>
      </w:r>
      <w:bookmarkStart w:id="2" w:name="_Hlk212454761"/>
      <w:r w:rsidR="004F73F8">
        <w:rPr>
          <w:rFonts w:ascii="Times New Roman" w:hAnsi="Times New Roman"/>
          <w:sz w:val="28"/>
          <w:szCs w:val="28"/>
        </w:rPr>
        <w:t xml:space="preserve">знеособлених </w:t>
      </w:r>
      <w:r w:rsidR="00BF3B15">
        <w:rPr>
          <w:rFonts w:ascii="Times New Roman" w:hAnsi="Times New Roman"/>
          <w:sz w:val="28"/>
          <w:szCs w:val="28"/>
        </w:rPr>
        <w:t xml:space="preserve">ухвал </w:t>
      </w:r>
      <w:r w:rsidR="00FC7B7B">
        <w:rPr>
          <w:rFonts w:ascii="Times New Roman" w:hAnsi="Times New Roman"/>
          <w:sz w:val="28"/>
          <w:szCs w:val="28"/>
        </w:rPr>
        <w:t>Менського районного суду Чернігівської області</w:t>
      </w:r>
      <w:r w:rsidR="00445221">
        <w:rPr>
          <w:rFonts w:ascii="Times New Roman" w:hAnsi="Times New Roman"/>
          <w:sz w:val="28"/>
          <w:szCs w:val="28"/>
        </w:rPr>
        <w:t xml:space="preserve"> (з Єдиного державного реєстру судових рішень)</w:t>
      </w:r>
      <w:r w:rsidR="00FC7B7B">
        <w:rPr>
          <w:rFonts w:ascii="Times New Roman" w:hAnsi="Times New Roman"/>
          <w:sz w:val="28"/>
          <w:szCs w:val="28"/>
        </w:rPr>
        <w:t xml:space="preserve">: </w:t>
      </w:r>
      <w:r w:rsidR="00BF3B15">
        <w:rPr>
          <w:rFonts w:ascii="Times New Roman" w:hAnsi="Times New Roman"/>
          <w:sz w:val="28"/>
          <w:szCs w:val="28"/>
        </w:rPr>
        <w:t>від </w:t>
      </w:r>
      <w:r w:rsidR="00FC7B7B">
        <w:rPr>
          <w:rFonts w:ascii="Times New Roman" w:hAnsi="Times New Roman"/>
          <w:sz w:val="28"/>
          <w:szCs w:val="28"/>
        </w:rPr>
        <w:t>27</w:t>
      </w:r>
      <w:r w:rsidR="00BF3B15">
        <w:rPr>
          <w:rFonts w:ascii="Times New Roman" w:hAnsi="Times New Roman"/>
          <w:sz w:val="28"/>
          <w:szCs w:val="28"/>
        </w:rPr>
        <w:t>.</w:t>
      </w:r>
      <w:r w:rsidR="00FC7B7B">
        <w:rPr>
          <w:rFonts w:ascii="Times New Roman" w:hAnsi="Times New Roman"/>
          <w:sz w:val="28"/>
          <w:szCs w:val="28"/>
        </w:rPr>
        <w:t>0</w:t>
      </w:r>
      <w:r w:rsidR="00BF3B15">
        <w:rPr>
          <w:rFonts w:ascii="Times New Roman" w:hAnsi="Times New Roman"/>
          <w:sz w:val="28"/>
          <w:szCs w:val="28"/>
        </w:rPr>
        <w:t>2.202</w:t>
      </w:r>
      <w:r w:rsidR="00FC7B7B">
        <w:rPr>
          <w:rFonts w:ascii="Times New Roman" w:hAnsi="Times New Roman"/>
          <w:sz w:val="28"/>
          <w:szCs w:val="28"/>
        </w:rPr>
        <w:t>0</w:t>
      </w:r>
      <w:r w:rsidR="00BF3B15">
        <w:rPr>
          <w:rFonts w:ascii="Times New Roman" w:hAnsi="Times New Roman"/>
          <w:sz w:val="28"/>
          <w:szCs w:val="28"/>
        </w:rPr>
        <w:t xml:space="preserve"> у справі № </w:t>
      </w:r>
      <w:r w:rsidR="00FC7B7B">
        <w:rPr>
          <w:rFonts w:ascii="Times New Roman" w:hAnsi="Times New Roman"/>
          <w:sz w:val="28"/>
          <w:szCs w:val="28"/>
        </w:rPr>
        <w:t>738</w:t>
      </w:r>
      <w:r w:rsidR="00BF3B15">
        <w:rPr>
          <w:rFonts w:ascii="Times New Roman" w:hAnsi="Times New Roman"/>
          <w:sz w:val="28"/>
          <w:szCs w:val="28"/>
        </w:rPr>
        <w:t>/</w:t>
      </w:r>
      <w:r w:rsidR="00FC7B7B">
        <w:rPr>
          <w:rFonts w:ascii="Times New Roman" w:hAnsi="Times New Roman"/>
          <w:sz w:val="28"/>
          <w:szCs w:val="28"/>
        </w:rPr>
        <w:t>220</w:t>
      </w:r>
      <w:r w:rsidR="00BF3B15">
        <w:rPr>
          <w:rFonts w:ascii="Times New Roman" w:hAnsi="Times New Roman"/>
          <w:sz w:val="28"/>
          <w:szCs w:val="28"/>
        </w:rPr>
        <w:t>/2</w:t>
      </w:r>
      <w:r w:rsidR="00FC7B7B">
        <w:rPr>
          <w:rFonts w:ascii="Times New Roman" w:hAnsi="Times New Roman"/>
          <w:sz w:val="28"/>
          <w:szCs w:val="28"/>
        </w:rPr>
        <w:t>0, від 17.05.2021 у справі № 738/597/21, від 03.06.2021 у справі № 738/632/21, від 25.11.2022 у справі № 738/1059/22, від </w:t>
      </w:r>
      <w:r w:rsidR="004A0749">
        <w:rPr>
          <w:rFonts w:ascii="Times New Roman" w:hAnsi="Times New Roman"/>
          <w:sz w:val="28"/>
          <w:szCs w:val="28"/>
        </w:rPr>
        <w:t>02</w:t>
      </w:r>
      <w:r w:rsidR="00FC7B7B">
        <w:rPr>
          <w:rFonts w:ascii="Times New Roman" w:hAnsi="Times New Roman"/>
          <w:sz w:val="28"/>
          <w:szCs w:val="28"/>
        </w:rPr>
        <w:t>.0</w:t>
      </w:r>
      <w:r w:rsidR="004A0749">
        <w:rPr>
          <w:rFonts w:ascii="Times New Roman" w:hAnsi="Times New Roman"/>
          <w:sz w:val="28"/>
          <w:szCs w:val="28"/>
        </w:rPr>
        <w:t>6</w:t>
      </w:r>
      <w:r w:rsidR="00FC7B7B">
        <w:rPr>
          <w:rFonts w:ascii="Times New Roman" w:hAnsi="Times New Roman"/>
          <w:sz w:val="28"/>
          <w:szCs w:val="28"/>
        </w:rPr>
        <w:t>.202</w:t>
      </w:r>
      <w:r w:rsidR="004A0749">
        <w:rPr>
          <w:rFonts w:ascii="Times New Roman" w:hAnsi="Times New Roman"/>
          <w:sz w:val="28"/>
          <w:szCs w:val="28"/>
        </w:rPr>
        <w:t>3</w:t>
      </w:r>
      <w:r w:rsidR="00FC7B7B">
        <w:rPr>
          <w:rFonts w:ascii="Times New Roman" w:hAnsi="Times New Roman"/>
          <w:sz w:val="28"/>
          <w:szCs w:val="28"/>
        </w:rPr>
        <w:t xml:space="preserve"> у справі № 738/</w:t>
      </w:r>
      <w:r w:rsidR="004A0749">
        <w:rPr>
          <w:rFonts w:ascii="Times New Roman" w:hAnsi="Times New Roman"/>
          <w:sz w:val="28"/>
          <w:szCs w:val="28"/>
        </w:rPr>
        <w:t>790</w:t>
      </w:r>
      <w:r w:rsidR="00FC7B7B">
        <w:rPr>
          <w:rFonts w:ascii="Times New Roman" w:hAnsi="Times New Roman"/>
          <w:sz w:val="28"/>
          <w:szCs w:val="28"/>
        </w:rPr>
        <w:t>/2</w:t>
      </w:r>
      <w:r w:rsidR="004A0749">
        <w:rPr>
          <w:rFonts w:ascii="Times New Roman" w:hAnsi="Times New Roman"/>
          <w:sz w:val="28"/>
          <w:szCs w:val="28"/>
        </w:rPr>
        <w:t>3</w:t>
      </w:r>
      <w:r w:rsidR="00FC7B7B">
        <w:rPr>
          <w:rFonts w:ascii="Times New Roman" w:hAnsi="Times New Roman"/>
          <w:sz w:val="28"/>
          <w:szCs w:val="28"/>
        </w:rPr>
        <w:t>,</w:t>
      </w:r>
      <w:r w:rsidR="004A0749">
        <w:rPr>
          <w:rFonts w:ascii="Times New Roman" w:hAnsi="Times New Roman"/>
          <w:sz w:val="28"/>
          <w:szCs w:val="28"/>
        </w:rPr>
        <w:t xml:space="preserve"> від 27.07.2023 у справі № 738/1060/23, від 09.10.2023 у справі № 738/1631/23, від 11.12.2023 у справі № 738/2114/23, від 29.02.2024 у справі № 738/372/24, від 31.07.2024 у справі № 738/1559/24, від 27.12.2024 у справі № 738/2778/24, від 10.03.2025 у справі № 738/426/25, від 09</w:t>
      </w:r>
      <w:r w:rsidR="009E7F71">
        <w:rPr>
          <w:rFonts w:ascii="Times New Roman" w:hAnsi="Times New Roman"/>
          <w:sz w:val="28"/>
          <w:szCs w:val="28"/>
        </w:rPr>
        <w:t>.07.2025 у справі № 738/1442/25 та копію ухвали Менського районного суду Чернігівської області</w:t>
      </w:r>
      <w:r w:rsidR="004A0749">
        <w:rPr>
          <w:rFonts w:ascii="Times New Roman" w:hAnsi="Times New Roman"/>
          <w:sz w:val="28"/>
          <w:szCs w:val="28"/>
        </w:rPr>
        <w:t xml:space="preserve"> від 01.09.2025 у справі № 738/1825/25</w:t>
      </w:r>
      <w:bookmarkEnd w:id="2"/>
      <w:r w:rsidR="009E7F71">
        <w:rPr>
          <w:rFonts w:ascii="Times New Roman" w:hAnsi="Times New Roman"/>
          <w:sz w:val="28"/>
          <w:szCs w:val="28"/>
        </w:rPr>
        <w:t xml:space="preserve"> (із зазначенням учасників)</w:t>
      </w:r>
      <w:r w:rsidR="004A0749">
        <w:rPr>
          <w:rFonts w:ascii="Times New Roman" w:hAnsi="Times New Roman"/>
          <w:sz w:val="28"/>
          <w:szCs w:val="28"/>
        </w:rPr>
        <w:t xml:space="preserve">. </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rsidR="00445221" w:rsidRPr="000B3A85" w:rsidRDefault="009A64EA" w:rsidP="00451A5A">
      <w:pPr>
        <w:pStyle w:val="a3"/>
        <w:tabs>
          <w:tab w:val="left" w:pos="567"/>
        </w:tabs>
        <w:ind w:right="-141" w:firstLine="709"/>
        <w:jc w:val="both"/>
        <w:rPr>
          <w:rFonts w:ascii="Times New Roman" w:hAnsi="Times New Roman"/>
          <w:sz w:val="28"/>
          <w:szCs w:val="28"/>
        </w:rPr>
      </w:pPr>
      <w:r w:rsidRPr="000B3A85">
        <w:rPr>
          <w:rFonts w:ascii="Times New Roman" w:hAnsi="Times New Roman"/>
          <w:sz w:val="28"/>
          <w:szCs w:val="28"/>
        </w:rPr>
        <w:t>На прокуратуру, серед іншого, покладен</w:t>
      </w:r>
      <w:r w:rsidR="00496B19" w:rsidRPr="000B3A85">
        <w:rPr>
          <w:rFonts w:ascii="Times New Roman" w:hAnsi="Times New Roman"/>
          <w:sz w:val="28"/>
          <w:szCs w:val="28"/>
        </w:rPr>
        <w:t>о</w:t>
      </w:r>
      <w:r w:rsidRPr="000B3A85">
        <w:rPr>
          <w:rFonts w:ascii="Times New Roman" w:hAnsi="Times New Roman"/>
          <w:sz w:val="28"/>
          <w:szCs w:val="28"/>
        </w:rPr>
        <w:t xml:space="preserve"> функці</w:t>
      </w:r>
      <w:r w:rsidR="00445221" w:rsidRPr="000B3A85">
        <w:rPr>
          <w:rFonts w:ascii="Times New Roman" w:hAnsi="Times New Roman"/>
          <w:sz w:val="28"/>
          <w:szCs w:val="28"/>
        </w:rPr>
        <w:t xml:space="preserve">ї </w:t>
      </w:r>
      <w:r w:rsidRPr="000B3A85">
        <w:rPr>
          <w:rFonts w:ascii="Times New Roman" w:eastAsia="Times New Roman" w:hAnsi="Times New Roman"/>
          <w:sz w:val="28"/>
          <w:szCs w:val="28"/>
          <w:lang w:eastAsia="uk-UA"/>
        </w:rPr>
        <w:t xml:space="preserve">нагляду </w:t>
      </w:r>
      <w:r w:rsidR="00445221" w:rsidRPr="000B3A85">
        <w:rPr>
          <w:rFonts w:ascii="Times New Roman" w:hAnsi="Times New Roman"/>
          <w:sz w:val="28"/>
          <w:szCs w:val="28"/>
          <w:shd w:val="clear" w:color="auto" w:fill="FFFFFF"/>
        </w:rPr>
        <w:t>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r w:rsidR="00445221" w:rsidRPr="000B3A85">
        <w:rPr>
          <w:rFonts w:ascii="Times New Roman" w:hAnsi="Times New Roman"/>
          <w:sz w:val="28"/>
          <w:szCs w:val="28"/>
        </w:rPr>
        <w:t xml:space="preserve"> </w:t>
      </w:r>
      <w:r w:rsidRPr="000B3A85">
        <w:rPr>
          <w:rFonts w:ascii="Times New Roman" w:hAnsi="Times New Roman"/>
          <w:sz w:val="28"/>
          <w:szCs w:val="28"/>
        </w:rPr>
        <w:t>(п</w:t>
      </w:r>
      <w:r w:rsidR="00445221" w:rsidRPr="000B3A85">
        <w:rPr>
          <w:rFonts w:ascii="Times New Roman" w:hAnsi="Times New Roman"/>
          <w:sz w:val="28"/>
          <w:szCs w:val="28"/>
        </w:rPr>
        <w:t>. 4 ч. 1</w:t>
      </w:r>
      <w:r w:rsidRPr="000B3A85">
        <w:rPr>
          <w:rFonts w:ascii="Times New Roman" w:hAnsi="Times New Roman"/>
          <w:sz w:val="28"/>
          <w:szCs w:val="28"/>
        </w:rPr>
        <w:t xml:space="preserve"> ст</w:t>
      </w:r>
      <w:r w:rsidR="00445221" w:rsidRPr="000B3A85">
        <w:rPr>
          <w:rFonts w:ascii="Times New Roman" w:hAnsi="Times New Roman"/>
          <w:sz w:val="28"/>
          <w:szCs w:val="28"/>
        </w:rPr>
        <w:t>. </w:t>
      </w:r>
      <w:r w:rsidRPr="000B3A85">
        <w:rPr>
          <w:rFonts w:ascii="Times New Roman" w:hAnsi="Times New Roman"/>
          <w:sz w:val="28"/>
          <w:szCs w:val="28"/>
        </w:rPr>
        <w:t>2, ст</w:t>
      </w:r>
      <w:r w:rsidR="00445221" w:rsidRPr="000B3A85">
        <w:rPr>
          <w:rFonts w:ascii="Times New Roman" w:hAnsi="Times New Roman"/>
          <w:sz w:val="28"/>
          <w:szCs w:val="28"/>
        </w:rPr>
        <w:t>.</w:t>
      </w:r>
      <w:r w:rsidR="000B3A85" w:rsidRPr="000B3A85">
        <w:rPr>
          <w:rFonts w:ascii="Times New Roman" w:hAnsi="Times New Roman"/>
          <w:sz w:val="28"/>
          <w:szCs w:val="28"/>
        </w:rPr>
        <w:t> </w:t>
      </w:r>
      <w:r w:rsidRPr="000B3A85">
        <w:rPr>
          <w:rFonts w:ascii="Times New Roman" w:hAnsi="Times New Roman"/>
          <w:sz w:val="28"/>
          <w:szCs w:val="28"/>
        </w:rPr>
        <w:t>2</w:t>
      </w:r>
      <w:r w:rsidR="00445221" w:rsidRPr="000B3A85">
        <w:rPr>
          <w:rFonts w:ascii="Times New Roman" w:hAnsi="Times New Roman"/>
          <w:sz w:val="28"/>
          <w:szCs w:val="28"/>
        </w:rPr>
        <w:t>6</w:t>
      </w:r>
      <w:r w:rsidRPr="000B3A85">
        <w:rPr>
          <w:rFonts w:ascii="Times New Roman" w:hAnsi="Times New Roman"/>
          <w:sz w:val="28"/>
          <w:szCs w:val="28"/>
        </w:rPr>
        <w:t xml:space="preserve"> Закону).</w:t>
      </w:r>
    </w:p>
    <w:p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w:t>
      </w:r>
      <w:r w:rsidR="00445221">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w:t>
      </w:r>
      <w:r w:rsidR="00445221" w:rsidRPr="00445221">
        <w:rPr>
          <w:rFonts w:ascii="Times New Roman" w:hAnsi="Times New Roman"/>
          <w:sz w:val="28"/>
          <w:szCs w:val="28"/>
        </w:rPr>
        <w:t>ч. 1 ст. </w:t>
      </w:r>
      <w:r w:rsidR="00445221">
        <w:rPr>
          <w:rFonts w:ascii="Times New Roman" w:hAnsi="Times New Roman"/>
          <w:sz w:val="28"/>
          <w:szCs w:val="28"/>
        </w:rPr>
        <w:t>16</w:t>
      </w:r>
      <w:r w:rsidR="0020022D" w:rsidRPr="00F83E74">
        <w:rPr>
          <w:rFonts w:ascii="Times New Roman" w:hAnsi="Times New Roman"/>
          <w:sz w:val="28"/>
          <w:szCs w:val="28"/>
        </w:rPr>
        <w:t xml:space="preserve">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p>
    <w:p w:rsidR="000B3A85" w:rsidRDefault="0020022D"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sidR="00BA2389">
        <w:rPr>
          <w:rFonts w:ascii="Times New Roman" w:hAnsi="Times New Roman"/>
          <w:sz w:val="28"/>
          <w:szCs w:val="28"/>
        </w:rPr>
        <w:t>викладен</w:t>
      </w:r>
      <w:r w:rsidRPr="00F83E74">
        <w:rPr>
          <w:rFonts w:ascii="Times New Roman" w:hAnsi="Times New Roman"/>
          <w:sz w:val="28"/>
          <w:szCs w:val="28"/>
        </w:rPr>
        <w:t xml:space="preserve">им у </w:t>
      </w:r>
      <w:r w:rsidR="000B3A85" w:rsidRPr="00445221">
        <w:rPr>
          <w:rFonts w:ascii="Times New Roman" w:hAnsi="Times New Roman"/>
          <w:sz w:val="28"/>
          <w:szCs w:val="28"/>
        </w:rPr>
        <w:t>ч. 1 ст. </w:t>
      </w:r>
      <w:r w:rsidR="00B86056" w:rsidRPr="00F83E74">
        <w:rPr>
          <w:rFonts w:ascii="Times New Roman" w:hAnsi="Times New Roman"/>
          <w:sz w:val="28"/>
          <w:szCs w:val="28"/>
        </w:rPr>
        <w:t>36 КПК України</w:t>
      </w:r>
      <w:r w:rsidR="00BA2389" w:rsidRPr="00BA2389">
        <w:rPr>
          <w:rFonts w:ascii="Times New Roman" w:hAnsi="Times New Roman"/>
          <w:sz w:val="28"/>
          <w:szCs w:val="28"/>
        </w:rPr>
        <w:t xml:space="preserve"> </w:t>
      </w:r>
      <w:r w:rsidR="00BA2389" w:rsidRPr="00F83E74">
        <w:rPr>
          <w:rFonts w:ascii="Times New Roman" w:hAnsi="Times New Roman"/>
          <w:sz w:val="28"/>
          <w:szCs w:val="28"/>
        </w:rPr>
        <w:t>правилом</w:t>
      </w:r>
      <w:r w:rsidRPr="00F83E74">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AB13B8" w:rsidRPr="00AB13B8" w:rsidRDefault="00AB13B8" w:rsidP="00852405">
      <w:pPr>
        <w:pStyle w:val="rvps2"/>
        <w:shd w:val="clear" w:color="auto" w:fill="FFFFFF"/>
        <w:spacing w:before="0" w:beforeAutospacing="0" w:after="0" w:afterAutospacing="0"/>
        <w:ind w:right="-141" w:firstLine="709"/>
        <w:jc w:val="both"/>
        <w:rPr>
          <w:sz w:val="28"/>
          <w:szCs w:val="28"/>
          <w:lang w:val="uk-UA"/>
        </w:rPr>
      </w:pPr>
      <w:r w:rsidRPr="00AB13B8">
        <w:rPr>
          <w:sz w:val="28"/>
          <w:szCs w:val="28"/>
          <w:lang w:val="uk-UA"/>
        </w:rPr>
        <w:t>Згідно з вимогами ст. 537 КПК України під час виконання вироків суд, визначений</w:t>
      </w:r>
      <w:r w:rsidRPr="00AB13B8">
        <w:rPr>
          <w:sz w:val="28"/>
          <w:szCs w:val="28"/>
        </w:rPr>
        <w:t> </w:t>
      </w:r>
      <w:hyperlink r:id="rId9" w:anchor="n4136" w:history="1">
        <w:r w:rsidRPr="00AB13B8">
          <w:rPr>
            <w:rStyle w:val="a5"/>
            <w:color w:val="auto"/>
            <w:sz w:val="28"/>
            <w:szCs w:val="28"/>
            <w:u w:val="none"/>
            <w:lang w:val="uk-UA"/>
          </w:rPr>
          <w:t>частиною другою статті 539</w:t>
        </w:r>
      </w:hyperlink>
      <w:r w:rsidRPr="00AB13B8">
        <w:rPr>
          <w:sz w:val="28"/>
          <w:szCs w:val="28"/>
        </w:rPr>
        <w:t> </w:t>
      </w:r>
      <w:r w:rsidRPr="00AB13B8">
        <w:rPr>
          <w:sz w:val="28"/>
          <w:szCs w:val="28"/>
          <w:lang w:val="uk-UA"/>
        </w:rPr>
        <w:t>цього Кодексу, має право вирішувати такі питання:</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3" w:name="n4117"/>
      <w:bookmarkEnd w:id="3"/>
      <w:r w:rsidRPr="00AB13B8">
        <w:rPr>
          <w:sz w:val="28"/>
          <w:szCs w:val="28"/>
        </w:rPr>
        <w:t>1) про відстрочку виконання вироку;</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4" w:name="n4118"/>
      <w:bookmarkEnd w:id="4"/>
      <w:r w:rsidRPr="00AB13B8">
        <w:rPr>
          <w:sz w:val="28"/>
          <w:szCs w:val="28"/>
        </w:rPr>
        <w:t>2) про умовно-дострокове звільнення від відбування покарання;</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5" w:name="n7768"/>
      <w:bookmarkEnd w:id="5"/>
      <w:r w:rsidRPr="00AB13B8">
        <w:rPr>
          <w:sz w:val="28"/>
          <w:szCs w:val="28"/>
        </w:rPr>
        <w:t>2</w:t>
      </w:r>
      <w:r w:rsidRPr="00AB13B8">
        <w:rPr>
          <w:rStyle w:val="rvts37"/>
          <w:b/>
          <w:bCs/>
          <w:sz w:val="28"/>
          <w:szCs w:val="28"/>
          <w:vertAlign w:val="superscript"/>
        </w:rPr>
        <w:t>-1</w:t>
      </w:r>
      <w:r w:rsidRPr="00AB13B8">
        <w:rPr>
          <w:sz w:val="28"/>
          <w:szCs w:val="28"/>
        </w:rPr>
        <w:t>) про умовно-дострокове звільнення від відбування покарання для проходження військової служби;</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6" w:name="n7767"/>
      <w:bookmarkStart w:id="7" w:name="n4119"/>
      <w:bookmarkEnd w:id="6"/>
      <w:bookmarkEnd w:id="7"/>
      <w:r w:rsidRPr="00AB13B8">
        <w:rPr>
          <w:sz w:val="28"/>
          <w:szCs w:val="28"/>
        </w:rPr>
        <w:t>3) про заміну невідбутої частини покарання або покарання у виді довічного позбавлення волі більш м’яким;</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8" w:name="n7575"/>
      <w:bookmarkStart w:id="9" w:name="n4120"/>
      <w:bookmarkEnd w:id="8"/>
      <w:bookmarkEnd w:id="9"/>
      <w:r w:rsidRPr="00AB13B8">
        <w:rPr>
          <w:sz w:val="28"/>
          <w:szCs w:val="28"/>
        </w:rPr>
        <w:lastRenderedPageBreak/>
        <w:t>4) про звільнення від відбування покарання вагітних жінок і жінок, які мають дітей віком до трьох років;</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0" w:name="n4121"/>
      <w:bookmarkEnd w:id="10"/>
      <w:r w:rsidRPr="00AB13B8">
        <w:rPr>
          <w:sz w:val="28"/>
          <w:szCs w:val="28"/>
        </w:rPr>
        <w:t>5) про направлення для відбування покарання жінок, звільнених від відбування покарання внаслідок їх вагітності або наявності дітей віком до трьох років;</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1" w:name="n4122"/>
      <w:bookmarkEnd w:id="11"/>
      <w:r w:rsidRPr="00AB13B8">
        <w:rPr>
          <w:sz w:val="28"/>
          <w:szCs w:val="28"/>
        </w:rPr>
        <w:t>6) про звільнення від покарання за хворобою;</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2" w:name="n4123"/>
      <w:bookmarkEnd w:id="12"/>
      <w:r w:rsidRPr="00AB13B8">
        <w:rPr>
          <w:sz w:val="28"/>
          <w:szCs w:val="28"/>
        </w:rPr>
        <w:t>7) про застосування до засуджених примусового лікування та його припинення;</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3" w:name="n7443"/>
      <w:bookmarkEnd w:id="13"/>
      <w:r w:rsidRPr="00AB13B8">
        <w:rPr>
          <w:sz w:val="28"/>
          <w:szCs w:val="28"/>
        </w:rPr>
        <w:t>7</w:t>
      </w:r>
      <w:r w:rsidRPr="00AB13B8">
        <w:rPr>
          <w:rStyle w:val="rvts37"/>
          <w:b/>
          <w:bCs/>
          <w:sz w:val="28"/>
          <w:szCs w:val="28"/>
          <w:vertAlign w:val="superscript"/>
        </w:rPr>
        <w:t>-1</w:t>
      </w:r>
      <w:r w:rsidRPr="00AB13B8">
        <w:rPr>
          <w:sz w:val="28"/>
          <w:szCs w:val="28"/>
        </w:rPr>
        <w:t>) про застосування до засуджених примусового годування;</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4" w:name="n7442"/>
      <w:bookmarkStart w:id="15" w:name="n4124"/>
      <w:bookmarkEnd w:id="14"/>
      <w:bookmarkEnd w:id="15"/>
      <w:r w:rsidRPr="00AB13B8">
        <w:rPr>
          <w:sz w:val="28"/>
          <w:szCs w:val="28"/>
        </w:rPr>
        <w:t>8) про направлення звільненого від покарання з випробуванням для відбування покарання, призначеного вироком;</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6" w:name="n4125"/>
      <w:bookmarkEnd w:id="16"/>
      <w:r w:rsidRPr="00AB13B8">
        <w:rPr>
          <w:sz w:val="28"/>
          <w:szCs w:val="28"/>
        </w:rPr>
        <w:t>9) про звільнення від призначеного покарання з випробовуванням після закінчення іспитового строку;</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7" w:name="n4126"/>
      <w:bookmarkEnd w:id="17"/>
      <w:r w:rsidRPr="00AB13B8">
        <w:rPr>
          <w:sz w:val="28"/>
          <w:szCs w:val="28"/>
        </w:rPr>
        <w:t>10) про заміну покарання відповідно до </w:t>
      </w:r>
      <w:hyperlink r:id="rId10" w:anchor="n253" w:tgtFrame="_blank" w:history="1">
        <w:r w:rsidRPr="00AB13B8">
          <w:rPr>
            <w:rStyle w:val="a5"/>
            <w:color w:val="auto"/>
            <w:sz w:val="28"/>
            <w:szCs w:val="28"/>
            <w:u w:val="none"/>
          </w:rPr>
          <w:t>частини п’ятої</w:t>
        </w:r>
      </w:hyperlink>
      <w:r w:rsidRPr="00AB13B8">
        <w:rPr>
          <w:sz w:val="28"/>
          <w:szCs w:val="28"/>
        </w:rPr>
        <w:t> статті 53, </w:t>
      </w:r>
      <w:hyperlink r:id="rId11" w:anchor="n275" w:tgtFrame="_blank" w:history="1">
        <w:r w:rsidRPr="00AB13B8">
          <w:rPr>
            <w:rStyle w:val="a5"/>
            <w:color w:val="auto"/>
            <w:sz w:val="28"/>
            <w:szCs w:val="28"/>
            <w:u w:val="none"/>
          </w:rPr>
          <w:t>частини третьої</w:t>
        </w:r>
      </w:hyperlink>
      <w:r w:rsidRPr="00AB13B8">
        <w:rPr>
          <w:sz w:val="28"/>
          <w:szCs w:val="28"/>
        </w:rPr>
        <w:t> статті 57, </w:t>
      </w:r>
      <w:hyperlink r:id="rId12" w:anchor="n278" w:tgtFrame="_blank" w:history="1">
        <w:r w:rsidRPr="00AB13B8">
          <w:rPr>
            <w:rStyle w:val="a5"/>
            <w:color w:val="auto"/>
            <w:sz w:val="28"/>
            <w:szCs w:val="28"/>
            <w:u w:val="none"/>
          </w:rPr>
          <w:t>частини першої</w:t>
        </w:r>
      </w:hyperlink>
      <w:r w:rsidRPr="00AB13B8">
        <w:rPr>
          <w:sz w:val="28"/>
          <w:szCs w:val="28"/>
        </w:rPr>
        <w:t> статті 58, </w:t>
      </w:r>
      <w:hyperlink r:id="rId13" w:anchor="n293" w:tgtFrame="_blank" w:history="1">
        <w:r w:rsidRPr="00AB13B8">
          <w:rPr>
            <w:rStyle w:val="a5"/>
            <w:color w:val="auto"/>
            <w:sz w:val="28"/>
            <w:szCs w:val="28"/>
            <w:u w:val="none"/>
          </w:rPr>
          <w:t>частини першої</w:t>
        </w:r>
      </w:hyperlink>
      <w:r w:rsidRPr="00AB13B8">
        <w:rPr>
          <w:sz w:val="28"/>
          <w:szCs w:val="28"/>
        </w:rPr>
        <w:t> статті 62 Кримінального кодексу України;</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8" w:name="n4127"/>
      <w:bookmarkEnd w:id="18"/>
      <w:r w:rsidRPr="00AB13B8">
        <w:rPr>
          <w:sz w:val="28"/>
          <w:szCs w:val="28"/>
        </w:rPr>
        <w:t>11) про застосування покарання за наявності кількох вироків;</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19" w:name="n4128"/>
      <w:bookmarkEnd w:id="19"/>
      <w:r w:rsidRPr="00AB13B8">
        <w:rPr>
          <w:sz w:val="28"/>
          <w:szCs w:val="28"/>
        </w:rPr>
        <w:t>12) про тимчасове залишення засудженого у слідчому ізоляторі або переведення засудженого з арештного дому, виправного центру, дисциплінарного батальйону або колонії до слідчого ізолятора для проведення відповідних процесуальних дій під час досудового розслідування кримінальних правопорушень, вчинених іншою особою або цією самою особою, за які вона не була засуджена, чи у зв’язку з розглядом справи в суді;</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20" w:name="n4129"/>
      <w:bookmarkEnd w:id="20"/>
      <w:r w:rsidRPr="00AB13B8">
        <w:rPr>
          <w:sz w:val="28"/>
          <w:szCs w:val="28"/>
        </w:rPr>
        <w:t>13) про звільнення від покарання і пом’якшення покарання у випадках, передбачених частинами 2 і 3 статті 74 </w:t>
      </w:r>
      <w:hyperlink r:id="rId14" w:tgtFrame="_blank" w:history="1">
        <w:r w:rsidRPr="00AB13B8">
          <w:rPr>
            <w:rStyle w:val="a5"/>
            <w:color w:val="auto"/>
            <w:sz w:val="28"/>
            <w:szCs w:val="28"/>
            <w:u w:val="none"/>
          </w:rPr>
          <w:t>Кримінального кодексу України</w:t>
        </w:r>
      </w:hyperlink>
      <w:r w:rsidRPr="00AB13B8">
        <w:rPr>
          <w:sz w:val="28"/>
          <w:szCs w:val="28"/>
        </w:rPr>
        <w:t>;</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21" w:name="n5546"/>
      <w:bookmarkEnd w:id="21"/>
      <w:r w:rsidRPr="00AB13B8">
        <w:rPr>
          <w:sz w:val="28"/>
          <w:szCs w:val="28"/>
        </w:rPr>
        <w:t>13</w:t>
      </w:r>
      <w:r w:rsidRPr="00AB13B8">
        <w:rPr>
          <w:rStyle w:val="rvts37"/>
          <w:b/>
          <w:bCs/>
          <w:sz w:val="28"/>
          <w:szCs w:val="28"/>
          <w:vertAlign w:val="superscript"/>
        </w:rPr>
        <w:t>-1</w:t>
      </w:r>
      <w:r w:rsidRPr="00AB13B8">
        <w:rPr>
          <w:sz w:val="28"/>
          <w:szCs w:val="28"/>
        </w:rPr>
        <w:t>)</w:t>
      </w:r>
      <w:r w:rsidRPr="00AB13B8">
        <w:rPr>
          <w:rStyle w:val="rvts37"/>
          <w:b/>
          <w:bCs/>
          <w:sz w:val="28"/>
          <w:szCs w:val="28"/>
          <w:vertAlign w:val="superscript"/>
        </w:rPr>
        <w:t> </w:t>
      </w:r>
      <w:r w:rsidRPr="00AB13B8">
        <w:rPr>
          <w:sz w:val="28"/>
          <w:szCs w:val="28"/>
        </w:rPr>
        <w:t>про оскарження інших рішень, дій чи бездіяльності адміністрації установи виконання покарань;</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22" w:name="n5548"/>
      <w:bookmarkStart w:id="23" w:name="n5547"/>
      <w:bookmarkEnd w:id="22"/>
      <w:bookmarkEnd w:id="23"/>
      <w:r w:rsidRPr="00AB13B8">
        <w:rPr>
          <w:sz w:val="28"/>
          <w:szCs w:val="28"/>
        </w:rPr>
        <w:t>13</w:t>
      </w:r>
      <w:r w:rsidRPr="00AB13B8">
        <w:rPr>
          <w:rStyle w:val="rvts37"/>
          <w:b/>
          <w:bCs/>
          <w:sz w:val="28"/>
          <w:szCs w:val="28"/>
          <w:vertAlign w:val="superscript"/>
        </w:rPr>
        <w:t>-2</w:t>
      </w:r>
      <w:r w:rsidRPr="00AB13B8">
        <w:rPr>
          <w:sz w:val="28"/>
          <w:szCs w:val="28"/>
        </w:rPr>
        <w:t>) про застосування заходу стягнення до осіб, позбавлених волі, у виді переведення засудженого до приміщення камерного типу (одиночної камери);</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24" w:name="n5545"/>
      <w:bookmarkStart w:id="25" w:name="n5620"/>
      <w:bookmarkEnd w:id="24"/>
      <w:bookmarkEnd w:id="25"/>
      <w:r w:rsidRPr="00AB13B8">
        <w:rPr>
          <w:sz w:val="28"/>
          <w:szCs w:val="28"/>
        </w:rPr>
        <w:t>13</w:t>
      </w:r>
      <w:r w:rsidRPr="00AB13B8">
        <w:rPr>
          <w:rStyle w:val="rvts37"/>
          <w:b/>
          <w:bCs/>
          <w:sz w:val="28"/>
          <w:szCs w:val="28"/>
          <w:vertAlign w:val="superscript"/>
        </w:rPr>
        <w:t>-3</w:t>
      </w:r>
      <w:r w:rsidRPr="00AB13B8">
        <w:rPr>
          <w:sz w:val="28"/>
          <w:szCs w:val="28"/>
        </w:rPr>
        <w:t>) про зміну обов’язків, покладених на засудженого, звільненого від відбування покарання з випробуванням;</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26" w:name="n5619"/>
      <w:bookmarkStart w:id="27" w:name="n7496"/>
      <w:bookmarkEnd w:id="26"/>
      <w:bookmarkEnd w:id="27"/>
      <w:r w:rsidRPr="00AB13B8">
        <w:rPr>
          <w:sz w:val="28"/>
          <w:szCs w:val="28"/>
        </w:rPr>
        <w:t>13</w:t>
      </w:r>
      <w:r w:rsidRPr="00AB13B8">
        <w:rPr>
          <w:rStyle w:val="rvts37"/>
          <w:b/>
          <w:bCs/>
          <w:sz w:val="28"/>
          <w:szCs w:val="28"/>
          <w:vertAlign w:val="superscript"/>
        </w:rPr>
        <w:t>-4</w:t>
      </w:r>
      <w:r w:rsidRPr="00AB13B8">
        <w:rPr>
          <w:sz w:val="28"/>
          <w:szCs w:val="28"/>
        </w:rPr>
        <w:t>) про звільнення від відбування покарання у зв’язку з прийняттям рішення про передачу особи для обміну як військовополоненого;</w:t>
      </w:r>
    </w:p>
    <w:p w:rsidR="00AB13B8" w:rsidRPr="00AB13B8" w:rsidRDefault="00AB13B8" w:rsidP="00852405">
      <w:pPr>
        <w:pStyle w:val="rvps2"/>
        <w:shd w:val="clear" w:color="auto" w:fill="FFFFFF"/>
        <w:spacing w:before="0" w:beforeAutospacing="0" w:after="0" w:afterAutospacing="0"/>
        <w:ind w:right="-141" w:firstLine="709"/>
        <w:jc w:val="both"/>
        <w:rPr>
          <w:sz w:val="28"/>
          <w:szCs w:val="28"/>
        </w:rPr>
      </w:pPr>
      <w:bookmarkStart w:id="28" w:name="n7495"/>
      <w:bookmarkStart w:id="29" w:name="n4130"/>
      <w:bookmarkEnd w:id="28"/>
      <w:bookmarkEnd w:id="29"/>
      <w:r w:rsidRPr="00AB13B8">
        <w:rPr>
          <w:sz w:val="28"/>
          <w:szCs w:val="28"/>
        </w:rPr>
        <w:t>14) інші питання про всякого роду сумніви і протиріччя, що виникають при виконанні вироку.</w:t>
      </w:r>
    </w:p>
    <w:p w:rsidR="00AB13B8" w:rsidRDefault="00AB13B8" w:rsidP="00852405">
      <w:pPr>
        <w:pStyle w:val="rvps2"/>
        <w:shd w:val="clear" w:color="auto" w:fill="FFFFFF"/>
        <w:spacing w:before="0" w:beforeAutospacing="0" w:after="0" w:afterAutospacing="0"/>
        <w:ind w:right="-141" w:firstLine="709"/>
        <w:jc w:val="both"/>
        <w:rPr>
          <w:sz w:val="28"/>
          <w:szCs w:val="28"/>
        </w:rPr>
      </w:pPr>
      <w:bookmarkStart w:id="30" w:name="n5550"/>
      <w:bookmarkEnd w:id="30"/>
      <w:r w:rsidRPr="00AB13B8">
        <w:rPr>
          <w:sz w:val="28"/>
          <w:szCs w:val="28"/>
        </w:rPr>
        <w:t>Оскарження рішень, дій чи бездіяльності адміністрації установи попереднього ув’язнення здійснюється в порядку, встановленому для пункту 13</w:t>
      </w:r>
      <w:r w:rsidRPr="00AB13B8">
        <w:rPr>
          <w:rStyle w:val="rvts37"/>
          <w:b/>
          <w:bCs/>
          <w:sz w:val="28"/>
          <w:szCs w:val="28"/>
          <w:vertAlign w:val="superscript"/>
        </w:rPr>
        <w:t>-1</w:t>
      </w:r>
      <w:r w:rsidRPr="00AB13B8">
        <w:rPr>
          <w:sz w:val="28"/>
          <w:szCs w:val="28"/>
        </w:rPr>
        <w:t> частини першої цієї статті.</w:t>
      </w:r>
    </w:p>
    <w:p w:rsidR="0044508E" w:rsidRPr="0044508E" w:rsidRDefault="0044508E" w:rsidP="00852405">
      <w:pPr>
        <w:pStyle w:val="rvps2"/>
        <w:shd w:val="clear" w:color="auto" w:fill="FFFFFF"/>
        <w:spacing w:before="0" w:beforeAutospacing="0" w:after="0" w:afterAutospacing="0"/>
        <w:ind w:right="-141" w:firstLine="709"/>
        <w:jc w:val="both"/>
        <w:rPr>
          <w:sz w:val="28"/>
          <w:szCs w:val="28"/>
        </w:rPr>
      </w:pPr>
      <w:r w:rsidRPr="0044508E">
        <w:rPr>
          <w:sz w:val="28"/>
          <w:szCs w:val="28"/>
          <w:lang w:val="uk-UA"/>
        </w:rPr>
        <w:t>Відповідно до ст. 539 КПК України п</w:t>
      </w:r>
      <w:r w:rsidRPr="0044508E">
        <w:rPr>
          <w:sz w:val="28"/>
          <w:szCs w:val="28"/>
        </w:rPr>
        <w:t>итання, які виникають під час та після виконання вироку вирішуються судом за клопотанням (поданням) прокурора, засудженого, його захисника, законного представника, органу або установи виконання покарань, а також інших осіб, установ або органів у випадках, встановлених законом.</w:t>
      </w:r>
    </w:p>
    <w:p w:rsidR="0044508E" w:rsidRPr="0044508E" w:rsidRDefault="0044508E" w:rsidP="00852405">
      <w:pPr>
        <w:pStyle w:val="rvps2"/>
        <w:shd w:val="clear" w:color="auto" w:fill="FFFFFF"/>
        <w:spacing w:before="0" w:beforeAutospacing="0" w:after="0" w:afterAutospacing="0"/>
        <w:ind w:right="-141" w:firstLine="709"/>
        <w:jc w:val="both"/>
        <w:rPr>
          <w:sz w:val="28"/>
          <w:szCs w:val="28"/>
        </w:rPr>
      </w:pPr>
      <w:bookmarkStart w:id="31" w:name="n4135"/>
      <w:bookmarkStart w:id="32" w:name="n4136"/>
      <w:bookmarkStart w:id="33" w:name="n4141"/>
      <w:bookmarkEnd w:id="31"/>
      <w:bookmarkEnd w:id="32"/>
      <w:bookmarkEnd w:id="33"/>
      <w:r w:rsidRPr="0044508E">
        <w:rPr>
          <w:sz w:val="28"/>
          <w:szCs w:val="28"/>
        </w:rPr>
        <w:lastRenderedPageBreak/>
        <w:t>Клопотання (подання) про вирішення питання, пов’язаного із виконанням вироку, розглядається протягом десяти днів з дня його надходження до суду суддею одноособово, крім питання щодо заміни покарання у виді довічного позбавлення волі на покарання у виді позбавлення волі на певний строк, розгляд якого здійснюється колегіально судом у складі трьох суддів, згідно з правилами судового розгляду, передбаченими </w:t>
      </w:r>
      <w:hyperlink r:id="rId15" w:anchor="n2799" w:history="1">
        <w:r w:rsidRPr="0044508E">
          <w:rPr>
            <w:rStyle w:val="a5"/>
            <w:color w:val="auto"/>
            <w:sz w:val="28"/>
            <w:szCs w:val="28"/>
            <w:u w:val="none"/>
          </w:rPr>
          <w:t>статтями 318-380</w:t>
        </w:r>
      </w:hyperlink>
      <w:r w:rsidRPr="0044508E">
        <w:rPr>
          <w:sz w:val="28"/>
          <w:szCs w:val="28"/>
        </w:rPr>
        <w:t> цього Кодексу, з урахуванням положень цього розділу.</w:t>
      </w:r>
    </w:p>
    <w:p w:rsidR="0044508E" w:rsidRPr="0044508E" w:rsidRDefault="0044508E" w:rsidP="00852405">
      <w:pPr>
        <w:pStyle w:val="rvps2"/>
        <w:shd w:val="clear" w:color="auto" w:fill="FFFFFF"/>
        <w:spacing w:before="0" w:beforeAutospacing="0" w:after="0" w:afterAutospacing="0"/>
        <w:ind w:right="-141" w:firstLine="709"/>
        <w:jc w:val="both"/>
        <w:rPr>
          <w:sz w:val="28"/>
          <w:szCs w:val="28"/>
          <w:shd w:val="clear" w:color="auto" w:fill="FFFFFF"/>
        </w:rPr>
      </w:pPr>
      <w:bookmarkStart w:id="34" w:name="n7500"/>
      <w:bookmarkStart w:id="35" w:name="n5554"/>
      <w:bookmarkStart w:id="36" w:name="n4142"/>
      <w:bookmarkEnd w:id="34"/>
      <w:bookmarkEnd w:id="35"/>
      <w:bookmarkEnd w:id="36"/>
      <w:r w:rsidRPr="0044508E">
        <w:rPr>
          <w:sz w:val="28"/>
          <w:szCs w:val="28"/>
        </w:rPr>
        <w:t xml:space="preserve">У судове засідання викликаються засуджений, його захисник, законний представник, прокурор. Про час та місце розгляду клопотання (подання) повідомляються орган або установа виконання покарань, що відає виконанням покарання або здійснює контроль за поведінкою засудженого. </w:t>
      </w:r>
    </w:p>
    <w:p w:rsidR="0044508E" w:rsidRPr="0044508E" w:rsidRDefault="0044508E" w:rsidP="00852405">
      <w:pPr>
        <w:pStyle w:val="rvps2"/>
        <w:shd w:val="clear" w:color="auto" w:fill="FFFFFF"/>
        <w:spacing w:before="0" w:beforeAutospacing="0" w:after="0" w:afterAutospacing="0"/>
        <w:ind w:right="-141" w:firstLine="709"/>
        <w:jc w:val="both"/>
        <w:rPr>
          <w:sz w:val="28"/>
          <w:szCs w:val="28"/>
        </w:rPr>
      </w:pPr>
      <w:bookmarkStart w:id="37" w:name="n4143"/>
      <w:bookmarkEnd w:id="37"/>
      <w:r w:rsidRPr="0044508E">
        <w:rPr>
          <w:sz w:val="28"/>
          <w:szCs w:val="28"/>
        </w:rPr>
        <w:t>Неприбуття в судове засідання осіб, які були належним чином повідомлені про місце та час розгляду клопотання (подання), не перешкоджає проведенню судового розгляду, крім випадків, коли їх участь визнана судом обов’язковою або особа повідомила про поважні причини неприбуття.</w:t>
      </w:r>
    </w:p>
    <w:p w:rsidR="0044508E" w:rsidRPr="0044508E" w:rsidRDefault="0044508E" w:rsidP="00852405">
      <w:pPr>
        <w:pStyle w:val="rvps2"/>
        <w:shd w:val="clear" w:color="auto" w:fill="FFFFFF"/>
        <w:spacing w:before="0" w:beforeAutospacing="0" w:after="0" w:afterAutospacing="0"/>
        <w:ind w:right="-141" w:firstLine="709"/>
        <w:jc w:val="both"/>
        <w:rPr>
          <w:sz w:val="28"/>
          <w:szCs w:val="28"/>
        </w:rPr>
      </w:pPr>
      <w:bookmarkStart w:id="38" w:name="n7502"/>
      <w:bookmarkStart w:id="39" w:name="n7772"/>
      <w:bookmarkEnd w:id="38"/>
      <w:bookmarkEnd w:id="39"/>
      <w:r w:rsidRPr="0044508E">
        <w:rPr>
          <w:sz w:val="28"/>
          <w:szCs w:val="28"/>
        </w:rPr>
        <w:t>Судове засідання щодо розгляду клопотання (подання) про умовно-дострокове звільнення від відбування покарання для проходження військової служби проводиться за участю прокурора, засудженого та представника установи виконання покарань.</w:t>
      </w:r>
    </w:p>
    <w:p w:rsidR="0044508E" w:rsidRPr="0044508E" w:rsidRDefault="0044508E" w:rsidP="00852405">
      <w:pPr>
        <w:pStyle w:val="rvps2"/>
        <w:shd w:val="clear" w:color="auto" w:fill="FFFFFF"/>
        <w:spacing w:before="0" w:beforeAutospacing="0" w:after="0" w:afterAutospacing="0"/>
        <w:ind w:right="-141" w:firstLine="709"/>
        <w:jc w:val="both"/>
        <w:rPr>
          <w:sz w:val="28"/>
          <w:szCs w:val="28"/>
        </w:rPr>
      </w:pPr>
      <w:bookmarkStart w:id="40" w:name="n7771"/>
      <w:bookmarkStart w:id="41" w:name="n4144"/>
      <w:bookmarkEnd w:id="40"/>
      <w:bookmarkEnd w:id="41"/>
      <w:r w:rsidRPr="0044508E">
        <w:rPr>
          <w:sz w:val="28"/>
          <w:szCs w:val="28"/>
        </w:rPr>
        <w:t>За наслідками розгляду клопотання (подання) суд постановляє ухвалу, яка може бути оскаржена в апеляційному порядку. Оскарження прокурором ухвали суду щодо умовно-дострокового звільнення від відбування покарання, умовно-дострокового звільнення від відбування покарання для проходження військової служби або заміни невідбутої частини покарання більш м’яким зупиняє її виконання.</w:t>
      </w:r>
    </w:p>
    <w:p w:rsidR="0044508E" w:rsidRPr="0044508E" w:rsidRDefault="0044508E" w:rsidP="00852405">
      <w:pPr>
        <w:pStyle w:val="rvps2"/>
        <w:shd w:val="clear" w:color="auto" w:fill="FFFFFF"/>
        <w:spacing w:before="0" w:beforeAutospacing="0" w:after="0" w:afterAutospacing="0"/>
        <w:ind w:right="-141" w:firstLine="709"/>
        <w:jc w:val="both"/>
        <w:rPr>
          <w:sz w:val="28"/>
          <w:szCs w:val="28"/>
        </w:rPr>
      </w:pPr>
      <w:bookmarkStart w:id="42" w:name="n7773"/>
      <w:bookmarkStart w:id="43" w:name="n7446"/>
      <w:bookmarkStart w:id="44" w:name="n4145"/>
      <w:bookmarkEnd w:id="42"/>
      <w:bookmarkEnd w:id="43"/>
      <w:bookmarkEnd w:id="44"/>
      <w:r w:rsidRPr="0044508E">
        <w:rPr>
          <w:sz w:val="28"/>
          <w:szCs w:val="28"/>
        </w:rPr>
        <w:t>У разі набрання законної сили ухвалою суду про відмову в задоволенні клопотання щодо умовно-дострокового звільнення засудженого від відбування покарання або заміну невідбутої частини покарання більш м’яким покаранням розгляд повторного клопотання з цього самого питання щодо осіб, засуджених до довічного позбавлення волі, а також щодо осіб, засуджених за тяжкі та особливо тяжкі злочини до позбавлення волі на строк не менше п’яти років, може мати місце не раніше як через рік з дня винесення ухвали суду про відмову, а щодо засуджених за інші злочини та неповнолітніх засуджених - не раніше як через шість місяців.</w:t>
      </w:r>
    </w:p>
    <w:p w:rsidR="0044508E" w:rsidRPr="0044508E" w:rsidRDefault="0044508E" w:rsidP="00852405">
      <w:pPr>
        <w:pStyle w:val="rvps2"/>
        <w:shd w:val="clear" w:color="auto" w:fill="FFFFFF"/>
        <w:spacing w:before="0" w:beforeAutospacing="0" w:after="0" w:afterAutospacing="0"/>
        <w:ind w:right="-141" w:firstLine="709"/>
        <w:jc w:val="both"/>
        <w:rPr>
          <w:sz w:val="28"/>
          <w:szCs w:val="28"/>
        </w:rPr>
      </w:pPr>
      <w:bookmarkStart w:id="45" w:name="n7775"/>
      <w:bookmarkEnd w:id="45"/>
      <w:r w:rsidRPr="0044508E">
        <w:rPr>
          <w:sz w:val="28"/>
          <w:szCs w:val="28"/>
        </w:rPr>
        <w:t>У разі набрання законної сили ухвалою суду про відмову в задоволенні клопотання (подання) про умовно-дострокове звільнення засудженого від відбування покарання для проходження військової служби розгляд повторного клопотання (подання) органу або установи виконання покарань з цього самого питання та стосовно тієї самої засудженої особи може мати місце не раніш як через три місяці з дня винесення ухвали суду про відмову.</w:t>
      </w:r>
    </w:p>
    <w:p w:rsidR="0044508E" w:rsidRDefault="0044508E" w:rsidP="00852405">
      <w:pPr>
        <w:pStyle w:val="rvps2"/>
        <w:shd w:val="clear" w:color="auto" w:fill="FFFFFF"/>
        <w:spacing w:before="0" w:beforeAutospacing="0" w:after="0" w:afterAutospacing="0"/>
        <w:ind w:right="-142" w:firstLine="709"/>
        <w:jc w:val="both"/>
        <w:rPr>
          <w:sz w:val="28"/>
          <w:szCs w:val="28"/>
        </w:rPr>
      </w:pPr>
      <w:bookmarkStart w:id="46" w:name="n7774"/>
      <w:bookmarkStart w:id="47" w:name="n4146"/>
      <w:bookmarkStart w:id="48" w:name="n4147"/>
      <w:bookmarkEnd w:id="46"/>
      <w:bookmarkEnd w:id="47"/>
      <w:bookmarkEnd w:id="48"/>
      <w:r>
        <w:rPr>
          <w:sz w:val="28"/>
          <w:szCs w:val="28"/>
          <w:lang w:val="uk-UA"/>
        </w:rPr>
        <w:t xml:space="preserve">Згідно з вимогами частини першої статті 7 КПК України </w:t>
      </w:r>
      <w:r w:rsidRPr="0044508E">
        <w:rPr>
          <w:sz w:val="28"/>
          <w:szCs w:val="28"/>
          <w:lang w:val="uk-UA"/>
        </w:rPr>
        <w:t>з</w:t>
      </w:r>
      <w:r w:rsidRPr="0044508E">
        <w:rPr>
          <w:sz w:val="28"/>
          <w:szCs w:val="28"/>
          <w:shd w:val="clear" w:color="auto" w:fill="FFFFFF"/>
        </w:rPr>
        <w:t>міст та форма кримінального провадження повинні відповідати загальним засадам кримінального провад</w:t>
      </w:r>
      <w:r>
        <w:rPr>
          <w:sz w:val="28"/>
          <w:szCs w:val="28"/>
          <w:shd w:val="clear" w:color="auto" w:fill="FFFFFF"/>
        </w:rPr>
        <w:t>ження, до яких, зокрема, відноси</w:t>
      </w:r>
      <w:r w:rsidRPr="0044508E">
        <w:rPr>
          <w:sz w:val="28"/>
          <w:szCs w:val="28"/>
          <w:shd w:val="clear" w:color="auto" w:fill="FFFFFF"/>
        </w:rPr>
        <w:t>ться</w:t>
      </w:r>
      <w:r>
        <w:rPr>
          <w:sz w:val="28"/>
          <w:szCs w:val="28"/>
          <w:shd w:val="clear" w:color="auto" w:fill="FFFFFF"/>
          <w:lang w:val="uk-UA"/>
        </w:rPr>
        <w:t xml:space="preserve"> </w:t>
      </w:r>
      <w:r w:rsidRPr="0044508E">
        <w:rPr>
          <w:sz w:val="28"/>
          <w:szCs w:val="28"/>
          <w:shd w:val="clear" w:color="auto" w:fill="FFFFFF"/>
        </w:rPr>
        <w:t xml:space="preserve">змагальність сторін та свобода в поданні ними суду своїх доказів і у доведенні перед судом їх </w:t>
      </w:r>
      <w:r w:rsidRPr="0044508E">
        <w:rPr>
          <w:sz w:val="28"/>
          <w:szCs w:val="28"/>
          <w:shd w:val="clear" w:color="auto" w:fill="FFFFFF"/>
        </w:rPr>
        <w:lastRenderedPageBreak/>
        <w:t>переконливості</w:t>
      </w:r>
      <w:r w:rsidRPr="00852405">
        <w:rPr>
          <w:sz w:val="28"/>
          <w:szCs w:val="28"/>
          <w:shd w:val="clear" w:color="auto" w:fill="FFFFFF"/>
          <w:lang w:val="uk-UA"/>
        </w:rPr>
        <w:t>,</w:t>
      </w:r>
      <w:r w:rsidRPr="00852405">
        <w:rPr>
          <w:sz w:val="28"/>
          <w:szCs w:val="28"/>
        </w:rPr>
        <w:t xml:space="preserve"> </w:t>
      </w:r>
      <w:r w:rsidRPr="00852405">
        <w:rPr>
          <w:sz w:val="28"/>
          <w:szCs w:val="28"/>
          <w:lang w:eastAsia="en-US"/>
        </w:rPr>
        <w:t>що</w:t>
      </w:r>
      <w:r w:rsidRPr="00852405">
        <w:rPr>
          <w:sz w:val="28"/>
          <w:szCs w:val="28"/>
          <w:lang w:val="uk-UA" w:eastAsia="en-US"/>
        </w:rPr>
        <w:t>, згідно ст. 22 КПК України,</w:t>
      </w:r>
      <w:r w:rsidRPr="00852405">
        <w:rPr>
          <w:sz w:val="28"/>
          <w:szCs w:val="28"/>
          <w:lang w:eastAsia="en-US"/>
        </w:rPr>
        <w:t xml:space="preserve">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r w:rsidRPr="00852405">
        <w:rPr>
          <w:sz w:val="28"/>
          <w:szCs w:val="28"/>
          <w:lang w:val="uk-UA" w:eastAsia="en-US"/>
        </w:rPr>
        <w:t xml:space="preserve"> </w:t>
      </w:r>
      <w:bookmarkStart w:id="49" w:name="n517"/>
      <w:bookmarkEnd w:id="49"/>
      <w:r w:rsidRPr="0044508E">
        <w:rPr>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852405" w:rsidRPr="00852405" w:rsidRDefault="00852405" w:rsidP="00054E28">
      <w:pPr>
        <w:pStyle w:val="rvps2"/>
        <w:shd w:val="clear" w:color="auto" w:fill="FFFFFF"/>
        <w:spacing w:before="0" w:beforeAutospacing="0" w:after="0" w:afterAutospacing="0"/>
        <w:ind w:right="-142" w:firstLine="709"/>
        <w:jc w:val="both"/>
        <w:rPr>
          <w:sz w:val="28"/>
          <w:szCs w:val="28"/>
        </w:rPr>
      </w:pPr>
      <w:r>
        <w:rPr>
          <w:sz w:val="28"/>
          <w:szCs w:val="28"/>
          <w:lang w:val="uk-UA"/>
        </w:rPr>
        <w:t>Відповідно до ст. 77 Закону до повноважень Кваліфікаційно-дисциплінарної комісії прокурорів</w:t>
      </w:r>
      <w:r w:rsidR="00054E28">
        <w:rPr>
          <w:sz w:val="28"/>
          <w:szCs w:val="28"/>
          <w:lang w:val="uk-UA"/>
        </w:rPr>
        <w:t xml:space="preserve"> (далі – Комісія)</w:t>
      </w:r>
      <w:r>
        <w:rPr>
          <w:sz w:val="28"/>
          <w:szCs w:val="28"/>
          <w:lang w:val="uk-UA"/>
        </w:rPr>
        <w:t xml:space="preserve"> належать</w:t>
      </w:r>
      <w:r w:rsidRPr="00852405">
        <w:rPr>
          <w:sz w:val="28"/>
          <w:szCs w:val="28"/>
          <w:lang w:val="uk-UA"/>
        </w:rPr>
        <w:t xml:space="preserve">: </w:t>
      </w:r>
      <w:r w:rsidRPr="00852405">
        <w:rPr>
          <w:sz w:val="28"/>
          <w:szCs w:val="28"/>
        </w:rPr>
        <w:t>веде</w:t>
      </w:r>
      <w:r>
        <w:rPr>
          <w:sz w:val="28"/>
          <w:szCs w:val="28"/>
          <w:lang w:val="uk-UA"/>
        </w:rPr>
        <w:t>ння</w:t>
      </w:r>
      <w:r w:rsidRPr="00852405">
        <w:rPr>
          <w:sz w:val="28"/>
          <w:szCs w:val="28"/>
        </w:rPr>
        <w:t xml:space="preserve"> облік</w:t>
      </w:r>
      <w:r>
        <w:rPr>
          <w:sz w:val="28"/>
          <w:szCs w:val="28"/>
          <w:lang w:val="uk-UA"/>
        </w:rPr>
        <w:t>у</w:t>
      </w:r>
      <w:r w:rsidRPr="00852405">
        <w:rPr>
          <w:sz w:val="28"/>
          <w:szCs w:val="28"/>
        </w:rPr>
        <w:t xml:space="preserve"> даних про кількість посад прокурорів, у тому числі вакантних та тимчасово вакантних;</w:t>
      </w:r>
      <w:r>
        <w:rPr>
          <w:sz w:val="28"/>
          <w:szCs w:val="28"/>
          <w:lang w:val="uk-UA"/>
        </w:rPr>
        <w:t xml:space="preserve"> </w:t>
      </w:r>
      <w:bookmarkStart w:id="50" w:name="n710"/>
      <w:bookmarkEnd w:id="50"/>
      <w:r>
        <w:rPr>
          <w:sz w:val="28"/>
          <w:szCs w:val="28"/>
          <w:lang w:val="uk-UA"/>
        </w:rPr>
        <w:t>п</w:t>
      </w:r>
      <w:r w:rsidRPr="00852405">
        <w:rPr>
          <w:sz w:val="28"/>
          <w:szCs w:val="28"/>
        </w:rPr>
        <w:t>ров</w:t>
      </w:r>
      <w:r>
        <w:rPr>
          <w:sz w:val="28"/>
          <w:szCs w:val="28"/>
          <w:lang w:val="uk-UA"/>
        </w:rPr>
        <w:t>едення</w:t>
      </w:r>
      <w:r w:rsidRPr="00852405">
        <w:rPr>
          <w:sz w:val="28"/>
          <w:szCs w:val="28"/>
        </w:rPr>
        <w:t xml:space="preserve"> доб</w:t>
      </w:r>
      <w:r>
        <w:rPr>
          <w:sz w:val="28"/>
          <w:szCs w:val="28"/>
          <w:lang w:val="uk-UA"/>
        </w:rPr>
        <w:t>ору</w:t>
      </w:r>
      <w:r w:rsidRPr="00852405">
        <w:rPr>
          <w:sz w:val="28"/>
          <w:szCs w:val="28"/>
        </w:rPr>
        <w:t xml:space="preserve"> кандидатів на посаду прокурора в установленому цим Законом порядку;</w:t>
      </w:r>
      <w:bookmarkStart w:id="51" w:name="n711"/>
      <w:bookmarkEnd w:id="51"/>
      <w:r w:rsidRPr="00852405">
        <w:rPr>
          <w:sz w:val="28"/>
          <w:szCs w:val="28"/>
        </w:rPr>
        <w:t xml:space="preserve"> участь у переведенні прокурорів;</w:t>
      </w:r>
      <w:r w:rsidR="00054E28">
        <w:rPr>
          <w:sz w:val="28"/>
          <w:szCs w:val="28"/>
          <w:lang w:val="uk-UA"/>
        </w:rPr>
        <w:t xml:space="preserve"> </w:t>
      </w:r>
      <w:bookmarkStart w:id="52" w:name="n712"/>
      <w:bookmarkEnd w:id="52"/>
      <w:r w:rsidRPr="00852405">
        <w:rPr>
          <w:sz w:val="28"/>
          <w:szCs w:val="28"/>
        </w:rPr>
        <w:t>розгляд дисциплінарн</w:t>
      </w:r>
      <w:r w:rsidR="00054E28">
        <w:rPr>
          <w:sz w:val="28"/>
          <w:szCs w:val="28"/>
          <w:lang w:val="uk-UA"/>
        </w:rPr>
        <w:t>их</w:t>
      </w:r>
      <w:r w:rsidRPr="00852405">
        <w:rPr>
          <w:sz w:val="28"/>
          <w:szCs w:val="28"/>
        </w:rPr>
        <w:t xml:space="preserve"> скарг про вчинення прокурором дисциплінарного проступку та здійсн</w:t>
      </w:r>
      <w:r w:rsidR="00054E28">
        <w:rPr>
          <w:sz w:val="28"/>
          <w:szCs w:val="28"/>
          <w:lang w:val="uk-UA"/>
        </w:rPr>
        <w:t>ення</w:t>
      </w:r>
      <w:r w:rsidRPr="00852405">
        <w:rPr>
          <w:sz w:val="28"/>
          <w:szCs w:val="28"/>
        </w:rPr>
        <w:t xml:space="preserve"> дисциплінарн</w:t>
      </w:r>
      <w:r w:rsidR="00054E28">
        <w:rPr>
          <w:sz w:val="28"/>
          <w:szCs w:val="28"/>
          <w:lang w:val="uk-UA"/>
        </w:rPr>
        <w:t>ого</w:t>
      </w:r>
      <w:r w:rsidRPr="00852405">
        <w:rPr>
          <w:sz w:val="28"/>
          <w:szCs w:val="28"/>
        </w:rPr>
        <w:t xml:space="preserve"> провадження;</w:t>
      </w:r>
      <w:bookmarkStart w:id="53" w:name="n713"/>
      <w:bookmarkEnd w:id="53"/>
      <w:r w:rsidRPr="00852405">
        <w:rPr>
          <w:sz w:val="28"/>
          <w:szCs w:val="28"/>
        </w:rPr>
        <w:t xml:space="preserve"> за результатами дисциплінарного провадження і за наявності підстав, передбачених цим Законом, прий</w:t>
      </w:r>
      <w:r w:rsidR="00054E28">
        <w:rPr>
          <w:sz w:val="28"/>
          <w:szCs w:val="28"/>
          <w:lang w:val="uk-UA"/>
        </w:rPr>
        <w:t>няття</w:t>
      </w:r>
      <w:r w:rsidRPr="00852405">
        <w:rPr>
          <w:sz w:val="28"/>
          <w:szCs w:val="28"/>
        </w:rPr>
        <w:t xml:space="preserve">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bookmarkStart w:id="54" w:name="n1903"/>
      <w:bookmarkStart w:id="55" w:name="n714"/>
      <w:bookmarkEnd w:id="54"/>
      <w:bookmarkEnd w:id="55"/>
      <w:r w:rsidR="00054E28">
        <w:rPr>
          <w:sz w:val="28"/>
          <w:szCs w:val="28"/>
          <w:lang w:val="uk-UA"/>
        </w:rPr>
        <w:t xml:space="preserve"> </w:t>
      </w:r>
      <w:r w:rsidRPr="00852405">
        <w:rPr>
          <w:sz w:val="28"/>
          <w:szCs w:val="28"/>
        </w:rPr>
        <w:t>здійсн</w:t>
      </w:r>
      <w:r w:rsidR="00054E28">
        <w:rPr>
          <w:sz w:val="28"/>
          <w:szCs w:val="28"/>
          <w:lang w:val="uk-UA"/>
        </w:rPr>
        <w:t>ення</w:t>
      </w:r>
      <w:r w:rsidRPr="00852405">
        <w:rPr>
          <w:sz w:val="28"/>
          <w:szCs w:val="28"/>
        </w:rPr>
        <w:t xml:space="preserve"> інш</w:t>
      </w:r>
      <w:r w:rsidR="00054E28">
        <w:rPr>
          <w:sz w:val="28"/>
          <w:szCs w:val="28"/>
          <w:lang w:val="uk-UA"/>
        </w:rPr>
        <w:t>их</w:t>
      </w:r>
      <w:r w:rsidRPr="00852405">
        <w:rPr>
          <w:sz w:val="28"/>
          <w:szCs w:val="28"/>
        </w:rPr>
        <w:t xml:space="preserve"> повноважен</w:t>
      </w:r>
      <w:r w:rsidR="00054E28">
        <w:rPr>
          <w:sz w:val="28"/>
          <w:szCs w:val="28"/>
          <w:lang w:val="uk-UA"/>
        </w:rPr>
        <w:t>ь</w:t>
      </w:r>
      <w:r w:rsidRPr="00852405">
        <w:rPr>
          <w:sz w:val="28"/>
          <w:szCs w:val="28"/>
        </w:rPr>
        <w:t>, передбачен</w:t>
      </w:r>
      <w:r w:rsidR="00054E28">
        <w:rPr>
          <w:sz w:val="28"/>
          <w:szCs w:val="28"/>
          <w:lang w:val="uk-UA"/>
        </w:rPr>
        <w:t>их</w:t>
      </w:r>
      <w:r w:rsidRPr="00852405">
        <w:rPr>
          <w:sz w:val="28"/>
          <w:szCs w:val="28"/>
        </w:rPr>
        <w:t xml:space="preserve"> законом.</w:t>
      </w:r>
    </w:p>
    <w:p w:rsidR="000A3350" w:rsidRPr="00852405" w:rsidRDefault="00852405" w:rsidP="00054E28">
      <w:pPr>
        <w:pStyle w:val="rvps2"/>
        <w:shd w:val="clear" w:color="auto" w:fill="FFFFFF"/>
        <w:spacing w:before="0" w:beforeAutospacing="0" w:after="0" w:afterAutospacing="0"/>
        <w:ind w:right="-142" w:firstLine="709"/>
        <w:jc w:val="both"/>
        <w:rPr>
          <w:sz w:val="28"/>
          <w:szCs w:val="28"/>
        </w:rPr>
      </w:pPr>
      <w:r>
        <w:rPr>
          <w:sz w:val="28"/>
          <w:szCs w:val="28"/>
          <w:lang w:val="uk-UA"/>
        </w:rPr>
        <w:t xml:space="preserve"> </w:t>
      </w:r>
      <w:r w:rsidR="000312E1" w:rsidRPr="00852405">
        <w:rPr>
          <w:sz w:val="28"/>
          <w:szCs w:val="28"/>
        </w:rPr>
        <w:t xml:space="preserve">Визначення дисциплінарного провадження наведено </w:t>
      </w:r>
      <w:r w:rsidR="001675C2" w:rsidRPr="00852405">
        <w:rPr>
          <w:sz w:val="28"/>
          <w:szCs w:val="28"/>
        </w:rPr>
        <w:t>у ч</w:t>
      </w:r>
      <w:r w:rsidR="000B3A85" w:rsidRPr="00852405">
        <w:rPr>
          <w:sz w:val="28"/>
          <w:szCs w:val="28"/>
        </w:rPr>
        <w:t xml:space="preserve">. 1 </w:t>
      </w:r>
      <w:r w:rsidR="001675C2" w:rsidRPr="00852405">
        <w:rPr>
          <w:sz w:val="28"/>
          <w:szCs w:val="28"/>
        </w:rPr>
        <w:t>ст</w:t>
      </w:r>
      <w:r w:rsidR="000B3A85" w:rsidRPr="00852405">
        <w:rPr>
          <w:sz w:val="28"/>
          <w:szCs w:val="28"/>
        </w:rPr>
        <w:t>. </w:t>
      </w:r>
      <w:r w:rsidR="001675C2" w:rsidRPr="00852405">
        <w:rPr>
          <w:sz w:val="28"/>
          <w:szCs w:val="28"/>
        </w:rPr>
        <w:t xml:space="preserve">45 Закону – </w:t>
      </w:r>
      <w:r w:rsidR="000312E1" w:rsidRPr="00852405">
        <w:rPr>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52405" w:rsidRPr="00852405" w:rsidRDefault="00852405" w:rsidP="00451A5A">
      <w:pPr>
        <w:pStyle w:val="a3"/>
        <w:tabs>
          <w:tab w:val="left" w:pos="567"/>
        </w:tabs>
        <w:ind w:right="-141" w:firstLine="709"/>
        <w:jc w:val="both"/>
        <w:rPr>
          <w:rFonts w:ascii="Times New Roman" w:hAnsi="Times New Roman"/>
          <w:b/>
          <w:i/>
          <w:sz w:val="28"/>
          <w:szCs w:val="28"/>
        </w:rPr>
      </w:pPr>
      <w:r w:rsidRPr="00852405">
        <w:rPr>
          <w:rFonts w:ascii="Times New Roman" w:hAnsi="Times New Roman"/>
          <w:sz w:val="28"/>
          <w:szCs w:val="28"/>
        </w:rPr>
        <w:t xml:space="preserve">При цьому, згідно з вимогами цієї норми </w:t>
      </w:r>
      <w:r w:rsidRPr="00852405">
        <w:rPr>
          <w:rFonts w:ascii="Times New Roman" w:hAnsi="Times New Roman"/>
          <w:b/>
          <w:i/>
          <w:sz w:val="28"/>
          <w:szCs w:val="28"/>
        </w:rPr>
        <w:t>р</w:t>
      </w:r>
      <w:r w:rsidRPr="00852405">
        <w:rPr>
          <w:rFonts w:ascii="Times New Roman" w:hAnsi="Times New Roman"/>
          <w:b/>
          <w:i/>
          <w:sz w:val="28"/>
          <w:szCs w:val="28"/>
          <w:shd w:val="clear" w:color="auto" w:fill="FFFFFF"/>
        </w:rPr>
        <w:t>ішення, дії чи бездіяльність прокурора в межах кримінального процесу можуть бути оскаржені виключно в порядку, встановленому </w:t>
      </w:r>
      <w:hyperlink r:id="rId16" w:tgtFrame="_blank" w:history="1">
        <w:r>
          <w:rPr>
            <w:rStyle w:val="a5"/>
            <w:rFonts w:ascii="Times New Roman" w:hAnsi="Times New Roman"/>
            <w:b/>
            <w:i/>
            <w:color w:val="auto"/>
            <w:sz w:val="28"/>
            <w:szCs w:val="28"/>
            <w:u w:val="none"/>
            <w:shd w:val="clear" w:color="auto" w:fill="FFFFFF"/>
          </w:rPr>
          <w:t xml:space="preserve">КПК </w:t>
        </w:r>
        <w:r w:rsidRPr="00852405">
          <w:rPr>
            <w:rStyle w:val="a5"/>
            <w:rFonts w:ascii="Times New Roman" w:hAnsi="Times New Roman"/>
            <w:b/>
            <w:i/>
            <w:color w:val="auto"/>
            <w:sz w:val="28"/>
            <w:szCs w:val="28"/>
            <w:u w:val="none"/>
            <w:shd w:val="clear" w:color="auto" w:fill="FFFFFF"/>
          </w:rPr>
          <w:t>України</w:t>
        </w:r>
      </w:hyperlink>
      <w:r w:rsidRPr="00852405">
        <w:rPr>
          <w:rFonts w:ascii="Times New Roman" w:hAnsi="Times New Roman"/>
          <w:b/>
          <w:i/>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BA5939" w:rsidRDefault="000B3A85" w:rsidP="00451A5A">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56" w:name="n417"/>
      <w:bookmarkEnd w:id="56"/>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57" w:name="n418"/>
      <w:bookmarkEnd w:id="57"/>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58" w:name="n419"/>
      <w:bookmarkEnd w:id="58"/>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59" w:name="n420"/>
      <w:bookmarkEnd w:id="59"/>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60" w:name="n421"/>
      <w:bookmarkEnd w:id="60"/>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1" w:name="n2686"/>
      <w:bookmarkEnd w:id="61"/>
    </w:p>
    <w:p w:rsidR="00BA5939" w:rsidRDefault="000312E1" w:rsidP="00451A5A">
      <w:pPr>
        <w:pStyle w:val="a3"/>
        <w:tabs>
          <w:tab w:val="left" w:pos="567"/>
        </w:tabs>
        <w:ind w:right="-141" w:firstLine="709"/>
        <w:jc w:val="both"/>
        <w:rPr>
          <w:rFonts w:ascii="Times New Roman" w:hAnsi="Times New Roman"/>
          <w:sz w:val="28"/>
          <w:szCs w:val="28"/>
        </w:rPr>
      </w:pPr>
      <w:bookmarkStart w:id="62" w:name="n422"/>
      <w:bookmarkEnd w:id="62"/>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63" w:name="n423"/>
      <w:bookmarkEnd w:id="63"/>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64" w:name="n424"/>
      <w:bookmarkEnd w:id="64"/>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65" w:name="n425"/>
      <w:bookmarkEnd w:id="65"/>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66" w:name="n426"/>
      <w:bookmarkEnd w:id="66"/>
    </w:p>
    <w:p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0B3A85">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67" w:name="n441"/>
      <w:bookmarkEnd w:id="67"/>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68" w:name="n442"/>
      <w:bookmarkEnd w:id="68"/>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7"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69" w:name="n443"/>
      <w:bookmarkEnd w:id="69"/>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8"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70" w:name="n1893"/>
      <w:bookmarkEnd w:id="70"/>
      <w:r w:rsidR="000A3350">
        <w:rPr>
          <w:rFonts w:ascii="Times New Roman" w:hAnsi="Times New Roman"/>
          <w:sz w:val="28"/>
          <w:szCs w:val="28"/>
        </w:rPr>
        <w:t xml:space="preserve"> </w:t>
      </w:r>
      <w:bookmarkStart w:id="71" w:name="n444"/>
      <w:bookmarkEnd w:id="71"/>
    </w:p>
    <w:p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72" w:name="n2545"/>
      <w:bookmarkEnd w:id="72"/>
      <w:r w:rsidR="00425A81">
        <w:rPr>
          <w:rFonts w:ascii="Times New Roman" w:hAnsi="Times New Roman"/>
          <w:sz w:val="28"/>
          <w:szCs w:val="28"/>
        </w:rPr>
        <w:t xml:space="preserve"> </w:t>
      </w:r>
    </w:p>
    <w:p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0B3A85"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1E47A1">
        <w:rPr>
          <w:rFonts w:ascii="Times New Roman" w:hAnsi="Times New Roman"/>
          <w:sz w:val="28"/>
          <w:szCs w:val="28"/>
        </w:rPr>
        <w:t>діяльності</w:t>
      </w:r>
      <w:r w:rsidRPr="00B5070E">
        <w:rPr>
          <w:rFonts w:ascii="Times New Roman" w:hAnsi="Times New Roman"/>
          <w:sz w:val="28"/>
          <w:szCs w:val="28"/>
        </w:rPr>
        <w:t xml:space="preserve"> </w:t>
      </w:r>
      <w:r w:rsidR="001E47A1">
        <w:rPr>
          <w:rFonts w:ascii="Times New Roman" w:hAnsi="Times New Roman"/>
          <w:sz w:val="28"/>
          <w:szCs w:val="28"/>
        </w:rPr>
        <w:t>прокурор</w:t>
      </w:r>
      <w:r w:rsidR="00083504">
        <w:rPr>
          <w:rFonts w:ascii="Times New Roman" w:hAnsi="Times New Roman"/>
          <w:sz w:val="28"/>
          <w:szCs w:val="28"/>
        </w:rPr>
        <w:t xml:space="preserve">а </w:t>
      </w:r>
      <w:r w:rsidR="000B3A85">
        <w:rPr>
          <w:rFonts w:ascii="Times New Roman" w:hAnsi="Times New Roman"/>
          <w:sz w:val="28"/>
          <w:szCs w:val="28"/>
        </w:rPr>
        <w:t xml:space="preserve">Бубнової О.В. </w:t>
      </w:r>
      <w:r w:rsidRPr="00B5070E">
        <w:rPr>
          <w:rFonts w:ascii="Times New Roman" w:hAnsi="Times New Roman"/>
          <w:sz w:val="28"/>
          <w:szCs w:val="28"/>
        </w:rPr>
        <w:t>в межах</w:t>
      </w:r>
      <w:r w:rsidR="000B3A85">
        <w:rPr>
          <w:rFonts w:ascii="Times New Roman" w:hAnsi="Times New Roman"/>
          <w:sz w:val="28"/>
          <w:szCs w:val="28"/>
        </w:rPr>
        <w:t xml:space="preserve"> </w:t>
      </w:r>
      <w:r w:rsidRPr="00B5070E">
        <w:rPr>
          <w:rFonts w:ascii="Times New Roman" w:hAnsi="Times New Roman"/>
          <w:sz w:val="28"/>
          <w:szCs w:val="28"/>
        </w:rPr>
        <w:t>кримінального процесу</w:t>
      </w:r>
      <w:r w:rsidR="000B3A85">
        <w:rPr>
          <w:rFonts w:ascii="Times New Roman" w:hAnsi="Times New Roman"/>
          <w:sz w:val="28"/>
          <w:szCs w:val="28"/>
        </w:rPr>
        <w:t>, зокрема</w:t>
      </w:r>
      <w:r w:rsidR="00696C86">
        <w:rPr>
          <w:rFonts w:ascii="Times New Roman" w:hAnsi="Times New Roman"/>
          <w:sz w:val="28"/>
          <w:szCs w:val="28"/>
        </w:rPr>
        <w:t xml:space="preserve"> під час виконання функції </w:t>
      </w:r>
      <w:r w:rsidR="00696C86" w:rsidRPr="000B3A85">
        <w:rPr>
          <w:rFonts w:ascii="Times New Roman" w:eastAsia="Times New Roman" w:hAnsi="Times New Roman"/>
          <w:sz w:val="28"/>
          <w:szCs w:val="28"/>
          <w:lang w:eastAsia="uk-UA"/>
        </w:rPr>
        <w:t xml:space="preserve">нагляду </w:t>
      </w:r>
      <w:r w:rsidR="00696C86" w:rsidRPr="000B3A85">
        <w:rPr>
          <w:rFonts w:ascii="Times New Roman" w:hAnsi="Times New Roman"/>
          <w:sz w:val="28"/>
          <w:szCs w:val="28"/>
          <w:shd w:val="clear" w:color="auto" w:fill="FFFFFF"/>
        </w:rPr>
        <w:t>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r w:rsidR="00696C86">
        <w:rPr>
          <w:rFonts w:ascii="Times New Roman" w:hAnsi="Times New Roman"/>
          <w:sz w:val="28"/>
          <w:szCs w:val="28"/>
          <w:shd w:val="clear" w:color="auto" w:fill="FFFFFF"/>
        </w:rPr>
        <w:t>.</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w:t>
      </w:r>
      <w:r w:rsidR="00852405">
        <w:rPr>
          <w:rFonts w:ascii="Times New Roman" w:hAnsi="Times New Roman"/>
          <w:sz w:val="28"/>
          <w:szCs w:val="28"/>
        </w:rPr>
        <w:t xml:space="preserve">суду </w:t>
      </w:r>
      <w:r w:rsidRPr="00524D47">
        <w:rPr>
          <w:rFonts w:ascii="Times New Roman" w:hAnsi="Times New Roman"/>
          <w:sz w:val="28"/>
          <w:szCs w:val="28"/>
        </w:rPr>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696C86"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E860F0">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w:t>
      </w:r>
      <w:r w:rsidR="00E860F0" w:rsidRPr="00524D47">
        <w:rPr>
          <w:rFonts w:ascii="Times New Roman" w:hAnsi="Times New Roman"/>
          <w:sz w:val="28"/>
          <w:szCs w:val="28"/>
        </w:rPr>
        <w:lastRenderedPageBreak/>
        <w:t xml:space="preserve">оскарження дій </w:t>
      </w:r>
      <w:r w:rsidR="00083504">
        <w:rPr>
          <w:rFonts w:ascii="Times New Roman" w:hAnsi="Times New Roman"/>
          <w:sz w:val="28"/>
          <w:szCs w:val="28"/>
        </w:rPr>
        <w:t xml:space="preserve">зазначеного </w:t>
      </w:r>
      <w:r w:rsidR="00A725F4">
        <w:rPr>
          <w:rFonts w:ascii="Times New Roman" w:hAnsi="Times New Roman"/>
          <w:sz w:val="28"/>
          <w:szCs w:val="28"/>
        </w:rPr>
        <w:t>прокурор</w:t>
      </w:r>
      <w:r w:rsidR="00083504">
        <w:rPr>
          <w:rFonts w:ascii="Times New Roman" w:hAnsi="Times New Roman"/>
          <w:sz w:val="28"/>
          <w:szCs w:val="28"/>
        </w:rPr>
        <w:t>а</w:t>
      </w:r>
      <w:r w:rsidR="00E860F0">
        <w:rPr>
          <w:rFonts w:ascii="Times New Roman" w:hAnsi="Times New Roman"/>
          <w:sz w:val="28"/>
          <w:szCs w:val="28"/>
        </w:rPr>
        <w:t xml:space="preserve"> </w:t>
      </w:r>
      <w:r w:rsidR="00E860F0" w:rsidRPr="00524D47">
        <w:rPr>
          <w:rFonts w:ascii="Times New Roman" w:hAnsi="Times New Roman"/>
          <w:sz w:val="28"/>
          <w:szCs w:val="28"/>
        </w:rPr>
        <w:t>у встановленому порядку</w:t>
      </w:r>
      <w:r w:rsidR="003F1A49">
        <w:rPr>
          <w:rFonts w:ascii="Times New Roman" w:hAnsi="Times New Roman"/>
          <w:sz w:val="28"/>
          <w:szCs w:val="28"/>
        </w:rPr>
        <w:t>. С</w:t>
      </w:r>
      <w:r w:rsidRPr="00524D47">
        <w:rPr>
          <w:rFonts w:ascii="Times New Roman" w:hAnsi="Times New Roman"/>
          <w:sz w:val="28"/>
          <w:szCs w:val="28"/>
        </w:rPr>
        <w:t xml:space="preserve">карга лише відображає </w:t>
      </w:r>
      <w:r w:rsidR="00972B7E">
        <w:rPr>
          <w:rFonts w:ascii="Times New Roman" w:hAnsi="Times New Roman"/>
          <w:sz w:val="28"/>
          <w:szCs w:val="28"/>
        </w:rPr>
        <w:t xml:space="preserve">оцінку </w:t>
      </w:r>
      <w:r w:rsidRPr="00524D47">
        <w:rPr>
          <w:rFonts w:ascii="Times New Roman" w:hAnsi="Times New Roman"/>
          <w:sz w:val="28"/>
          <w:szCs w:val="28"/>
        </w:rPr>
        <w:t>діяльн</w:t>
      </w:r>
      <w:r w:rsidR="00972B7E">
        <w:rPr>
          <w:rFonts w:ascii="Times New Roman" w:hAnsi="Times New Roman"/>
          <w:sz w:val="28"/>
          <w:szCs w:val="28"/>
        </w:rPr>
        <w:t>о</w:t>
      </w:r>
      <w:r w:rsidRPr="00524D47">
        <w:rPr>
          <w:rFonts w:ascii="Times New Roman" w:hAnsi="Times New Roman"/>
          <w:sz w:val="28"/>
          <w:szCs w:val="28"/>
        </w:rPr>
        <w:t>ст</w:t>
      </w:r>
      <w:r w:rsidR="00972B7E">
        <w:rPr>
          <w:rFonts w:ascii="Times New Roman" w:hAnsi="Times New Roman"/>
          <w:sz w:val="28"/>
          <w:szCs w:val="28"/>
        </w:rPr>
        <w:t>і</w:t>
      </w:r>
      <w:r w:rsidRPr="00524D47">
        <w:rPr>
          <w:rFonts w:ascii="Times New Roman" w:hAnsi="Times New Roman"/>
          <w:sz w:val="28"/>
          <w:szCs w:val="28"/>
        </w:rPr>
        <w:t xml:space="preserve"> прокурор</w:t>
      </w:r>
      <w:r w:rsidR="00083504">
        <w:rPr>
          <w:rFonts w:ascii="Times New Roman" w:hAnsi="Times New Roman"/>
          <w:sz w:val="28"/>
          <w:szCs w:val="28"/>
        </w:rPr>
        <w:t>а</w:t>
      </w:r>
      <w:r w:rsidRPr="00524D47">
        <w:rPr>
          <w:rFonts w:ascii="Times New Roman" w:hAnsi="Times New Roman"/>
          <w:sz w:val="28"/>
          <w:szCs w:val="28"/>
        </w:rPr>
        <w:t xml:space="preserve"> у </w:t>
      </w:r>
      <w:r w:rsidR="00696C86">
        <w:rPr>
          <w:rFonts w:ascii="Times New Roman" w:hAnsi="Times New Roman"/>
          <w:sz w:val="28"/>
          <w:szCs w:val="28"/>
        </w:rPr>
        <w:t>судовому засіданні під час розгляду клопотання захисника скаржника щодо застосування до останнього ст. 82 КК України (заміна покарання більш м’яким).</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Додатки до дисциплінарної скарги не містять конкретних даних про неналежне виконання </w:t>
      </w:r>
      <w:r w:rsidR="00855EC7">
        <w:rPr>
          <w:rFonts w:ascii="Times New Roman" w:hAnsi="Times New Roman"/>
          <w:sz w:val="28"/>
          <w:szCs w:val="28"/>
        </w:rPr>
        <w:t>прокурор</w:t>
      </w:r>
      <w:r w:rsidR="00696C86">
        <w:rPr>
          <w:rFonts w:ascii="Times New Roman" w:hAnsi="Times New Roman"/>
          <w:sz w:val="28"/>
          <w:szCs w:val="28"/>
        </w:rPr>
        <w:t>ом</w:t>
      </w:r>
      <w:r w:rsidR="00FF5619">
        <w:rPr>
          <w:rFonts w:ascii="Times New Roman" w:hAnsi="Times New Roman"/>
          <w:sz w:val="28"/>
          <w:szCs w:val="28"/>
        </w:rPr>
        <w:t xml:space="preserve"> </w:t>
      </w:r>
      <w:r w:rsidR="00FF6892">
        <w:rPr>
          <w:rFonts w:ascii="Times New Roman" w:hAnsi="Times New Roman"/>
          <w:sz w:val="28"/>
          <w:szCs w:val="28"/>
        </w:rPr>
        <w:t xml:space="preserve">Бубновою О.В. </w:t>
      </w:r>
      <w:r w:rsidRPr="00524D47">
        <w:rPr>
          <w:rFonts w:ascii="Times New Roman" w:hAnsi="Times New Roman"/>
          <w:sz w:val="28"/>
          <w:szCs w:val="28"/>
        </w:rPr>
        <w:t xml:space="preserve">службових обов’язків. Судових рішень про визнання неправомірними </w:t>
      </w:r>
      <w:r w:rsidR="00A725F4">
        <w:rPr>
          <w:rFonts w:ascii="Times New Roman" w:hAnsi="Times New Roman"/>
          <w:sz w:val="28"/>
          <w:szCs w:val="28"/>
        </w:rPr>
        <w:t>ї</w:t>
      </w:r>
      <w:r w:rsidR="00696C86">
        <w:rPr>
          <w:rFonts w:ascii="Times New Roman" w:hAnsi="Times New Roman"/>
          <w:sz w:val="28"/>
          <w:szCs w:val="28"/>
        </w:rPr>
        <w:t>ї</w:t>
      </w:r>
      <w:r w:rsidRPr="00524D47">
        <w:rPr>
          <w:rFonts w:ascii="Times New Roman" w:hAnsi="Times New Roman"/>
          <w:sz w:val="28"/>
          <w:szCs w:val="28"/>
        </w:rPr>
        <w:t xml:space="preserve"> дій до скарги не долучено.</w:t>
      </w:r>
    </w:p>
    <w:p w:rsidR="00696C86" w:rsidRDefault="00083504"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w:t>
      </w:r>
      <w:r w:rsidR="0005739E" w:rsidRPr="001E47A1">
        <w:rPr>
          <w:rFonts w:ascii="Times New Roman" w:hAnsi="Times New Roman"/>
          <w:sz w:val="28"/>
          <w:szCs w:val="28"/>
        </w:rPr>
        <w:t xml:space="preserve"> копі</w:t>
      </w:r>
      <w:r w:rsidR="00696C86">
        <w:rPr>
          <w:rFonts w:ascii="Times New Roman" w:hAnsi="Times New Roman"/>
          <w:sz w:val="28"/>
          <w:szCs w:val="28"/>
        </w:rPr>
        <w:t>й</w:t>
      </w:r>
      <w:r w:rsidR="0005739E" w:rsidRPr="001E47A1">
        <w:rPr>
          <w:rFonts w:ascii="Times New Roman" w:hAnsi="Times New Roman"/>
          <w:sz w:val="28"/>
          <w:szCs w:val="28"/>
        </w:rPr>
        <w:t xml:space="preserve"> </w:t>
      </w:r>
      <w:r w:rsidR="00696C86">
        <w:rPr>
          <w:rFonts w:ascii="Times New Roman" w:hAnsi="Times New Roman"/>
          <w:sz w:val="28"/>
          <w:szCs w:val="28"/>
        </w:rPr>
        <w:t>ухвал Менського районного суду Чернігівської області (від 27.02.2020 у справі № 738/220/20, від 17.05.2021 у справі № 738/597/21, від 03.06.2021 у справі № 738/632/21, від 25.11.2022 у справі № 738/1059/22, від 02.06.2023 у справі № 738/790/23, від 27.07.2023 у справі № 738/1060/23, від 09.10.2023 у справі № 738/1631/23, від 11.12.2023 у справі № 738/2114/23, від 29.02.2024 у справі № 738/372/24, від 31.07.2024 у справі № 738/1559/24, від 27.12.2024 у справі № 738/2778/24, від 10.03.2025 у справі № 738/426/25, від 09.07.2025 у справі № 738/1442/25, від 01.09.2025 у справі № 738/1825/25) випливає, що всі вони стосуються розгляду клопотання засуджених  про заміну невідбутої частини покарання більш м’яким видом покарання.</w:t>
      </w:r>
    </w:p>
    <w:p w:rsidR="00FF6892" w:rsidRPr="001E47A1" w:rsidRDefault="00FF6892" w:rsidP="00FF6892">
      <w:pPr>
        <w:widowControl w:val="0"/>
        <w:pBdr>
          <w:bottom w:val="single" w:sz="12" w:space="12" w:color="FFFFFF"/>
        </w:pBdr>
        <w:spacing w:after="0" w:line="240" w:lineRule="auto"/>
        <w:ind w:right="-141" w:firstLine="708"/>
        <w:jc w:val="both"/>
        <w:rPr>
          <w:rFonts w:ascii="Times New Roman" w:hAnsi="Times New Roman"/>
          <w:sz w:val="28"/>
          <w:szCs w:val="28"/>
        </w:rPr>
      </w:pPr>
      <w:r w:rsidRPr="001E47A1">
        <w:rPr>
          <w:rFonts w:ascii="Times New Roman" w:hAnsi="Times New Roman"/>
          <w:sz w:val="28"/>
          <w:szCs w:val="28"/>
          <w:shd w:val="clear" w:color="auto" w:fill="FFFFFF"/>
        </w:rPr>
        <w:t xml:space="preserve">Фактів порушення </w:t>
      </w:r>
      <w:r>
        <w:rPr>
          <w:rFonts w:ascii="Times New Roman" w:hAnsi="Times New Roman"/>
          <w:sz w:val="28"/>
          <w:szCs w:val="28"/>
        </w:rPr>
        <w:t xml:space="preserve">Бубнової О.В. </w:t>
      </w:r>
      <w:r w:rsidRPr="001E47A1">
        <w:rPr>
          <w:rFonts w:ascii="Times New Roman" w:hAnsi="Times New Roman"/>
          <w:sz w:val="28"/>
          <w:szCs w:val="28"/>
          <w:shd w:val="clear" w:color="auto" w:fill="FFFFFF"/>
        </w:rPr>
        <w:t>прав осіб або вимог закону</w:t>
      </w:r>
      <w:r w:rsidRPr="001E47A1">
        <w:rPr>
          <w:rFonts w:ascii="Times New Roman" w:hAnsi="Times New Roman"/>
          <w:sz w:val="28"/>
          <w:szCs w:val="28"/>
        </w:rPr>
        <w:t xml:space="preserve"> зазначеним</w:t>
      </w:r>
      <w:r>
        <w:rPr>
          <w:rFonts w:ascii="Times New Roman" w:hAnsi="Times New Roman"/>
          <w:sz w:val="28"/>
          <w:szCs w:val="28"/>
        </w:rPr>
        <w:t>и</w:t>
      </w:r>
      <w:r w:rsidRPr="001E47A1">
        <w:rPr>
          <w:rFonts w:ascii="Times New Roman" w:hAnsi="Times New Roman"/>
          <w:sz w:val="28"/>
          <w:szCs w:val="28"/>
        </w:rPr>
        <w:t xml:space="preserve"> судовим</w:t>
      </w:r>
      <w:r>
        <w:rPr>
          <w:rFonts w:ascii="Times New Roman" w:hAnsi="Times New Roman"/>
          <w:sz w:val="28"/>
          <w:szCs w:val="28"/>
        </w:rPr>
        <w:t>и</w:t>
      </w:r>
      <w:r w:rsidRPr="001E47A1">
        <w:rPr>
          <w:rFonts w:ascii="Times New Roman" w:hAnsi="Times New Roman"/>
          <w:sz w:val="28"/>
          <w:szCs w:val="28"/>
        </w:rPr>
        <w:t xml:space="preserve"> рішенням</w:t>
      </w:r>
      <w:r>
        <w:rPr>
          <w:rFonts w:ascii="Times New Roman" w:hAnsi="Times New Roman"/>
          <w:sz w:val="28"/>
          <w:szCs w:val="28"/>
        </w:rPr>
        <w:t>и</w:t>
      </w:r>
      <w:r w:rsidRPr="001E47A1">
        <w:rPr>
          <w:rFonts w:ascii="Times New Roman" w:hAnsi="Times New Roman"/>
          <w:sz w:val="28"/>
          <w:szCs w:val="28"/>
        </w:rPr>
        <w:t xml:space="preserve"> не </w:t>
      </w:r>
      <w:r w:rsidRPr="001E47A1">
        <w:rPr>
          <w:rFonts w:ascii="Times New Roman" w:hAnsi="Times New Roman"/>
          <w:sz w:val="28"/>
          <w:szCs w:val="28"/>
          <w:shd w:val="clear" w:color="auto" w:fill="FFFFFF"/>
        </w:rPr>
        <w:t>встановлено</w:t>
      </w:r>
      <w:r w:rsidRPr="001E47A1">
        <w:rPr>
          <w:rFonts w:ascii="Times New Roman" w:hAnsi="Times New Roman"/>
          <w:sz w:val="28"/>
          <w:szCs w:val="28"/>
        </w:rPr>
        <w:t>.</w:t>
      </w:r>
    </w:p>
    <w:p w:rsidR="00696C86" w:rsidRDefault="00FF6892"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Разом з тим, п</w:t>
      </w:r>
      <w:r w:rsidR="00696C86">
        <w:rPr>
          <w:rFonts w:ascii="Times New Roman" w:hAnsi="Times New Roman"/>
          <w:sz w:val="28"/>
          <w:szCs w:val="28"/>
        </w:rPr>
        <w:t xml:space="preserve">итання перевірки </w:t>
      </w:r>
      <w:r>
        <w:rPr>
          <w:rFonts w:ascii="Times New Roman" w:hAnsi="Times New Roman"/>
          <w:sz w:val="28"/>
          <w:szCs w:val="28"/>
        </w:rPr>
        <w:t xml:space="preserve">обґрунтованості, </w:t>
      </w:r>
      <w:r w:rsidR="00696C86">
        <w:rPr>
          <w:rFonts w:ascii="Times New Roman" w:hAnsi="Times New Roman"/>
          <w:sz w:val="28"/>
          <w:szCs w:val="28"/>
        </w:rPr>
        <w:t>законності прийнятих судом рішень до встановлен</w:t>
      </w:r>
      <w:r>
        <w:rPr>
          <w:rFonts w:ascii="Times New Roman" w:hAnsi="Times New Roman"/>
          <w:sz w:val="28"/>
          <w:szCs w:val="28"/>
        </w:rPr>
        <w:t>их</w:t>
      </w:r>
      <w:r w:rsidR="00696C86">
        <w:rPr>
          <w:rFonts w:ascii="Times New Roman" w:hAnsi="Times New Roman"/>
          <w:sz w:val="28"/>
          <w:szCs w:val="28"/>
        </w:rPr>
        <w:t xml:space="preserve"> Закон</w:t>
      </w:r>
      <w:r w:rsidR="00054E28">
        <w:rPr>
          <w:rFonts w:ascii="Times New Roman" w:hAnsi="Times New Roman"/>
          <w:sz w:val="28"/>
          <w:szCs w:val="28"/>
        </w:rPr>
        <w:t>ом</w:t>
      </w:r>
      <w:r w:rsidR="00696C86">
        <w:rPr>
          <w:rFonts w:ascii="Times New Roman" w:hAnsi="Times New Roman"/>
          <w:sz w:val="28"/>
          <w:szCs w:val="28"/>
        </w:rPr>
        <w:t xml:space="preserve"> </w:t>
      </w:r>
      <w:r>
        <w:rPr>
          <w:rFonts w:ascii="Times New Roman" w:hAnsi="Times New Roman"/>
          <w:sz w:val="28"/>
          <w:szCs w:val="28"/>
        </w:rPr>
        <w:t xml:space="preserve">повноважень </w:t>
      </w:r>
      <w:r w:rsidR="00054E28">
        <w:rPr>
          <w:rFonts w:ascii="Times New Roman" w:hAnsi="Times New Roman"/>
          <w:sz w:val="28"/>
          <w:szCs w:val="28"/>
        </w:rPr>
        <w:t xml:space="preserve">Комісії </w:t>
      </w:r>
      <w:r w:rsidR="00696C86">
        <w:rPr>
          <w:rFonts w:ascii="Times New Roman" w:hAnsi="Times New Roman"/>
          <w:sz w:val="28"/>
          <w:szCs w:val="28"/>
        </w:rPr>
        <w:t>не нале</w:t>
      </w:r>
      <w:r>
        <w:rPr>
          <w:rFonts w:ascii="Times New Roman" w:hAnsi="Times New Roman"/>
          <w:sz w:val="28"/>
          <w:szCs w:val="28"/>
        </w:rPr>
        <w:t>ж</w:t>
      </w:r>
      <w:r w:rsidR="00696C86">
        <w:rPr>
          <w:rFonts w:ascii="Times New Roman" w:hAnsi="Times New Roman"/>
          <w:sz w:val="28"/>
          <w:szCs w:val="28"/>
        </w:rPr>
        <w:t>ить.</w:t>
      </w:r>
    </w:p>
    <w:p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 xml:space="preserve">исциплінарне провадження – це процедура розгляду відповідним </w:t>
      </w:r>
      <w:r w:rsidR="006B690F">
        <w:rPr>
          <w:rFonts w:ascii="Times New Roman" w:hAnsi="Times New Roman"/>
          <w:sz w:val="28"/>
          <w:szCs w:val="28"/>
          <w:shd w:val="clear" w:color="auto" w:fill="FFFFFF"/>
        </w:rPr>
        <w:lastRenderedPageBreak/>
        <w:t>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w:t>
      </w:r>
      <w:r w:rsidR="0024426D">
        <w:rPr>
          <w:rFonts w:ascii="Times New Roman" w:hAnsi="Times New Roman"/>
          <w:sz w:val="28"/>
          <w:szCs w:val="28"/>
          <w:shd w:val="clear" w:color="auto" w:fill="FFFFFF"/>
        </w:rPr>
        <w:t xml:space="preserve"> та судової практики</w:t>
      </w:r>
      <w:r>
        <w:rPr>
          <w:rFonts w:ascii="Times New Roman" w:hAnsi="Times New Roman"/>
          <w:sz w:val="28"/>
          <w:szCs w:val="28"/>
          <w:shd w:val="clear" w:color="auto" w:fill="FFFFFF"/>
        </w:rPr>
        <w:t xml:space="preserve"> у дисциплінарній скарзі в обов’язковому порядку повинні міститися </w:t>
      </w:r>
      <w:r w:rsidR="0024426D">
        <w:rPr>
          <w:rFonts w:ascii="Times New Roman" w:hAnsi="Times New Roman"/>
          <w:sz w:val="28"/>
          <w:szCs w:val="28"/>
          <w:shd w:val="clear" w:color="auto" w:fill="FFFFFF"/>
        </w:rPr>
        <w:t xml:space="preserve">конкретні </w:t>
      </w:r>
      <w:r>
        <w:rPr>
          <w:rFonts w:ascii="Times New Roman" w:hAnsi="Times New Roman"/>
          <w:sz w:val="28"/>
          <w:szCs w:val="28"/>
          <w:shd w:val="clear" w:color="auto" w:fill="FFFFFF"/>
        </w:rPr>
        <w:t xml:space="preserve">відомості </w:t>
      </w:r>
      <w:r w:rsidR="0024426D">
        <w:rPr>
          <w:rFonts w:ascii="Times New Roman" w:hAnsi="Times New Roman"/>
          <w:sz w:val="28"/>
          <w:szCs w:val="28"/>
          <w:shd w:val="clear" w:color="auto" w:fill="FFFFFF"/>
        </w:rPr>
        <w:t>про</w:t>
      </w:r>
      <w:r>
        <w:rPr>
          <w:rFonts w:ascii="Times New Roman" w:hAnsi="Times New Roman"/>
          <w:sz w:val="28"/>
          <w:szCs w:val="28"/>
          <w:shd w:val="clear" w:color="auto" w:fill="FFFFFF"/>
        </w:rPr>
        <w:t xml:space="preserve"> вчинення прокурором дисциплінарного проступку, які встановлюються у кожному конкретному випадку.</w:t>
      </w:r>
    </w:p>
    <w:p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075801">
        <w:rPr>
          <w:rFonts w:ascii="Times New Roman" w:hAnsi="Times New Roman"/>
          <w:sz w:val="28"/>
          <w:szCs w:val="28"/>
        </w:rPr>
        <w:t>ка</w:t>
      </w:r>
      <w:r w:rsidRPr="00B902ED">
        <w:rPr>
          <w:rFonts w:ascii="Times New Roman" w:hAnsi="Times New Roman"/>
          <w:sz w:val="28"/>
          <w:szCs w:val="28"/>
        </w:rPr>
        <w:t xml:space="preserve"> зводяться до тлумачення норм </w:t>
      </w:r>
      <w:r w:rsidR="007822B6">
        <w:rPr>
          <w:rFonts w:ascii="Times New Roman" w:hAnsi="Times New Roman"/>
          <w:sz w:val="28"/>
          <w:szCs w:val="28"/>
        </w:rPr>
        <w:t>з</w:t>
      </w:r>
      <w:r w:rsidRPr="00B902ED">
        <w:rPr>
          <w:rFonts w:ascii="Times New Roman" w:hAnsi="Times New Roman"/>
          <w:sz w:val="28"/>
          <w:szCs w:val="28"/>
        </w:rPr>
        <w:t>аконодавства з посиланням на власну оцінку обставин справи.</w:t>
      </w:r>
    </w:p>
    <w:p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прокурорами.</w:t>
      </w:r>
    </w:p>
    <w:p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rsidR="00FF6892" w:rsidRDefault="00A1314F" w:rsidP="00FF6892">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24426D">
        <w:rPr>
          <w:rFonts w:ascii="Times New Roman" w:hAnsi="Times New Roman"/>
          <w:sz w:val="28"/>
          <w:szCs w:val="28"/>
        </w:rPr>
        <w:t xml:space="preserve">прокурора </w:t>
      </w:r>
      <w:r w:rsidR="00FF6892">
        <w:rPr>
          <w:rFonts w:ascii="Times New Roman" w:hAnsi="Times New Roman"/>
          <w:sz w:val="28"/>
          <w:szCs w:val="28"/>
        </w:rPr>
        <w:t xml:space="preserve">Менського відділу Корюківської окружної прокуратури Чернігівської області Бубнової О.В. </w:t>
      </w:r>
    </w:p>
    <w:p w:rsidR="00BC4266" w:rsidRDefault="00054E28" w:rsidP="00FF6892">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rPr>
        <w:t>Копію р</w:t>
      </w:r>
      <w:r w:rsidR="00BC4266" w:rsidRPr="00040CE9">
        <w:rPr>
          <w:rFonts w:ascii="Times New Roman" w:hAnsi="Times New Roman"/>
          <w:sz w:val="28"/>
          <w:szCs w:val="28"/>
        </w:rPr>
        <w:t>ішення направити скар</w:t>
      </w:r>
      <w:r w:rsidR="00C02682">
        <w:rPr>
          <w:rFonts w:ascii="Times New Roman" w:hAnsi="Times New Roman"/>
          <w:sz w:val="28"/>
          <w:szCs w:val="28"/>
        </w:rPr>
        <w:t>жни</w:t>
      </w:r>
      <w:r w:rsidR="00075801">
        <w:rPr>
          <w:rFonts w:ascii="Times New Roman" w:hAnsi="Times New Roman"/>
          <w:sz w:val="28"/>
          <w:szCs w:val="28"/>
        </w:rPr>
        <w:t>ку</w:t>
      </w:r>
      <w:r w:rsidR="0024426D">
        <w:rPr>
          <w:rFonts w:ascii="Times New Roman" w:hAnsi="Times New Roman"/>
          <w:sz w:val="28"/>
          <w:szCs w:val="28"/>
        </w:rPr>
        <w:t xml:space="preserve"> та прокурору</w:t>
      </w:r>
      <w:r w:rsidR="00451A5A">
        <w:rPr>
          <w:rFonts w:ascii="Times New Roman" w:hAnsi="Times New Roman"/>
          <w:sz w:val="28"/>
          <w:szCs w:val="28"/>
        </w:rPr>
        <w:t>.</w:t>
      </w:r>
    </w:p>
    <w:p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52761D">
      <w:headerReference w:type="even" r:id="rId19"/>
      <w:headerReference w:type="default" r:id="rId20"/>
      <w:footerReference w:type="even" r:id="rId21"/>
      <w:footerReference w:type="default" r:id="rId22"/>
      <w:headerReference w:type="first" r:id="rId23"/>
      <w:footerReference w:type="first" r:id="rId24"/>
      <w:pgSz w:w="11906" w:h="16838"/>
      <w:pgMar w:top="1135"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35AF" w:rsidRDefault="004B35AF" w:rsidP="00E32F4B">
      <w:pPr>
        <w:spacing w:after="0" w:line="240" w:lineRule="auto"/>
      </w:pPr>
      <w:r>
        <w:separator/>
      </w:r>
    </w:p>
  </w:endnote>
  <w:endnote w:type="continuationSeparator" w:id="0">
    <w:p w:rsidR="004B35AF" w:rsidRDefault="004B35A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35AF" w:rsidRDefault="004B35AF" w:rsidP="00E32F4B">
      <w:pPr>
        <w:spacing w:after="0" w:line="240" w:lineRule="auto"/>
      </w:pPr>
      <w:r>
        <w:separator/>
      </w:r>
    </w:p>
  </w:footnote>
  <w:footnote w:type="continuationSeparator" w:id="0">
    <w:p w:rsidR="004B35AF" w:rsidRDefault="004B35A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735027"/>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054E28" w:rsidRPr="00054E28">
          <w:rPr>
            <w:noProof/>
            <w:lang w:val="ru-RU"/>
          </w:rPr>
          <w:t>7</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4E28"/>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3504"/>
    <w:rsid w:val="00087365"/>
    <w:rsid w:val="00092270"/>
    <w:rsid w:val="00092E70"/>
    <w:rsid w:val="0009503F"/>
    <w:rsid w:val="000955D6"/>
    <w:rsid w:val="000A0401"/>
    <w:rsid w:val="000A3350"/>
    <w:rsid w:val="000A4EF6"/>
    <w:rsid w:val="000B1C9A"/>
    <w:rsid w:val="000B272A"/>
    <w:rsid w:val="000B276E"/>
    <w:rsid w:val="000B3A85"/>
    <w:rsid w:val="000B4940"/>
    <w:rsid w:val="000B73B3"/>
    <w:rsid w:val="000C337E"/>
    <w:rsid w:val="000C419B"/>
    <w:rsid w:val="000D56A9"/>
    <w:rsid w:val="000E1A81"/>
    <w:rsid w:val="000E2970"/>
    <w:rsid w:val="000E4EB4"/>
    <w:rsid w:val="000E54AE"/>
    <w:rsid w:val="000E6612"/>
    <w:rsid w:val="000F4963"/>
    <w:rsid w:val="000F53B3"/>
    <w:rsid w:val="00100963"/>
    <w:rsid w:val="00100F97"/>
    <w:rsid w:val="001018D3"/>
    <w:rsid w:val="001033F0"/>
    <w:rsid w:val="00106AB3"/>
    <w:rsid w:val="00112FFA"/>
    <w:rsid w:val="00113500"/>
    <w:rsid w:val="0011363B"/>
    <w:rsid w:val="001140F4"/>
    <w:rsid w:val="0012038C"/>
    <w:rsid w:val="00120A4A"/>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629E0"/>
    <w:rsid w:val="00162BBF"/>
    <w:rsid w:val="00164029"/>
    <w:rsid w:val="001675C2"/>
    <w:rsid w:val="0017014F"/>
    <w:rsid w:val="001706F8"/>
    <w:rsid w:val="00172F58"/>
    <w:rsid w:val="00174D6E"/>
    <w:rsid w:val="001812D4"/>
    <w:rsid w:val="0018736C"/>
    <w:rsid w:val="00193CC7"/>
    <w:rsid w:val="00195D9E"/>
    <w:rsid w:val="001979FA"/>
    <w:rsid w:val="001A3C6E"/>
    <w:rsid w:val="001A41AC"/>
    <w:rsid w:val="001A4C6A"/>
    <w:rsid w:val="001A6986"/>
    <w:rsid w:val="001B28DE"/>
    <w:rsid w:val="001B4251"/>
    <w:rsid w:val="001B74FC"/>
    <w:rsid w:val="001C0550"/>
    <w:rsid w:val="001C0743"/>
    <w:rsid w:val="001C2015"/>
    <w:rsid w:val="001C69B7"/>
    <w:rsid w:val="001D2B7B"/>
    <w:rsid w:val="001D4124"/>
    <w:rsid w:val="001D6475"/>
    <w:rsid w:val="001D64A1"/>
    <w:rsid w:val="001E33FB"/>
    <w:rsid w:val="001E3DCC"/>
    <w:rsid w:val="001E47A1"/>
    <w:rsid w:val="001E629C"/>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26D"/>
    <w:rsid w:val="002448F4"/>
    <w:rsid w:val="00244F27"/>
    <w:rsid w:val="0024547B"/>
    <w:rsid w:val="002476EF"/>
    <w:rsid w:val="0026080F"/>
    <w:rsid w:val="002669D5"/>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20366"/>
    <w:rsid w:val="0032608B"/>
    <w:rsid w:val="003265C1"/>
    <w:rsid w:val="0032738F"/>
    <w:rsid w:val="0033032E"/>
    <w:rsid w:val="00333CFD"/>
    <w:rsid w:val="00334143"/>
    <w:rsid w:val="00341B9C"/>
    <w:rsid w:val="00341FE8"/>
    <w:rsid w:val="00343AA4"/>
    <w:rsid w:val="00344956"/>
    <w:rsid w:val="00355D58"/>
    <w:rsid w:val="0036254D"/>
    <w:rsid w:val="003650C0"/>
    <w:rsid w:val="00371D4C"/>
    <w:rsid w:val="0037674A"/>
    <w:rsid w:val="00377796"/>
    <w:rsid w:val="003824A7"/>
    <w:rsid w:val="00387C7E"/>
    <w:rsid w:val="00396316"/>
    <w:rsid w:val="003A1D6F"/>
    <w:rsid w:val="003A361B"/>
    <w:rsid w:val="003A46E3"/>
    <w:rsid w:val="003A7C23"/>
    <w:rsid w:val="003B049D"/>
    <w:rsid w:val="003B6614"/>
    <w:rsid w:val="003B6D87"/>
    <w:rsid w:val="003B774A"/>
    <w:rsid w:val="003C4D52"/>
    <w:rsid w:val="003C61B0"/>
    <w:rsid w:val="003D0538"/>
    <w:rsid w:val="003D0913"/>
    <w:rsid w:val="003D43B7"/>
    <w:rsid w:val="003D4E00"/>
    <w:rsid w:val="003D5FA7"/>
    <w:rsid w:val="003D7093"/>
    <w:rsid w:val="003E3258"/>
    <w:rsid w:val="003E692A"/>
    <w:rsid w:val="003F0337"/>
    <w:rsid w:val="003F0DB0"/>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1128"/>
    <w:rsid w:val="00442682"/>
    <w:rsid w:val="004434EE"/>
    <w:rsid w:val="00443F4B"/>
    <w:rsid w:val="0044508E"/>
    <w:rsid w:val="004451C8"/>
    <w:rsid w:val="00445221"/>
    <w:rsid w:val="00445F44"/>
    <w:rsid w:val="0044602E"/>
    <w:rsid w:val="00446608"/>
    <w:rsid w:val="00446E03"/>
    <w:rsid w:val="00451A5A"/>
    <w:rsid w:val="00456D29"/>
    <w:rsid w:val="00461B80"/>
    <w:rsid w:val="004630DF"/>
    <w:rsid w:val="0046733D"/>
    <w:rsid w:val="00471054"/>
    <w:rsid w:val="0047486A"/>
    <w:rsid w:val="00475B93"/>
    <w:rsid w:val="00482A79"/>
    <w:rsid w:val="00484DC6"/>
    <w:rsid w:val="00486B25"/>
    <w:rsid w:val="00493490"/>
    <w:rsid w:val="0049601A"/>
    <w:rsid w:val="00496B19"/>
    <w:rsid w:val="004A0112"/>
    <w:rsid w:val="004A0749"/>
    <w:rsid w:val="004A4B71"/>
    <w:rsid w:val="004A78A9"/>
    <w:rsid w:val="004B35AF"/>
    <w:rsid w:val="004C00ED"/>
    <w:rsid w:val="004C1319"/>
    <w:rsid w:val="004C3D8F"/>
    <w:rsid w:val="004D010A"/>
    <w:rsid w:val="004D04F2"/>
    <w:rsid w:val="004D3A71"/>
    <w:rsid w:val="004D70D0"/>
    <w:rsid w:val="004E06E7"/>
    <w:rsid w:val="004E11FE"/>
    <w:rsid w:val="004E3137"/>
    <w:rsid w:val="004E3EC9"/>
    <w:rsid w:val="004E4401"/>
    <w:rsid w:val="004F1D7E"/>
    <w:rsid w:val="004F530F"/>
    <w:rsid w:val="004F73F8"/>
    <w:rsid w:val="004F7B2B"/>
    <w:rsid w:val="00500F87"/>
    <w:rsid w:val="00510C12"/>
    <w:rsid w:val="005125AB"/>
    <w:rsid w:val="00512B9B"/>
    <w:rsid w:val="00515715"/>
    <w:rsid w:val="005177B3"/>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4954"/>
    <w:rsid w:val="00544B20"/>
    <w:rsid w:val="00545BE6"/>
    <w:rsid w:val="00551595"/>
    <w:rsid w:val="00552370"/>
    <w:rsid w:val="00552DF4"/>
    <w:rsid w:val="00553187"/>
    <w:rsid w:val="005540ED"/>
    <w:rsid w:val="00554FDE"/>
    <w:rsid w:val="005556A4"/>
    <w:rsid w:val="00561070"/>
    <w:rsid w:val="00563644"/>
    <w:rsid w:val="00563704"/>
    <w:rsid w:val="0056449A"/>
    <w:rsid w:val="00565926"/>
    <w:rsid w:val="00566335"/>
    <w:rsid w:val="00571E07"/>
    <w:rsid w:val="00572946"/>
    <w:rsid w:val="00573417"/>
    <w:rsid w:val="005834A4"/>
    <w:rsid w:val="00585FB3"/>
    <w:rsid w:val="00586B0A"/>
    <w:rsid w:val="005921B4"/>
    <w:rsid w:val="005929A4"/>
    <w:rsid w:val="0059672D"/>
    <w:rsid w:val="00597003"/>
    <w:rsid w:val="005A4449"/>
    <w:rsid w:val="005A6E04"/>
    <w:rsid w:val="005A75D9"/>
    <w:rsid w:val="005B0344"/>
    <w:rsid w:val="005B2672"/>
    <w:rsid w:val="005B415F"/>
    <w:rsid w:val="005C052A"/>
    <w:rsid w:val="005C3CA5"/>
    <w:rsid w:val="005C4E82"/>
    <w:rsid w:val="005C562B"/>
    <w:rsid w:val="005D0BA1"/>
    <w:rsid w:val="005D18CC"/>
    <w:rsid w:val="005D6285"/>
    <w:rsid w:val="005D6A90"/>
    <w:rsid w:val="005E2E0C"/>
    <w:rsid w:val="005E60A7"/>
    <w:rsid w:val="005E700F"/>
    <w:rsid w:val="005E7301"/>
    <w:rsid w:val="005F282A"/>
    <w:rsid w:val="005F6813"/>
    <w:rsid w:val="005F7F5D"/>
    <w:rsid w:val="00600296"/>
    <w:rsid w:val="00602BD1"/>
    <w:rsid w:val="006071CD"/>
    <w:rsid w:val="00615D25"/>
    <w:rsid w:val="0061742B"/>
    <w:rsid w:val="00625999"/>
    <w:rsid w:val="00626505"/>
    <w:rsid w:val="00627945"/>
    <w:rsid w:val="00634FCD"/>
    <w:rsid w:val="00636D5F"/>
    <w:rsid w:val="006441E7"/>
    <w:rsid w:val="00645AB6"/>
    <w:rsid w:val="00645AF8"/>
    <w:rsid w:val="00646C48"/>
    <w:rsid w:val="00647470"/>
    <w:rsid w:val="00647AAC"/>
    <w:rsid w:val="006507D0"/>
    <w:rsid w:val="0065143B"/>
    <w:rsid w:val="0065303E"/>
    <w:rsid w:val="00656D81"/>
    <w:rsid w:val="00660144"/>
    <w:rsid w:val="00661623"/>
    <w:rsid w:val="0066338C"/>
    <w:rsid w:val="0066506C"/>
    <w:rsid w:val="00670E77"/>
    <w:rsid w:val="00681805"/>
    <w:rsid w:val="00686733"/>
    <w:rsid w:val="00693576"/>
    <w:rsid w:val="00694836"/>
    <w:rsid w:val="00696BAA"/>
    <w:rsid w:val="00696C86"/>
    <w:rsid w:val="00696D17"/>
    <w:rsid w:val="006A1904"/>
    <w:rsid w:val="006B13B4"/>
    <w:rsid w:val="006B2630"/>
    <w:rsid w:val="006B38EC"/>
    <w:rsid w:val="006B690F"/>
    <w:rsid w:val="006B7954"/>
    <w:rsid w:val="006C2835"/>
    <w:rsid w:val="006C56F0"/>
    <w:rsid w:val="006C5D13"/>
    <w:rsid w:val="006D00A0"/>
    <w:rsid w:val="006D2597"/>
    <w:rsid w:val="006D49D3"/>
    <w:rsid w:val="006D5AEE"/>
    <w:rsid w:val="006D5F6C"/>
    <w:rsid w:val="006D6FF1"/>
    <w:rsid w:val="006D7113"/>
    <w:rsid w:val="006D74D1"/>
    <w:rsid w:val="006E025E"/>
    <w:rsid w:val="006E4FD3"/>
    <w:rsid w:val="006E6F92"/>
    <w:rsid w:val="006F3E49"/>
    <w:rsid w:val="006F49FF"/>
    <w:rsid w:val="00700A4E"/>
    <w:rsid w:val="00700F2D"/>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6216"/>
    <w:rsid w:val="00767132"/>
    <w:rsid w:val="00773BB6"/>
    <w:rsid w:val="00774F08"/>
    <w:rsid w:val="00775596"/>
    <w:rsid w:val="00780137"/>
    <w:rsid w:val="00780BBE"/>
    <w:rsid w:val="007822B6"/>
    <w:rsid w:val="00783610"/>
    <w:rsid w:val="007858DA"/>
    <w:rsid w:val="00787725"/>
    <w:rsid w:val="00787A6D"/>
    <w:rsid w:val="00790B56"/>
    <w:rsid w:val="00792F7E"/>
    <w:rsid w:val="00793C89"/>
    <w:rsid w:val="0079489D"/>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58DD"/>
    <w:rsid w:val="00806085"/>
    <w:rsid w:val="00813B15"/>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52405"/>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1BF3"/>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53B48"/>
    <w:rsid w:val="00962B9C"/>
    <w:rsid w:val="00970490"/>
    <w:rsid w:val="00972B7E"/>
    <w:rsid w:val="00975351"/>
    <w:rsid w:val="0098497F"/>
    <w:rsid w:val="0099225D"/>
    <w:rsid w:val="009929EF"/>
    <w:rsid w:val="00995160"/>
    <w:rsid w:val="00997578"/>
    <w:rsid w:val="009A16CE"/>
    <w:rsid w:val="009A21E6"/>
    <w:rsid w:val="009A478A"/>
    <w:rsid w:val="009A64EA"/>
    <w:rsid w:val="009A71D5"/>
    <w:rsid w:val="009B0269"/>
    <w:rsid w:val="009B3068"/>
    <w:rsid w:val="009B74AD"/>
    <w:rsid w:val="009C1DCD"/>
    <w:rsid w:val="009C690A"/>
    <w:rsid w:val="009D6AD4"/>
    <w:rsid w:val="009D6FEF"/>
    <w:rsid w:val="009D7092"/>
    <w:rsid w:val="009E0204"/>
    <w:rsid w:val="009E6189"/>
    <w:rsid w:val="009E7F71"/>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228A8"/>
    <w:rsid w:val="00A26AB7"/>
    <w:rsid w:val="00A276A2"/>
    <w:rsid w:val="00A315A2"/>
    <w:rsid w:val="00A320D7"/>
    <w:rsid w:val="00A32AD9"/>
    <w:rsid w:val="00A34A05"/>
    <w:rsid w:val="00A4065C"/>
    <w:rsid w:val="00A41C2E"/>
    <w:rsid w:val="00A4214A"/>
    <w:rsid w:val="00A47C70"/>
    <w:rsid w:val="00A530CE"/>
    <w:rsid w:val="00A55657"/>
    <w:rsid w:val="00A5588B"/>
    <w:rsid w:val="00A56C9E"/>
    <w:rsid w:val="00A57ED1"/>
    <w:rsid w:val="00A633BC"/>
    <w:rsid w:val="00A65F38"/>
    <w:rsid w:val="00A723B1"/>
    <w:rsid w:val="00A725F4"/>
    <w:rsid w:val="00A82284"/>
    <w:rsid w:val="00A85013"/>
    <w:rsid w:val="00A91DF2"/>
    <w:rsid w:val="00A92C14"/>
    <w:rsid w:val="00A94D94"/>
    <w:rsid w:val="00AB0EA3"/>
    <w:rsid w:val="00AB13B8"/>
    <w:rsid w:val="00AB18A3"/>
    <w:rsid w:val="00AB5A7C"/>
    <w:rsid w:val="00AB70BB"/>
    <w:rsid w:val="00AC0F6E"/>
    <w:rsid w:val="00AC3B8C"/>
    <w:rsid w:val="00AC3C8E"/>
    <w:rsid w:val="00AC41B8"/>
    <w:rsid w:val="00AC51F2"/>
    <w:rsid w:val="00AD2238"/>
    <w:rsid w:val="00AD289D"/>
    <w:rsid w:val="00AD2BCD"/>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7552"/>
    <w:rsid w:val="00B17C0C"/>
    <w:rsid w:val="00B27E81"/>
    <w:rsid w:val="00B32216"/>
    <w:rsid w:val="00B3290E"/>
    <w:rsid w:val="00B36722"/>
    <w:rsid w:val="00B3705E"/>
    <w:rsid w:val="00B37A2B"/>
    <w:rsid w:val="00B405B2"/>
    <w:rsid w:val="00B40A1B"/>
    <w:rsid w:val="00B41806"/>
    <w:rsid w:val="00B41CB0"/>
    <w:rsid w:val="00B42506"/>
    <w:rsid w:val="00B477E8"/>
    <w:rsid w:val="00B5070E"/>
    <w:rsid w:val="00B5507B"/>
    <w:rsid w:val="00B55B70"/>
    <w:rsid w:val="00B57B5A"/>
    <w:rsid w:val="00B608B7"/>
    <w:rsid w:val="00B60F2E"/>
    <w:rsid w:val="00B60F7A"/>
    <w:rsid w:val="00B645A9"/>
    <w:rsid w:val="00B659EA"/>
    <w:rsid w:val="00B6641A"/>
    <w:rsid w:val="00B668BE"/>
    <w:rsid w:val="00B678F1"/>
    <w:rsid w:val="00B67927"/>
    <w:rsid w:val="00B7020E"/>
    <w:rsid w:val="00B71648"/>
    <w:rsid w:val="00B7219E"/>
    <w:rsid w:val="00B732B4"/>
    <w:rsid w:val="00B7642F"/>
    <w:rsid w:val="00B80912"/>
    <w:rsid w:val="00B84F0E"/>
    <w:rsid w:val="00B86056"/>
    <w:rsid w:val="00B87E04"/>
    <w:rsid w:val="00B95D12"/>
    <w:rsid w:val="00B96FC8"/>
    <w:rsid w:val="00BA125E"/>
    <w:rsid w:val="00BA2389"/>
    <w:rsid w:val="00BA3A23"/>
    <w:rsid w:val="00BA4AA8"/>
    <w:rsid w:val="00BA585B"/>
    <w:rsid w:val="00BA5939"/>
    <w:rsid w:val="00BA5ED7"/>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3B15"/>
    <w:rsid w:val="00BF7C67"/>
    <w:rsid w:val="00C02682"/>
    <w:rsid w:val="00C02F8D"/>
    <w:rsid w:val="00C04341"/>
    <w:rsid w:val="00C04B4C"/>
    <w:rsid w:val="00C07798"/>
    <w:rsid w:val="00C13880"/>
    <w:rsid w:val="00C13C37"/>
    <w:rsid w:val="00C152CA"/>
    <w:rsid w:val="00C17904"/>
    <w:rsid w:val="00C2031F"/>
    <w:rsid w:val="00C20BBE"/>
    <w:rsid w:val="00C22DFC"/>
    <w:rsid w:val="00C25457"/>
    <w:rsid w:val="00C2654B"/>
    <w:rsid w:val="00C3327E"/>
    <w:rsid w:val="00C36CF5"/>
    <w:rsid w:val="00C438C0"/>
    <w:rsid w:val="00C44291"/>
    <w:rsid w:val="00C46BDA"/>
    <w:rsid w:val="00C52358"/>
    <w:rsid w:val="00C54712"/>
    <w:rsid w:val="00C54824"/>
    <w:rsid w:val="00C61D17"/>
    <w:rsid w:val="00C626BE"/>
    <w:rsid w:val="00C6427F"/>
    <w:rsid w:val="00C6618E"/>
    <w:rsid w:val="00C673B0"/>
    <w:rsid w:val="00C67D5A"/>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6C08"/>
    <w:rsid w:val="00CD6F8B"/>
    <w:rsid w:val="00CD758B"/>
    <w:rsid w:val="00CD78C6"/>
    <w:rsid w:val="00CF1D6A"/>
    <w:rsid w:val="00CF53D3"/>
    <w:rsid w:val="00CF6224"/>
    <w:rsid w:val="00CF7358"/>
    <w:rsid w:val="00CF780A"/>
    <w:rsid w:val="00CF7F81"/>
    <w:rsid w:val="00D022F1"/>
    <w:rsid w:val="00D04D30"/>
    <w:rsid w:val="00D06127"/>
    <w:rsid w:val="00D06B7E"/>
    <w:rsid w:val="00D16031"/>
    <w:rsid w:val="00D2118D"/>
    <w:rsid w:val="00D24678"/>
    <w:rsid w:val="00D30E1B"/>
    <w:rsid w:val="00D3234A"/>
    <w:rsid w:val="00D33049"/>
    <w:rsid w:val="00D416A1"/>
    <w:rsid w:val="00D44A2A"/>
    <w:rsid w:val="00D514A5"/>
    <w:rsid w:val="00D528F4"/>
    <w:rsid w:val="00D53DAF"/>
    <w:rsid w:val="00D61D68"/>
    <w:rsid w:val="00D61EB0"/>
    <w:rsid w:val="00D667E8"/>
    <w:rsid w:val="00D70E4F"/>
    <w:rsid w:val="00D72C09"/>
    <w:rsid w:val="00D72CDF"/>
    <w:rsid w:val="00D77108"/>
    <w:rsid w:val="00D808BA"/>
    <w:rsid w:val="00D86958"/>
    <w:rsid w:val="00D90FBC"/>
    <w:rsid w:val="00D91BB2"/>
    <w:rsid w:val="00D938A2"/>
    <w:rsid w:val="00D95922"/>
    <w:rsid w:val="00D97571"/>
    <w:rsid w:val="00DA0B22"/>
    <w:rsid w:val="00DA2A6F"/>
    <w:rsid w:val="00DA485E"/>
    <w:rsid w:val="00DB130D"/>
    <w:rsid w:val="00DB6069"/>
    <w:rsid w:val="00DC15C9"/>
    <w:rsid w:val="00DC4423"/>
    <w:rsid w:val="00DC65BD"/>
    <w:rsid w:val="00DD0D60"/>
    <w:rsid w:val="00DD36A8"/>
    <w:rsid w:val="00DD4EB5"/>
    <w:rsid w:val="00DD5C64"/>
    <w:rsid w:val="00DE108F"/>
    <w:rsid w:val="00DE29C6"/>
    <w:rsid w:val="00DE2B66"/>
    <w:rsid w:val="00DE49BE"/>
    <w:rsid w:val="00DE4AD0"/>
    <w:rsid w:val="00DE579A"/>
    <w:rsid w:val="00DE5A80"/>
    <w:rsid w:val="00DE7D57"/>
    <w:rsid w:val="00DF12DC"/>
    <w:rsid w:val="00DF25C0"/>
    <w:rsid w:val="00DF314A"/>
    <w:rsid w:val="00DF34EB"/>
    <w:rsid w:val="00E0065A"/>
    <w:rsid w:val="00E01FBB"/>
    <w:rsid w:val="00E04B66"/>
    <w:rsid w:val="00E07006"/>
    <w:rsid w:val="00E11028"/>
    <w:rsid w:val="00E11726"/>
    <w:rsid w:val="00E12981"/>
    <w:rsid w:val="00E142E2"/>
    <w:rsid w:val="00E14577"/>
    <w:rsid w:val="00E177C6"/>
    <w:rsid w:val="00E20925"/>
    <w:rsid w:val="00E3150C"/>
    <w:rsid w:val="00E31A92"/>
    <w:rsid w:val="00E32F4B"/>
    <w:rsid w:val="00E34218"/>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60F0"/>
    <w:rsid w:val="00E871A8"/>
    <w:rsid w:val="00E878F6"/>
    <w:rsid w:val="00E87BDD"/>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E4408"/>
    <w:rsid w:val="00EE5692"/>
    <w:rsid w:val="00EE734C"/>
    <w:rsid w:val="00EF2244"/>
    <w:rsid w:val="00EF552F"/>
    <w:rsid w:val="00EF5E9D"/>
    <w:rsid w:val="00F00741"/>
    <w:rsid w:val="00F00E93"/>
    <w:rsid w:val="00F02573"/>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63A1D"/>
    <w:rsid w:val="00F6449C"/>
    <w:rsid w:val="00F675EC"/>
    <w:rsid w:val="00F722AB"/>
    <w:rsid w:val="00F726FB"/>
    <w:rsid w:val="00F73CD8"/>
    <w:rsid w:val="00F74C0C"/>
    <w:rsid w:val="00F76DB2"/>
    <w:rsid w:val="00F810E3"/>
    <w:rsid w:val="00F81E80"/>
    <w:rsid w:val="00F83E74"/>
    <w:rsid w:val="00F842A7"/>
    <w:rsid w:val="00F9469D"/>
    <w:rsid w:val="00F95869"/>
    <w:rsid w:val="00F96DEC"/>
    <w:rsid w:val="00F979B0"/>
    <w:rsid w:val="00FA019E"/>
    <w:rsid w:val="00FA4C7B"/>
    <w:rsid w:val="00FB0CC8"/>
    <w:rsid w:val="00FB2FC3"/>
    <w:rsid w:val="00FB30BD"/>
    <w:rsid w:val="00FB3DB1"/>
    <w:rsid w:val="00FB3E3C"/>
    <w:rsid w:val="00FB418C"/>
    <w:rsid w:val="00FB4D67"/>
    <w:rsid w:val="00FB4F9C"/>
    <w:rsid w:val="00FB5608"/>
    <w:rsid w:val="00FB76CE"/>
    <w:rsid w:val="00FC7B7B"/>
    <w:rsid w:val="00FC7FA9"/>
    <w:rsid w:val="00FD01D1"/>
    <w:rsid w:val="00FD10CC"/>
    <w:rsid w:val="00FD23B7"/>
    <w:rsid w:val="00FE4260"/>
    <w:rsid w:val="00FF3894"/>
    <w:rsid w:val="00FF3DE8"/>
    <w:rsid w:val="00FF4632"/>
    <w:rsid w:val="00FF5619"/>
    <w:rsid w:val="00FF6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F36BE"/>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0B3A85"/>
  </w:style>
  <w:style w:type="character" w:customStyle="1" w:styleId="rvts37">
    <w:name w:val="rvts37"/>
    <w:basedOn w:val="a0"/>
    <w:rsid w:val="00AB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81648">
      <w:bodyDiv w:val="1"/>
      <w:marLeft w:val="0"/>
      <w:marRight w:val="0"/>
      <w:marTop w:val="0"/>
      <w:marBottom w:val="0"/>
      <w:divBdr>
        <w:top w:val="none" w:sz="0" w:space="0" w:color="auto"/>
        <w:left w:val="none" w:sz="0" w:space="0" w:color="auto"/>
        <w:bottom w:val="none" w:sz="0" w:space="0" w:color="auto"/>
        <w:right w:val="none" w:sz="0" w:space="0" w:color="auto"/>
      </w:divBdr>
    </w:div>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16323072">
      <w:bodyDiv w:val="1"/>
      <w:marLeft w:val="0"/>
      <w:marRight w:val="0"/>
      <w:marTop w:val="0"/>
      <w:marBottom w:val="0"/>
      <w:divBdr>
        <w:top w:val="none" w:sz="0" w:space="0" w:color="auto"/>
        <w:left w:val="none" w:sz="0" w:space="0" w:color="auto"/>
        <w:bottom w:val="none" w:sz="0" w:space="0" w:color="auto"/>
        <w:right w:val="none" w:sz="0" w:space="0" w:color="auto"/>
      </w:divBdr>
    </w:div>
    <w:div w:id="813764171">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42623968">
      <w:bodyDiv w:val="1"/>
      <w:marLeft w:val="0"/>
      <w:marRight w:val="0"/>
      <w:marTop w:val="0"/>
      <w:marBottom w:val="0"/>
      <w:divBdr>
        <w:top w:val="none" w:sz="0" w:space="0" w:color="auto"/>
        <w:left w:val="none" w:sz="0" w:space="0" w:color="auto"/>
        <w:bottom w:val="none" w:sz="0" w:space="0" w:color="auto"/>
        <w:right w:val="none" w:sz="0" w:space="0" w:color="auto"/>
      </w:divBdr>
    </w:div>
    <w:div w:id="140838303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579048291">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5671649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341-14" TargetMode="External"/><Relationship Id="rId18" Type="http://schemas.openxmlformats.org/officeDocument/2006/relationships/hyperlink" Target="https://zakon.rada.gov.ua/laws/show/1697-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2341-14" TargetMode="External"/><Relationship Id="rId17" Type="http://schemas.openxmlformats.org/officeDocument/2006/relationships/hyperlink" Target="https://zakon.rada.gov.ua/laws/show/1697-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4651-1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341-1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zakon.rada.gov.ua/laws/show/4651-17" TargetMode="External"/><Relationship Id="rId23" Type="http://schemas.openxmlformats.org/officeDocument/2006/relationships/header" Target="header3.xml"/><Relationship Id="rId10" Type="http://schemas.openxmlformats.org/officeDocument/2006/relationships/hyperlink" Target="https://zakon.rada.gov.ua/laws/show/2341-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s://zakon.rada.gov.ua/laws/show/2341-14"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312E-5965-4817-8C4A-00EE8132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13321</Words>
  <Characters>7594</Characters>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2025-03-03T10:34:00Z</cp:lastPrinted>
  <dcterms:created xsi:type="dcterms:W3CDTF">2026-01-05T14:34:00Z</dcterms:created>
  <dcterms:modified xsi:type="dcterms:W3CDTF">2026-01-05T14:36:00Z</dcterms:modified>
</cp:coreProperties>
</file>