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72" w:type="dxa"/>
        <w:tblLook w:val="04A0" w:firstRow="1" w:lastRow="0" w:firstColumn="1" w:lastColumn="0" w:noHBand="0" w:noVBand="1"/>
      </w:tblPr>
      <w:tblGrid>
        <w:gridCol w:w="3291"/>
        <w:gridCol w:w="3180"/>
        <w:gridCol w:w="19"/>
        <w:gridCol w:w="3176"/>
        <w:gridCol w:w="6"/>
      </w:tblGrid>
      <w:tr w:rsidR="00F940E2" w:rsidRPr="00F940E2" w:rsidTr="005800A1">
        <w:trPr>
          <w:gridAfter w:val="1"/>
          <w:wAfter w:w="6" w:type="dxa"/>
        </w:trPr>
        <w:tc>
          <w:tcPr>
            <w:tcW w:w="3291" w:type="dxa"/>
          </w:tcPr>
          <w:p w:rsidR="00F940E2" w:rsidRPr="00F940E2" w:rsidRDefault="00F940E2" w:rsidP="00850BDD">
            <w:pPr>
              <w:spacing w:after="0" w:line="240" w:lineRule="auto"/>
              <w:ind w:right="-426"/>
              <w:rPr>
                <w:rFonts w:ascii="Times New Roman" w:eastAsia="Calibri" w:hAnsi="Times New Roman" w:cs="Times New Roman"/>
                <w:sz w:val="28"/>
                <w:szCs w:val="28"/>
                <w:lang w:val="en-US"/>
              </w:rPr>
            </w:pPr>
          </w:p>
        </w:tc>
        <w:tc>
          <w:tcPr>
            <w:tcW w:w="3199" w:type="dxa"/>
            <w:gridSpan w:val="2"/>
            <w:hideMark/>
          </w:tcPr>
          <w:p w:rsidR="00F940E2" w:rsidRPr="00F940E2" w:rsidRDefault="00F940E2" w:rsidP="00850BDD">
            <w:pPr>
              <w:spacing w:after="0" w:line="240" w:lineRule="auto"/>
              <w:ind w:right="-426" w:hanging="558"/>
              <w:jc w:val="center"/>
              <w:rPr>
                <w:rFonts w:ascii="Times New Roman" w:eastAsia="Calibri" w:hAnsi="Times New Roman" w:cs="Times New Roman"/>
                <w:sz w:val="28"/>
                <w:szCs w:val="28"/>
              </w:rPr>
            </w:pPr>
            <w:r w:rsidRPr="00F940E2">
              <w:rPr>
                <w:rFonts w:ascii="Times New Roman" w:eastAsia="Calibri" w:hAnsi="Times New Roman" w:cs="Times New Roman"/>
                <w:noProof/>
                <w:sz w:val="19"/>
                <w:lang w:val="ru-RU" w:eastAsia="ru-RU"/>
              </w:rPr>
              <w:drawing>
                <wp:inline distT="0" distB="0" distL="0" distR="0" wp14:anchorId="779F38BB" wp14:editId="32506541">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tcPr>
          <w:p w:rsidR="00F940E2" w:rsidRPr="00F940E2" w:rsidRDefault="00F940E2" w:rsidP="00850BDD">
            <w:pPr>
              <w:spacing w:after="0" w:line="240" w:lineRule="auto"/>
              <w:ind w:right="-426"/>
              <w:rPr>
                <w:rFonts w:ascii="Times New Roman" w:eastAsia="Calibri" w:hAnsi="Times New Roman" w:cs="Times New Roman"/>
                <w:sz w:val="28"/>
                <w:szCs w:val="28"/>
              </w:rPr>
            </w:pPr>
          </w:p>
        </w:tc>
      </w:tr>
      <w:tr w:rsidR="00F940E2" w:rsidRPr="00F940E2" w:rsidTr="005800A1">
        <w:trPr>
          <w:gridAfter w:val="1"/>
          <w:wAfter w:w="6" w:type="dxa"/>
          <w:trHeight w:val="112"/>
        </w:trPr>
        <w:tc>
          <w:tcPr>
            <w:tcW w:w="9666" w:type="dxa"/>
            <w:gridSpan w:val="4"/>
          </w:tcPr>
          <w:p w:rsidR="00F940E2" w:rsidRPr="00F940E2" w:rsidRDefault="00F940E2" w:rsidP="00850BDD">
            <w:pPr>
              <w:spacing w:after="0" w:line="240" w:lineRule="auto"/>
              <w:ind w:right="-426"/>
              <w:rPr>
                <w:rFonts w:ascii="Times New Roman" w:eastAsia="Calibri" w:hAnsi="Times New Roman" w:cs="Times New Roman"/>
                <w:sz w:val="28"/>
                <w:szCs w:val="28"/>
              </w:rPr>
            </w:pPr>
          </w:p>
        </w:tc>
      </w:tr>
      <w:tr w:rsidR="00F940E2" w:rsidRPr="00F940E2" w:rsidTr="005800A1">
        <w:trPr>
          <w:gridAfter w:val="1"/>
          <w:wAfter w:w="6" w:type="dxa"/>
        </w:trPr>
        <w:tc>
          <w:tcPr>
            <w:tcW w:w="9666" w:type="dxa"/>
            <w:gridSpan w:val="4"/>
            <w:hideMark/>
          </w:tcPr>
          <w:p w:rsidR="00F940E2" w:rsidRPr="00F940E2" w:rsidRDefault="00F940E2" w:rsidP="00850BDD">
            <w:pPr>
              <w:spacing w:after="0" w:line="240" w:lineRule="auto"/>
              <w:ind w:left="-397" w:right="-426" w:hanging="142"/>
              <w:jc w:val="center"/>
              <w:rPr>
                <w:rFonts w:ascii="Times New Roman" w:eastAsia="Calibri" w:hAnsi="Times New Roman" w:cs="Times New Roman"/>
                <w:sz w:val="36"/>
                <w:szCs w:val="36"/>
              </w:rPr>
            </w:pPr>
            <w:r w:rsidRPr="00F940E2">
              <w:rPr>
                <w:rFonts w:ascii="Times New Roman" w:eastAsia="Calibri" w:hAnsi="Times New Roman" w:cs="Times New Roman"/>
                <w:sz w:val="36"/>
                <w:szCs w:val="36"/>
              </w:rPr>
              <w:t>КВАЛІФІКАЦІЙНО-ДИСЦИПЛІНАРНА</w:t>
            </w:r>
          </w:p>
          <w:p w:rsidR="00F940E2" w:rsidRPr="00F940E2" w:rsidRDefault="00F940E2" w:rsidP="00850BDD">
            <w:pPr>
              <w:spacing w:after="0" w:line="240" w:lineRule="auto"/>
              <w:ind w:left="-397" w:right="-426" w:hanging="142"/>
              <w:jc w:val="center"/>
              <w:rPr>
                <w:rFonts w:ascii="Times New Roman" w:eastAsia="Calibri" w:hAnsi="Times New Roman" w:cs="Times New Roman"/>
                <w:sz w:val="28"/>
                <w:szCs w:val="28"/>
              </w:rPr>
            </w:pPr>
            <w:r w:rsidRPr="00F940E2">
              <w:rPr>
                <w:rFonts w:ascii="Times New Roman" w:eastAsia="Calibri" w:hAnsi="Times New Roman" w:cs="Times New Roman"/>
                <w:sz w:val="36"/>
                <w:szCs w:val="36"/>
              </w:rPr>
              <w:t>КОМІСІЯ ПРОКУРОРІВ</w:t>
            </w:r>
          </w:p>
        </w:tc>
      </w:tr>
      <w:tr w:rsidR="00F940E2" w:rsidRPr="00F940E2" w:rsidTr="005800A1">
        <w:trPr>
          <w:gridAfter w:val="1"/>
          <w:wAfter w:w="6" w:type="dxa"/>
        </w:trPr>
        <w:tc>
          <w:tcPr>
            <w:tcW w:w="9666" w:type="dxa"/>
            <w:gridSpan w:val="4"/>
          </w:tcPr>
          <w:p w:rsidR="00F940E2" w:rsidRPr="00F940E2" w:rsidRDefault="00F940E2" w:rsidP="00850BDD">
            <w:pPr>
              <w:spacing w:after="0" w:line="240" w:lineRule="auto"/>
              <w:ind w:right="-426"/>
              <w:rPr>
                <w:rFonts w:ascii="Times New Roman" w:eastAsia="Calibri" w:hAnsi="Times New Roman" w:cs="Times New Roman"/>
                <w:sz w:val="28"/>
                <w:szCs w:val="28"/>
              </w:rPr>
            </w:pPr>
          </w:p>
        </w:tc>
      </w:tr>
      <w:tr w:rsidR="00F940E2" w:rsidRPr="00F940E2" w:rsidTr="005800A1">
        <w:tc>
          <w:tcPr>
            <w:tcW w:w="3291" w:type="dxa"/>
          </w:tcPr>
          <w:p w:rsidR="00F940E2" w:rsidRPr="00F940E2" w:rsidRDefault="00F940E2" w:rsidP="00850BDD">
            <w:pPr>
              <w:spacing w:after="0" w:line="240" w:lineRule="auto"/>
              <w:ind w:right="-426"/>
              <w:rPr>
                <w:rFonts w:ascii="Times New Roman" w:eastAsia="Calibri" w:hAnsi="Times New Roman" w:cs="Times New Roman"/>
                <w:sz w:val="28"/>
                <w:szCs w:val="28"/>
              </w:rPr>
            </w:pPr>
          </w:p>
        </w:tc>
        <w:tc>
          <w:tcPr>
            <w:tcW w:w="3180" w:type="dxa"/>
            <w:hideMark/>
          </w:tcPr>
          <w:p w:rsidR="00F940E2" w:rsidRPr="00F940E2" w:rsidRDefault="00F940E2" w:rsidP="00850BDD">
            <w:pPr>
              <w:spacing w:after="100" w:afterAutospacing="1" w:line="240" w:lineRule="auto"/>
              <w:ind w:left="-245" w:right="-426" w:hanging="171"/>
              <w:jc w:val="center"/>
              <w:rPr>
                <w:rFonts w:ascii="Times New Roman" w:eastAsia="Calibri" w:hAnsi="Times New Roman" w:cs="Times New Roman"/>
                <w:b/>
                <w:sz w:val="28"/>
                <w:szCs w:val="28"/>
              </w:rPr>
            </w:pPr>
            <w:r w:rsidRPr="00F940E2">
              <w:rPr>
                <w:rFonts w:ascii="Times New Roman" w:eastAsia="Calibri" w:hAnsi="Times New Roman" w:cs="Times New Roman"/>
                <w:b/>
                <w:sz w:val="28"/>
                <w:szCs w:val="28"/>
              </w:rPr>
              <w:t xml:space="preserve">Р І Ш Е Н </w:t>
            </w:r>
            <w:proofErr w:type="spellStart"/>
            <w:r w:rsidRPr="00F940E2">
              <w:rPr>
                <w:rFonts w:ascii="Times New Roman" w:eastAsia="Calibri" w:hAnsi="Times New Roman" w:cs="Times New Roman"/>
                <w:b/>
                <w:sz w:val="28"/>
                <w:szCs w:val="28"/>
              </w:rPr>
              <w:t>Н</w:t>
            </w:r>
            <w:proofErr w:type="spellEnd"/>
            <w:r w:rsidRPr="00F940E2">
              <w:rPr>
                <w:rFonts w:ascii="Times New Roman" w:eastAsia="Calibri" w:hAnsi="Times New Roman" w:cs="Times New Roman"/>
                <w:b/>
                <w:sz w:val="28"/>
                <w:szCs w:val="28"/>
              </w:rPr>
              <w:t xml:space="preserve"> Я</w:t>
            </w:r>
          </w:p>
        </w:tc>
        <w:tc>
          <w:tcPr>
            <w:tcW w:w="3201" w:type="dxa"/>
            <w:gridSpan w:val="3"/>
          </w:tcPr>
          <w:p w:rsidR="00F940E2" w:rsidRPr="00F940E2" w:rsidRDefault="00F940E2" w:rsidP="00850BDD">
            <w:pPr>
              <w:spacing w:after="0" w:line="240" w:lineRule="auto"/>
              <w:ind w:right="-426"/>
              <w:rPr>
                <w:rFonts w:ascii="Times New Roman" w:eastAsia="Calibri" w:hAnsi="Times New Roman" w:cs="Times New Roman"/>
                <w:sz w:val="28"/>
                <w:szCs w:val="28"/>
              </w:rPr>
            </w:pPr>
          </w:p>
        </w:tc>
      </w:tr>
      <w:tr w:rsidR="00F940E2" w:rsidRPr="00F940E2" w:rsidTr="005800A1">
        <w:tc>
          <w:tcPr>
            <w:tcW w:w="3291" w:type="dxa"/>
          </w:tcPr>
          <w:p w:rsidR="00F940E2" w:rsidRPr="00F940E2" w:rsidRDefault="00F940E2" w:rsidP="00850BDD">
            <w:pPr>
              <w:spacing w:after="0" w:line="240" w:lineRule="auto"/>
              <w:ind w:right="-426"/>
              <w:rPr>
                <w:rFonts w:ascii="Times New Roman" w:eastAsia="Calibri" w:hAnsi="Times New Roman" w:cs="Times New Roman"/>
                <w:sz w:val="28"/>
                <w:szCs w:val="28"/>
              </w:rPr>
            </w:pPr>
          </w:p>
        </w:tc>
        <w:tc>
          <w:tcPr>
            <w:tcW w:w="3180" w:type="dxa"/>
          </w:tcPr>
          <w:p w:rsidR="00F940E2" w:rsidRPr="00F940E2" w:rsidRDefault="00F940E2" w:rsidP="00850BDD">
            <w:pPr>
              <w:spacing w:after="0" w:line="240" w:lineRule="auto"/>
              <w:ind w:right="-426"/>
              <w:rPr>
                <w:rFonts w:ascii="Times New Roman" w:eastAsia="Calibri" w:hAnsi="Times New Roman" w:cs="Times New Roman"/>
                <w:sz w:val="28"/>
                <w:szCs w:val="28"/>
              </w:rPr>
            </w:pPr>
          </w:p>
          <w:p w:rsidR="00F940E2" w:rsidRPr="00F940E2" w:rsidRDefault="00F940E2" w:rsidP="00850BDD">
            <w:pPr>
              <w:spacing w:after="0" w:line="240" w:lineRule="auto"/>
              <w:ind w:right="-426"/>
              <w:rPr>
                <w:rFonts w:ascii="Times New Roman" w:eastAsia="Calibri" w:hAnsi="Times New Roman" w:cs="Times New Roman"/>
                <w:sz w:val="16"/>
                <w:szCs w:val="16"/>
              </w:rPr>
            </w:pPr>
          </w:p>
        </w:tc>
        <w:tc>
          <w:tcPr>
            <w:tcW w:w="3201" w:type="dxa"/>
            <w:gridSpan w:val="3"/>
          </w:tcPr>
          <w:p w:rsidR="00F940E2" w:rsidRPr="00F940E2" w:rsidRDefault="00F940E2" w:rsidP="00850BDD">
            <w:pPr>
              <w:spacing w:after="0" w:line="240" w:lineRule="auto"/>
              <w:ind w:right="-426"/>
              <w:rPr>
                <w:rFonts w:ascii="Times New Roman" w:eastAsia="Calibri" w:hAnsi="Times New Roman" w:cs="Times New Roman"/>
                <w:sz w:val="28"/>
                <w:szCs w:val="28"/>
              </w:rPr>
            </w:pPr>
          </w:p>
        </w:tc>
      </w:tr>
      <w:tr w:rsidR="00F940E2" w:rsidRPr="00F940E2" w:rsidTr="005800A1">
        <w:tc>
          <w:tcPr>
            <w:tcW w:w="3291" w:type="dxa"/>
            <w:hideMark/>
          </w:tcPr>
          <w:p w:rsidR="00F940E2" w:rsidRPr="00F940E2" w:rsidRDefault="00F940E2" w:rsidP="00850BDD">
            <w:pPr>
              <w:spacing w:after="0" w:line="240" w:lineRule="auto"/>
              <w:ind w:left="-109" w:right="-426"/>
              <w:rPr>
                <w:rFonts w:ascii="Times New Roman" w:eastAsia="Calibri" w:hAnsi="Times New Roman" w:cs="Times New Roman"/>
                <w:b/>
                <w:sz w:val="28"/>
                <w:szCs w:val="28"/>
              </w:rPr>
            </w:pPr>
            <w:r w:rsidRPr="00F940E2">
              <w:rPr>
                <w:rFonts w:ascii="Times New Roman" w:eastAsia="Calibri" w:hAnsi="Times New Roman" w:cs="Times New Roman"/>
                <w:b/>
                <w:color w:val="000000" w:themeColor="text1"/>
                <w:sz w:val="28"/>
                <w:szCs w:val="28"/>
              </w:rPr>
              <w:t xml:space="preserve">11 лютого </w:t>
            </w:r>
            <w:r w:rsidRPr="00F940E2">
              <w:rPr>
                <w:rFonts w:ascii="Times New Roman" w:eastAsia="Calibri" w:hAnsi="Times New Roman" w:cs="Times New Roman"/>
                <w:b/>
                <w:sz w:val="28"/>
                <w:szCs w:val="28"/>
              </w:rPr>
              <w:t>2026 року</w:t>
            </w:r>
          </w:p>
        </w:tc>
        <w:tc>
          <w:tcPr>
            <w:tcW w:w="3180" w:type="dxa"/>
            <w:hideMark/>
          </w:tcPr>
          <w:p w:rsidR="00F940E2" w:rsidRPr="00F940E2" w:rsidRDefault="00F940E2" w:rsidP="00850BDD">
            <w:pPr>
              <w:spacing w:after="0" w:line="240" w:lineRule="auto"/>
              <w:ind w:left="-416" w:right="-426" w:hanging="283"/>
              <w:jc w:val="center"/>
              <w:rPr>
                <w:rFonts w:ascii="Times New Roman" w:eastAsia="Calibri" w:hAnsi="Times New Roman" w:cs="Times New Roman"/>
                <w:b/>
                <w:sz w:val="28"/>
                <w:szCs w:val="28"/>
              </w:rPr>
            </w:pPr>
            <w:r w:rsidRPr="00F940E2">
              <w:rPr>
                <w:rFonts w:ascii="Times New Roman" w:eastAsia="Calibri" w:hAnsi="Times New Roman" w:cs="Times New Roman"/>
                <w:b/>
                <w:sz w:val="28"/>
                <w:szCs w:val="28"/>
              </w:rPr>
              <w:t xml:space="preserve"> Київ</w:t>
            </w:r>
          </w:p>
        </w:tc>
        <w:tc>
          <w:tcPr>
            <w:tcW w:w="3201" w:type="dxa"/>
            <w:gridSpan w:val="3"/>
            <w:hideMark/>
          </w:tcPr>
          <w:p w:rsidR="00F940E2" w:rsidRPr="00F940E2" w:rsidRDefault="00850BDD" w:rsidP="00850BDD">
            <w:pPr>
              <w:spacing w:after="0" w:line="240" w:lineRule="auto"/>
              <w:ind w:left="-762" w:right="-214" w:firstLine="142"/>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F940E2" w:rsidRPr="00F940E2">
              <w:rPr>
                <w:rFonts w:ascii="Times New Roman" w:eastAsia="Calibri" w:hAnsi="Times New Roman" w:cs="Times New Roman"/>
                <w:b/>
                <w:sz w:val="28"/>
                <w:szCs w:val="28"/>
              </w:rPr>
              <w:t>№ 107дс-26</w:t>
            </w:r>
          </w:p>
          <w:p w:rsidR="00F940E2" w:rsidRPr="00F940E2" w:rsidRDefault="00F940E2" w:rsidP="00850BDD">
            <w:pPr>
              <w:tabs>
                <w:tab w:val="left" w:pos="2804"/>
              </w:tabs>
              <w:spacing w:after="0" w:line="240" w:lineRule="auto"/>
              <w:ind w:left="-166" w:right="-426" w:hanging="166"/>
              <w:jc w:val="right"/>
              <w:rPr>
                <w:rFonts w:ascii="Times New Roman" w:eastAsia="Calibri" w:hAnsi="Times New Roman" w:cs="Times New Roman"/>
                <w:b/>
                <w:sz w:val="28"/>
                <w:szCs w:val="28"/>
              </w:rPr>
            </w:pPr>
          </w:p>
        </w:tc>
      </w:tr>
      <w:tr w:rsidR="00F940E2" w:rsidRPr="00F940E2" w:rsidTr="005800A1">
        <w:tc>
          <w:tcPr>
            <w:tcW w:w="3291" w:type="dxa"/>
          </w:tcPr>
          <w:p w:rsidR="00F940E2" w:rsidRPr="00F940E2" w:rsidRDefault="00F940E2" w:rsidP="00850BDD">
            <w:pPr>
              <w:spacing w:after="0" w:line="240" w:lineRule="auto"/>
              <w:ind w:left="-109" w:right="-426"/>
              <w:rPr>
                <w:rFonts w:ascii="Times New Roman" w:eastAsia="Calibri" w:hAnsi="Times New Roman" w:cs="Times New Roman"/>
                <w:b/>
                <w:color w:val="000000" w:themeColor="text1"/>
                <w:sz w:val="28"/>
                <w:szCs w:val="28"/>
              </w:rPr>
            </w:pPr>
          </w:p>
        </w:tc>
        <w:tc>
          <w:tcPr>
            <w:tcW w:w="3180" w:type="dxa"/>
          </w:tcPr>
          <w:p w:rsidR="00F940E2" w:rsidRPr="00F940E2" w:rsidRDefault="00F940E2" w:rsidP="00850BDD">
            <w:pPr>
              <w:spacing w:after="0" w:line="240" w:lineRule="auto"/>
              <w:ind w:left="-416" w:right="-426" w:hanging="283"/>
              <w:jc w:val="center"/>
              <w:rPr>
                <w:rFonts w:ascii="Times New Roman" w:eastAsia="Calibri" w:hAnsi="Times New Roman" w:cs="Times New Roman"/>
                <w:b/>
                <w:sz w:val="28"/>
                <w:szCs w:val="28"/>
              </w:rPr>
            </w:pPr>
          </w:p>
        </w:tc>
        <w:tc>
          <w:tcPr>
            <w:tcW w:w="3201" w:type="dxa"/>
            <w:gridSpan w:val="3"/>
          </w:tcPr>
          <w:p w:rsidR="00F940E2" w:rsidRPr="00F940E2" w:rsidRDefault="00F940E2" w:rsidP="00850BDD">
            <w:pPr>
              <w:tabs>
                <w:tab w:val="left" w:pos="2669"/>
              </w:tabs>
              <w:spacing w:after="0" w:line="240" w:lineRule="auto"/>
              <w:ind w:left="-166" w:right="-426" w:hanging="166"/>
              <w:jc w:val="right"/>
              <w:rPr>
                <w:rFonts w:ascii="Times New Roman" w:eastAsia="Calibri" w:hAnsi="Times New Roman" w:cs="Times New Roman"/>
                <w:b/>
                <w:sz w:val="28"/>
                <w:szCs w:val="28"/>
              </w:rPr>
            </w:pPr>
          </w:p>
        </w:tc>
      </w:tr>
    </w:tbl>
    <w:p w:rsidR="00F940E2" w:rsidRPr="00F940E2" w:rsidRDefault="00F940E2" w:rsidP="00850BDD">
      <w:pPr>
        <w:spacing w:after="0" w:line="240" w:lineRule="auto"/>
        <w:ind w:right="-426"/>
        <w:jc w:val="both"/>
        <w:rPr>
          <w:rFonts w:ascii="Times New Roman" w:eastAsia="Calibri" w:hAnsi="Times New Roman" w:cs="Times New Roman"/>
          <w:b/>
          <w:noProof/>
          <w:sz w:val="28"/>
          <w:szCs w:val="28"/>
          <w:lang w:eastAsia="uk-UA"/>
        </w:rPr>
      </w:pPr>
      <w:r w:rsidRPr="00F940E2">
        <w:rPr>
          <w:rFonts w:ascii="Times New Roman" w:eastAsia="Calibri" w:hAnsi="Times New Roman" w:cs="Times New Roman"/>
          <w:b/>
          <w:noProof/>
          <w:sz w:val="28"/>
          <w:szCs w:val="28"/>
          <w:lang w:eastAsia="uk-UA"/>
        </w:rPr>
        <w:t xml:space="preserve">Про відмову у відкритті </w:t>
      </w:r>
    </w:p>
    <w:p w:rsidR="00F940E2" w:rsidRPr="00F940E2" w:rsidRDefault="00F940E2" w:rsidP="00850BDD">
      <w:pPr>
        <w:spacing w:after="0" w:line="240" w:lineRule="auto"/>
        <w:ind w:right="-426"/>
        <w:jc w:val="both"/>
        <w:rPr>
          <w:rFonts w:ascii="Times New Roman" w:eastAsia="Calibri" w:hAnsi="Times New Roman" w:cs="Times New Roman"/>
          <w:b/>
          <w:noProof/>
          <w:sz w:val="28"/>
          <w:szCs w:val="28"/>
          <w:lang w:eastAsia="uk-UA"/>
        </w:rPr>
      </w:pPr>
      <w:r w:rsidRPr="00F940E2">
        <w:rPr>
          <w:rFonts w:ascii="Times New Roman" w:eastAsia="Calibri" w:hAnsi="Times New Roman" w:cs="Times New Roman"/>
          <w:b/>
          <w:noProof/>
          <w:sz w:val="28"/>
          <w:szCs w:val="28"/>
          <w:lang w:eastAsia="uk-UA"/>
        </w:rPr>
        <w:t>дисциплінарного провадження</w:t>
      </w:r>
    </w:p>
    <w:p w:rsidR="00F940E2" w:rsidRPr="00F940E2" w:rsidRDefault="00F940E2" w:rsidP="00850BDD">
      <w:pPr>
        <w:spacing w:after="0" w:line="240" w:lineRule="auto"/>
        <w:ind w:right="-426"/>
        <w:jc w:val="both"/>
        <w:rPr>
          <w:rFonts w:ascii="Times New Roman" w:eastAsia="Calibri" w:hAnsi="Times New Roman" w:cs="Times New Roman"/>
          <w:b/>
          <w:noProof/>
          <w:sz w:val="28"/>
          <w:szCs w:val="28"/>
          <w:lang w:eastAsia="uk-UA"/>
        </w:rPr>
      </w:pPr>
    </w:p>
    <w:p w:rsidR="00F940E2" w:rsidRPr="00F940E2" w:rsidRDefault="00F940E2" w:rsidP="00850BDD">
      <w:pPr>
        <w:spacing w:after="0" w:line="240" w:lineRule="auto"/>
        <w:ind w:right="-284" w:firstLine="567"/>
        <w:jc w:val="both"/>
        <w:rPr>
          <w:rFonts w:ascii="Times New Roman" w:eastAsia="Calibri" w:hAnsi="Times New Roman" w:cs="Times New Roman"/>
          <w:noProof/>
          <w:sz w:val="16"/>
          <w:szCs w:val="16"/>
          <w:lang w:eastAsia="uk-UA"/>
        </w:rPr>
      </w:pP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 xml:space="preserve">Член Кваліфікаційно-дисциплінарної комісії прокурорів (далі – Комісія), Гарбуза Н.В., розглянувши дисциплінарну скаргу </w:t>
      </w:r>
      <w:r w:rsidR="005A38CB">
        <w:rPr>
          <w:rFonts w:ascii="Times New Roman" w:eastAsia="Calibri" w:hAnsi="Times New Roman" w:cs="Times New Roman"/>
          <w:sz w:val="28"/>
          <w:szCs w:val="28"/>
        </w:rPr>
        <w:t>ОСОБА 1</w:t>
      </w:r>
      <w:r w:rsidRPr="00F940E2">
        <w:rPr>
          <w:rFonts w:ascii="Times New Roman" w:eastAsia="Calibri" w:hAnsi="Times New Roman" w:cs="Times New Roman"/>
          <w:sz w:val="28"/>
          <w:szCs w:val="28"/>
        </w:rPr>
        <w:t xml:space="preserve">                   (далі – </w:t>
      </w:r>
      <w:r w:rsidR="005A38CB">
        <w:rPr>
          <w:rFonts w:ascii="Times New Roman" w:eastAsia="Calibri" w:hAnsi="Times New Roman" w:cs="Times New Roman"/>
          <w:sz w:val="28"/>
          <w:szCs w:val="28"/>
        </w:rPr>
        <w:t>ОСОБА 1</w:t>
      </w:r>
      <w:r w:rsidRPr="00F940E2">
        <w:rPr>
          <w:rFonts w:ascii="Times New Roman" w:eastAsia="Calibri" w:hAnsi="Times New Roman" w:cs="Times New Roman"/>
          <w:sz w:val="28"/>
          <w:szCs w:val="28"/>
        </w:rPr>
        <w:t>, скаржник) стосовно першого заступника керівника Печерської окружної прокуратури міста Києва Лебедєва В.М. (далі </w:t>
      </w:r>
      <w:r w:rsidR="00850BDD">
        <w:rPr>
          <w:rFonts w:ascii="Times New Roman" w:eastAsia="Calibri" w:hAnsi="Times New Roman" w:cs="Times New Roman"/>
          <w:sz w:val="28"/>
          <w:szCs w:val="28"/>
        </w:rPr>
        <w:t> </w:t>
      </w:r>
      <w:r w:rsidRPr="00F940E2">
        <w:rPr>
          <w:rFonts w:ascii="Times New Roman" w:eastAsia="Calibri" w:hAnsi="Times New Roman" w:cs="Times New Roman"/>
          <w:sz w:val="28"/>
          <w:szCs w:val="28"/>
        </w:rPr>
        <w:t>– </w:t>
      </w:r>
      <w:r w:rsidR="00850BDD">
        <w:rPr>
          <w:rFonts w:ascii="Times New Roman" w:eastAsia="Calibri" w:hAnsi="Times New Roman" w:cs="Times New Roman"/>
          <w:sz w:val="28"/>
          <w:szCs w:val="28"/>
        </w:rPr>
        <w:t> </w:t>
      </w:r>
      <w:r w:rsidRPr="00F940E2">
        <w:rPr>
          <w:rFonts w:ascii="Times New Roman" w:eastAsia="Calibri" w:hAnsi="Times New Roman" w:cs="Times New Roman"/>
          <w:sz w:val="28"/>
          <w:szCs w:val="28"/>
        </w:rPr>
        <w:t xml:space="preserve">прокурор  </w:t>
      </w:r>
      <w:r w:rsidR="005A38CB">
        <w:rPr>
          <w:rFonts w:ascii="Times New Roman" w:eastAsia="Calibri" w:hAnsi="Times New Roman" w:cs="Times New Roman"/>
          <w:sz w:val="28"/>
          <w:szCs w:val="28"/>
        </w:rPr>
        <w:t xml:space="preserve">                    </w:t>
      </w:r>
      <w:r w:rsidRPr="00F940E2">
        <w:rPr>
          <w:rFonts w:ascii="Times New Roman" w:eastAsia="Calibri" w:hAnsi="Times New Roman" w:cs="Times New Roman"/>
          <w:sz w:val="28"/>
          <w:szCs w:val="28"/>
        </w:rPr>
        <w:t>Лебедєв В.М.),</w:t>
      </w:r>
    </w:p>
    <w:p w:rsidR="00F940E2" w:rsidRPr="00F940E2" w:rsidRDefault="00F940E2" w:rsidP="00850BDD">
      <w:pPr>
        <w:spacing w:after="0" w:line="240" w:lineRule="auto"/>
        <w:ind w:right="-284"/>
        <w:jc w:val="center"/>
        <w:rPr>
          <w:rFonts w:ascii="Times New Roman" w:eastAsia="Calibri" w:hAnsi="Times New Roman" w:cs="Times New Roman"/>
          <w:b/>
          <w:noProof/>
          <w:sz w:val="28"/>
          <w:szCs w:val="28"/>
          <w:lang w:eastAsia="uk-UA"/>
        </w:rPr>
      </w:pPr>
      <w:r w:rsidRPr="00F940E2">
        <w:rPr>
          <w:rFonts w:ascii="Times New Roman" w:eastAsia="Calibri" w:hAnsi="Times New Roman" w:cs="Times New Roman"/>
          <w:b/>
          <w:noProof/>
          <w:sz w:val="28"/>
          <w:szCs w:val="28"/>
          <w:lang w:eastAsia="uk-UA"/>
        </w:rPr>
        <w:t>В С Т А Н О В И Л А:</w:t>
      </w:r>
    </w:p>
    <w:p w:rsidR="00F940E2" w:rsidRPr="00F940E2" w:rsidRDefault="00F940E2" w:rsidP="00850BDD">
      <w:pPr>
        <w:spacing w:after="0" w:line="240" w:lineRule="auto"/>
        <w:ind w:right="-284" w:firstLine="567"/>
        <w:jc w:val="both"/>
        <w:rPr>
          <w:rFonts w:ascii="Times New Roman" w:eastAsia="Calibri" w:hAnsi="Times New Roman" w:cs="Times New Roman"/>
          <w:noProof/>
          <w:sz w:val="28"/>
          <w:szCs w:val="28"/>
          <w:lang w:eastAsia="uk-UA"/>
        </w:rPr>
      </w:pP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 xml:space="preserve">До Комісії надійшла дисциплінарна скарга </w:t>
      </w:r>
      <w:r w:rsidR="005A38CB">
        <w:rPr>
          <w:rFonts w:ascii="Times New Roman" w:eastAsia="Calibri" w:hAnsi="Times New Roman" w:cs="Times New Roman"/>
          <w:sz w:val="28"/>
          <w:szCs w:val="28"/>
        </w:rPr>
        <w:t>ОСОБА</w:t>
      </w:r>
      <w:r w:rsidR="00850BDD">
        <w:rPr>
          <w:rFonts w:ascii="Times New Roman" w:eastAsia="Calibri" w:hAnsi="Times New Roman" w:cs="Times New Roman"/>
          <w:sz w:val="28"/>
          <w:szCs w:val="28"/>
        </w:rPr>
        <w:t> </w:t>
      </w:r>
      <w:r w:rsidR="005A38CB">
        <w:rPr>
          <w:rFonts w:ascii="Times New Roman" w:eastAsia="Calibri" w:hAnsi="Times New Roman" w:cs="Times New Roman"/>
          <w:sz w:val="28"/>
          <w:szCs w:val="28"/>
        </w:rPr>
        <w:t>1</w:t>
      </w:r>
      <w:r w:rsidRPr="00F940E2">
        <w:rPr>
          <w:rFonts w:ascii="Times New Roman" w:eastAsia="Calibri" w:hAnsi="Times New Roman" w:cs="Times New Roman"/>
          <w:sz w:val="28"/>
          <w:szCs w:val="28"/>
        </w:rPr>
        <w:t xml:space="preserve"> про вчинення дисциплінарного проступку прокурором Лебедєвим В.М. </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04.02.2026 </w:t>
      </w:r>
      <w:proofErr w:type="spellStart"/>
      <w:r w:rsidRPr="00F940E2">
        <w:rPr>
          <w:rFonts w:ascii="Times New Roman" w:eastAsia="Calibri" w:hAnsi="Times New Roman" w:cs="Times New Roman"/>
          <w:sz w:val="28"/>
          <w:szCs w:val="28"/>
        </w:rPr>
        <w:t>розподілено</w:t>
      </w:r>
      <w:proofErr w:type="spellEnd"/>
      <w:r w:rsidRPr="00F940E2">
        <w:rPr>
          <w:rFonts w:ascii="Times New Roman" w:eastAsia="Calibri" w:hAnsi="Times New Roman" w:cs="Times New Roman"/>
          <w:sz w:val="28"/>
          <w:szCs w:val="28"/>
        </w:rPr>
        <w:t xml:space="preserve"> мені. </w:t>
      </w:r>
    </w:p>
    <w:p w:rsidR="00F940E2" w:rsidRPr="00F940E2" w:rsidRDefault="00F940E2" w:rsidP="00850BDD">
      <w:pPr>
        <w:spacing w:after="12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 xml:space="preserve">При вирішенні питання щодо відкриття дисциплінарного провадження встановлено таке. </w:t>
      </w:r>
    </w:p>
    <w:p w:rsidR="00F940E2" w:rsidRPr="00F940E2" w:rsidRDefault="005A38CB" w:rsidP="00850BDD">
      <w:pPr>
        <w:spacing w:after="120" w:line="240" w:lineRule="auto"/>
        <w:ind w:right="-284"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З</w:t>
      </w:r>
      <w:r w:rsidR="00F940E2" w:rsidRPr="00F940E2">
        <w:rPr>
          <w:rFonts w:ascii="Times New Roman" w:eastAsia="Calibri" w:hAnsi="Times New Roman" w:cs="Times New Roman"/>
          <w:b/>
          <w:sz w:val="28"/>
          <w:szCs w:val="28"/>
        </w:rPr>
        <w:t>міст скарги</w:t>
      </w:r>
    </w:p>
    <w:p w:rsidR="00F940E2" w:rsidRPr="00F940E2" w:rsidRDefault="00F940E2" w:rsidP="00850BDD">
      <w:pPr>
        <w:tabs>
          <w:tab w:val="left" w:pos="567"/>
        </w:tabs>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Прокурор Лебедєв В.М. вчинив дисциплінарний проступок, передбачений пунктами 1 (невиконання чи неналежне виконання службових обов’язків) та 2 (необґрунтоване зволікання з розглядом звернення) частини першої статті 43 Закону України «Про прокуратуру» від 14 жовтня 2014 року № 1697</w:t>
      </w:r>
      <w:r w:rsidRPr="00F940E2">
        <w:rPr>
          <w:rFonts w:ascii="Times New Roman" w:eastAsia="Calibri" w:hAnsi="Times New Roman" w:cs="Times New Roman"/>
          <w:sz w:val="28"/>
          <w:szCs w:val="28"/>
        </w:rPr>
        <w:noBreakHyphen/>
        <w:t>VII (далі – Закон № 1697</w:t>
      </w:r>
      <w:r w:rsidRPr="00F940E2">
        <w:rPr>
          <w:rFonts w:ascii="Times New Roman" w:eastAsia="Calibri" w:hAnsi="Times New Roman" w:cs="Times New Roman"/>
          <w:sz w:val="28"/>
          <w:szCs w:val="28"/>
        </w:rPr>
        <w:noBreakHyphen/>
        <w:t xml:space="preserve">VII) за таких обставин. </w:t>
      </w:r>
    </w:p>
    <w:p w:rsidR="00F940E2" w:rsidRPr="00F940E2" w:rsidRDefault="00F940E2" w:rsidP="00850BDD">
      <w:pPr>
        <w:tabs>
          <w:tab w:val="left" w:pos="567"/>
        </w:tabs>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Територіальним управлінням  ДБР у місті Києві здійснювалось досудове розслідування у кримінальному провадженні № </w:t>
      </w:r>
      <w:r w:rsidR="005A38CB">
        <w:rPr>
          <w:rFonts w:ascii="Times New Roman" w:eastAsia="Calibri" w:hAnsi="Times New Roman" w:cs="Times New Roman"/>
          <w:sz w:val="28"/>
          <w:szCs w:val="28"/>
        </w:rPr>
        <w:t>(конфіденційна інформація)</w:t>
      </w:r>
      <w:r w:rsidRPr="00F940E2">
        <w:rPr>
          <w:rFonts w:ascii="Times New Roman" w:eastAsia="Calibri" w:hAnsi="Times New Roman" w:cs="Times New Roman"/>
          <w:sz w:val="28"/>
          <w:szCs w:val="28"/>
        </w:rPr>
        <w:t xml:space="preserve"> за заявою </w:t>
      </w:r>
      <w:r w:rsidR="005A38CB">
        <w:rPr>
          <w:rFonts w:ascii="Times New Roman" w:eastAsia="Calibri" w:hAnsi="Times New Roman" w:cs="Times New Roman"/>
          <w:sz w:val="28"/>
          <w:szCs w:val="28"/>
        </w:rPr>
        <w:t>ОСОБА 1</w:t>
      </w:r>
      <w:r w:rsidRPr="00F940E2">
        <w:rPr>
          <w:rFonts w:ascii="Times New Roman" w:eastAsia="Calibri" w:hAnsi="Times New Roman" w:cs="Times New Roman"/>
          <w:sz w:val="28"/>
          <w:szCs w:val="28"/>
        </w:rPr>
        <w:t xml:space="preserve"> про вчинення службовими особами Апарату РНБОУ та Державної казначейської служби України кримінального правопорушення, передбаченого частиною першою статті 175 та частиною третьою статті 382 КК України, у зв’язку з невиконанням рішення суду щодо стягнення заборгованості із заробітної плати.</w:t>
      </w:r>
    </w:p>
    <w:p w:rsidR="00F940E2" w:rsidRPr="00F940E2" w:rsidRDefault="00F940E2" w:rsidP="00850BDD">
      <w:pPr>
        <w:tabs>
          <w:tab w:val="left" w:pos="567"/>
        </w:tabs>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Надалі підслідність вказаного кримінального провадження визначено за слідчим відділом Печерського управління поліції ГУНП у м.</w:t>
      </w:r>
      <w:r w:rsidR="005A38CB">
        <w:rPr>
          <w:rFonts w:ascii="Times New Roman" w:eastAsia="Calibri" w:hAnsi="Times New Roman" w:cs="Times New Roman"/>
          <w:sz w:val="28"/>
          <w:szCs w:val="28"/>
        </w:rPr>
        <w:t> </w:t>
      </w:r>
      <w:r w:rsidRPr="00F940E2">
        <w:rPr>
          <w:rFonts w:ascii="Times New Roman" w:eastAsia="Calibri" w:hAnsi="Times New Roman" w:cs="Times New Roman"/>
          <w:sz w:val="28"/>
          <w:szCs w:val="28"/>
        </w:rPr>
        <w:t xml:space="preserve">Києві, про що </w:t>
      </w:r>
      <w:r w:rsidR="00850BDD">
        <w:rPr>
          <w:rFonts w:ascii="Times New Roman" w:eastAsia="Calibri" w:hAnsi="Times New Roman" w:cs="Times New Roman"/>
          <w:sz w:val="28"/>
          <w:szCs w:val="28"/>
        </w:rPr>
        <w:t xml:space="preserve">             </w:t>
      </w:r>
      <w:r w:rsidR="005A38CB">
        <w:rPr>
          <w:rFonts w:ascii="Times New Roman" w:eastAsia="Calibri" w:hAnsi="Times New Roman" w:cs="Times New Roman"/>
          <w:sz w:val="28"/>
          <w:szCs w:val="28"/>
        </w:rPr>
        <w:t>ОСОБА 1</w:t>
      </w:r>
      <w:r w:rsidRPr="00F940E2">
        <w:rPr>
          <w:rFonts w:ascii="Times New Roman" w:eastAsia="Calibri" w:hAnsi="Times New Roman" w:cs="Times New Roman"/>
          <w:sz w:val="28"/>
          <w:szCs w:val="28"/>
        </w:rPr>
        <w:t xml:space="preserve"> стало відомо з відповіді прокурора Лебедєва В.М. від 16.12.2025.  </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lastRenderedPageBreak/>
        <w:t xml:space="preserve">Скаржник вказав, що незважаючи на незначну складність, досудове розслідування у кримінальному провадженні триває вже понад шість місяців, тому він 29.01.2026 звернувся до керівника Печерської окружної прокуратури міста Києва із скаргою на недотримання розумних строків під час досудового розслідування у кримінальному провадженні </w:t>
      </w:r>
      <w:bookmarkStart w:id="0" w:name="_Hlk221803585"/>
      <w:r w:rsidRPr="00F940E2">
        <w:rPr>
          <w:rFonts w:ascii="Times New Roman" w:eastAsia="Calibri" w:hAnsi="Times New Roman" w:cs="Times New Roman"/>
          <w:sz w:val="28"/>
          <w:szCs w:val="28"/>
        </w:rPr>
        <w:t xml:space="preserve">№ </w:t>
      </w:r>
      <w:bookmarkEnd w:id="0"/>
      <w:r w:rsidR="005A38CB">
        <w:rPr>
          <w:rFonts w:ascii="Times New Roman" w:eastAsia="Calibri" w:hAnsi="Times New Roman" w:cs="Times New Roman"/>
          <w:sz w:val="28"/>
          <w:szCs w:val="28"/>
        </w:rPr>
        <w:t>(конфіденційна інформація)</w:t>
      </w:r>
      <w:r w:rsidRPr="00F940E2">
        <w:rPr>
          <w:rFonts w:ascii="Times New Roman" w:eastAsia="Calibri" w:hAnsi="Times New Roman" w:cs="Times New Roman"/>
          <w:sz w:val="28"/>
          <w:szCs w:val="28"/>
        </w:rPr>
        <w:t>. Просив надати прокурору, який здійснює процесуальне керівництво досудовим розслідуванням у кримінальному провадженні, обов’язкові для виконання вказівки щодо строків вчинення процесуальних дій, необхідних для завершення досудового розслідування.</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 xml:space="preserve">За результатами розгляду скарги </w:t>
      </w:r>
      <w:r w:rsidR="005A38CB">
        <w:rPr>
          <w:rFonts w:ascii="Times New Roman" w:eastAsia="Calibri" w:hAnsi="Times New Roman" w:cs="Times New Roman"/>
          <w:sz w:val="28"/>
          <w:szCs w:val="28"/>
        </w:rPr>
        <w:t>ОСОБА 1</w:t>
      </w:r>
      <w:r w:rsidRPr="00F940E2">
        <w:rPr>
          <w:rFonts w:ascii="Times New Roman" w:eastAsia="Calibri" w:hAnsi="Times New Roman" w:cs="Times New Roman"/>
          <w:sz w:val="28"/>
          <w:szCs w:val="28"/>
        </w:rPr>
        <w:t xml:space="preserve"> отримано відповідь за підписом Лебедєва В.М. зі змісту якої вбачається про відсутність підстави для розгляду його звернення з приводу недотримання розумних строків під час здійснення досудового розслідування, як скарги в порядку статті 308 КПК України, оскільки скаржником не наведено конкретні факти порушення строків виконання слідчим процесуальних дій або прийняття окремих процесуальних рішень.  </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 xml:space="preserve">Скаржник вважає, що прокурором Лебедєвим В.М. неналежно виконуються службові обов’язки, оскільки його бездіяльність з не розгляду скарги є протиправною та підставою для його притягнення до дисциплінарної відповідальності. </w:t>
      </w:r>
    </w:p>
    <w:p w:rsidR="00F940E2" w:rsidRPr="00F940E2" w:rsidRDefault="00F940E2" w:rsidP="00850BDD">
      <w:pPr>
        <w:spacing w:after="12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Для обґрунтування своїх думок скаржником у дисциплінарній скарзі викладаються норми законодавства, обставини подій з одночасним їх суб’єктивним тлумаченням, наводяться доводи з посиланням на  власну оцінку матеріалів зазначеного кримінального провадження, надається оцінка діям прокурора Лебедєва В.М. тощо.</w:t>
      </w:r>
    </w:p>
    <w:p w:rsidR="00F940E2" w:rsidRPr="00F940E2" w:rsidRDefault="00F940E2" w:rsidP="00850BDD">
      <w:pPr>
        <w:spacing w:after="120" w:line="240" w:lineRule="auto"/>
        <w:ind w:right="-284" w:firstLine="567"/>
        <w:jc w:val="both"/>
        <w:rPr>
          <w:rFonts w:ascii="Times New Roman" w:eastAsia="Calibri" w:hAnsi="Times New Roman" w:cs="Times New Roman"/>
          <w:b/>
          <w:sz w:val="28"/>
          <w:szCs w:val="28"/>
        </w:rPr>
      </w:pPr>
      <w:r w:rsidRPr="00F940E2">
        <w:rPr>
          <w:rFonts w:ascii="Times New Roman" w:eastAsia="Calibri" w:hAnsi="Times New Roman" w:cs="Times New Roman"/>
          <w:b/>
          <w:sz w:val="28"/>
          <w:szCs w:val="28"/>
        </w:rPr>
        <w:t>Щодо додатків до дисциплінарної скарги</w:t>
      </w:r>
    </w:p>
    <w:p w:rsidR="00F940E2" w:rsidRPr="00F940E2" w:rsidRDefault="00F940E2" w:rsidP="00850BDD">
      <w:pPr>
        <w:spacing w:after="120" w:line="240" w:lineRule="auto"/>
        <w:ind w:right="-284" w:firstLine="567"/>
        <w:jc w:val="both"/>
        <w:rPr>
          <w:rFonts w:ascii="Times New Roman" w:eastAsia="Calibri" w:hAnsi="Times New Roman" w:cs="Times New Roman"/>
          <w:sz w:val="28"/>
          <w:szCs w:val="28"/>
          <w:shd w:val="clear" w:color="auto" w:fill="FFFFFF"/>
        </w:rPr>
      </w:pPr>
      <w:r w:rsidRPr="00F940E2">
        <w:rPr>
          <w:rFonts w:ascii="Times New Roman" w:eastAsia="Calibri" w:hAnsi="Times New Roman" w:cs="Times New Roman"/>
          <w:sz w:val="28"/>
          <w:szCs w:val="28"/>
          <w:shd w:val="clear" w:color="auto" w:fill="FFFFFF"/>
        </w:rPr>
        <w:t xml:space="preserve">До дисциплінарної скарги додано копії: відповіді Печерської окружної прокуратури м. Києва від 16.12.2025 № 57-11787ВИХ-25 на звернення                        </w:t>
      </w:r>
      <w:r w:rsidR="005A38CB">
        <w:rPr>
          <w:rFonts w:ascii="Times New Roman" w:eastAsia="Calibri" w:hAnsi="Times New Roman" w:cs="Times New Roman"/>
          <w:sz w:val="28"/>
          <w:szCs w:val="28"/>
          <w:shd w:val="clear" w:color="auto" w:fill="FFFFFF"/>
        </w:rPr>
        <w:t>ОСОБА 1</w:t>
      </w:r>
      <w:r w:rsidRPr="00F940E2">
        <w:rPr>
          <w:rFonts w:ascii="Times New Roman" w:eastAsia="Calibri" w:hAnsi="Times New Roman" w:cs="Times New Roman"/>
          <w:sz w:val="28"/>
          <w:szCs w:val="28"/>
          <w:shd w:val="clear" w:color="auto" w:fill="FFFFFF"/>
        </w:rPr>
        <w:t xml:space="preserve">; скарги </w:t>
      </w:r>
      <w:r w:rsidR="005A38CB">
        <w:rPr>
          <w:rFonts w:ascii="Times New Roman" w:eastAsia="Calibri" w:hAnsi="Times New Roman" w:cs="Times New Roman"/>
          <w:sz w:val="28"/>
          <w:szCs w:val="28"/>
          <w:shd w:val="clear" w:color="auto" w:fill="FFFFFF"/>
        </w:rPr>
        <w:t>ОСОБА 1</w:t>
      </w:r>
      <w:r w:rsidRPr="00F940E2">
        <w:rPr>
          <w:rFonts w:ascii="Times New Roman" w:eastAsia="Calibri" w:hAnsi="Times New Roman" w:cs="Times New Roman"/>
          <w:sz w:val="28"/>
          <w:szCs w:val="28"/>
          <w:shd w:val="clear" w:color="auto" w:fill="FFFFFF"/>
        </w:rPr>
        <w:t xml:space="preserve"> до Печерської окружної прокуратури м. Києва від 29.01.2026 з додатками та відповіді на неї Печерської окружної прокуратури  </w:t>
      </w:r>
      <w:r w:rsidR="005A38CB">
        <w:rPr>
          <w:rFonts w:ascii="Times New Roman" w:eastAsia="Calibri" w:hAnsi="Times New Roman" w:cs="Times New Roman"/>
          <w:sz w:val="28"/>
          <w:szCs w:val="28"/>
          <w:shd w:val="clear" w:color="auto" w:fill="FFFFFF"/>
        </w:rPr>
        <w:t xml:space="preserve">                    </w:t>
      </w:r>
      <w:r w:rsidRPr="00F940E2">
        <w:rPr>
          <w:rFonts w:ascii="Times New Roman" w:eastAsia="Calibri" w:hAnsi="Times New Roman" w:cs="Times New Roman"/>
          <w:sz w:val="28"/>
          <w:szCs w:val="28"/>
          <w:shd w:val="clear" w:color="auto" w:fill="FFFFFF"/>
        </w:rPr>
        <w:t xml:space="preserve">м. Києва від </w:t>
      </w:r>
      <w:r w:rsidRPr="00F940E2">
        <w:rPr>
          <w:rFonts w:ascii="Times New Roman" w:eastAsia="Calibri" w:hAnsi="Times New Roman" w:cs="Times New Roman"/>
          <w:sz w:val="28"/>
          <w:szCs w:val="28"/>
        </w:rPr>
        <w:t>03.02.2026 № 57-1245ВИХ-26.</w:t>
      </w:r>
    </w:p>
    <w:p w:rsidR="00F940E2" w:rsidRPr="00F940E2" w:rsidRDefault="00F940E2" w:rsidP="00850BDD">
      <w:pPr>
        <w:spacing w:after="120" w:line="240" w:lineRule="auto"/>
        <w:ind w:right="-284" w:firstLine="567"/>
        <w:jc w:val="both"/>
        <w:rPr>
          <w:rFonts w:ascii="Times New Roman" w:eastAsia="Calibri" w:hAnsi="Times New Roman" w:cs="Times New Roman"/>
          <w:b/>
          <w:sz w:val="28"/>
          <w:szCs w:val="28"/>
        </w:rPr>
      </w:pPr>
      <w:r w:rsidRPr="00F940E2">
        <w:rPr>
          <w:rFonts w:ascii="Times New Roman" w:eastAsia="Calibri" w:hAnsi="Times New Roman" w:cs="Times New Roman"/>
          <w:b/>
          <w:sz w:val="28"/>
          <w:szCs w:val="28"/>
        </w:rPr>
        <w:t>Щодо джерел права, які підлягають застосуванню</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w:t>
      </w:r>
      <w:r w:rsidR="005A38CB">
        <w:rPr>
          <w:rFonts w:ascii="Times New Roman" w:eastAsia="Calibri" w:hAnsi="Times New Roman" w:cs="Times New Roman"/>
          <w:sz w:val="28"/>
          <w:szCs w:val="28"/>
        </w:rPr>
        <w:t xml:space="preserve">             </w:t>
      </w:r>
      <w:r w:rsidRPr="00F940E2">
        <w:rPr>
          <w:rFonts w:ascii="Times New Roman" w:eastAsia="Calibri" w:hAnsi="Times New Roman" w:cs="Times New Roman"/>
          <w:sz w:val="28"/>
          <w:szCs w:val="28"/>
        </w:rPr>
        <w:t>статті 2 Закону № 1697</w:t>
      </w:r>
      <w:r w:rsidRPr="00F940E2">
        <w:rPr>
          <w:rFonts w:ascii="Times New Roman" w:eastAsia="Calibri" w:hAnsi="Times New Roman" w:cs="Times New Roman"/>
          <w:sz w:val="28"/>
          <w:szCs w:val="28"/>
        </w:rPr>
        <w:noBreakHyphen/>
        <w:t xml:space="preserve">VII. Однією із засад діяльності прокуратури, як то визначено у статті 3 цього Закону, є незалежність прокурорів. </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F940E2">
        <w:rPr>
          <w:rFonts w:ascii="Times New Roman" w:eastAsia="Calibri" w:hAnsi="Times New Roman" w:cs="Times New Roman"/>
          <w:sz w:val="28"/>
          <w:szCs w:val="28"/>
        </w:rPr>
        <w:noBreakHyphen/>
        <w:t xml:space="preserve">VII. </w:t>
      </w:r>
    </w:p>
    <w:p w:rsidR="00F940E2" w:rsidRPr="00F940E2" w:rsidRDefault="00F940E2" w:rsidP="00850BDD">
      <w:pPr>
        <w:spacing w:after="0" w:line="240" w:lineRule="auto"/>
        <w:ind w:right="-284" w:firstLine="567"/>
        <w:jc w:val="both"/>
        <w:rPr>
          <w:rFonts w:ascii="Times New Roman" w:eastAsia="Times New Roman" w:hAnsi="Times New Roman" w:cs="Times New Roman"/>
          <w:sz w:val="28"/>
          <w:szCs w:val="28"/>
          <w:shd w:val="clear" w:color="auto" w:fill="FFFFFF"/>
          <w:lang w:eastAsia="ru-RU"/>
        </w:rPr>
      </w:pPr>
      <w:r w:rsidRPr="00F940E2">
        <w:rPr>
          <w:rFonts w:ascii="Times New Roman" w:eastAsia="Times New Roman" w:hAnsi="Times New Roman" w:cs="Times New Roman"/>
          <w:sz w:val="28"/>
          <w:szCs w:val="28"/>
          <w:shd w:val="clear" w:color="auto" w:fill="FFFFFF"/>
          <w:lang w:eastAsia="ru-RU"/>
        </w:rPr>
        <w:t xml:space="preserve">Дотриманням такої гарантії забезпечуються загальні засади діяльності прокуратури, передбачені частиною першою статті 3 Закону </w:t>
      </w:r>
      <w:r w:rsidRPr="00F940E2">
        <w:rPr>
          <w:rFonts w:ascii="Times New Roman" w:eastAsia="Calibri" w:hAnsi="Times New Roman" w:cs="Times New Roman"/>
          <w:sz w:val="28"/>
          <w:szCs w:val="28"/>
        </w:rPr>
        <w:t>№ 1697</w:t>
      </w:r>
      <w:r w:rsidRPr="00F940E2">
        <w:rPr>
          <w:rFonts w:ascii="Times New Roman" w:eastAsia="Calibri" w:hAnsi="Times New Roman" w:cs="Times New Roman"/>
          <w:sz w:val="28"/>
          <w:szCs w:val="28"/>
        </w:rPr>
        <w:noBreakHyphen/>
        <w:t>VII</w:t>
      </w:r>
      <w:r w:rsidRPr="00F940E2">
        <w:rPr>
          <w:rFonts w:ascii="Times New Roman" w:eastAsia="Times New Roman" w:hAnsi="Times New Roman" w:cs="Times New Roman"/>
          <w:sz w:val="28"/>
          <w:szCs w:val="28"/>
          <w:shd w:val="clear" w:color="auto" w:fill="FFFFFF"/>
          <w:lang w:eastAsia="ru-RU"/>
        </w:rPr>
        <w:t>, зокрема щодо незалежності прокурорів.</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shd w:val="clear" w:color="auto" w:fill="FFFFFF"/>
          <w:lang w:eastAsia="ru-RU"/>
        </w:rPr>
      </w:pPr>
      <w:r w:rsidRPr="00F940E2">
        <w:rPr>
          <w:rFonts w:ascii="Times New Roman" w:eastAsia="Calibri" w:hAnsi="Times New Roman" w:cs="Times New Roman"/>
          <w:sz w:val="28"/>
          <w:szCs w:val="28"/>
          <w:shd w:val="clear" w:color="auto" w:fill="FFFFFF"/>
          <w:lang w:eastAsia="ru-RU"/>
        </w:rPr>
        <w:lastRenderedPageBreak/>
        <w:t>Зі змісту частини другої статті 16 Закону №</w:t>
      </w:r>
      <w:r w:rsidR="005A38CB">
        <w:rPr>
          <w:rFonts w:ascii="Times New Roman" w:eastAsia="Calibri" w:hAnsi="Times New Roman" w:cs="Times New Roman"/>
          <w:sz w:val="28"/>
          <w:szCs w:val="28"/>
          <w:shd w:val="clear" w:color="auto" w:fill="FFFFFF"/>
          <w:lang w:eastAsia="ru-RU"/>
        </w:rPr>
        <w:t> </w:t>
      </w:r>
      <w:r w:rsidRPr="00F940E2">
        <w:rPr>
          <w:rFonts w:ascii="Times New Roman" w:eastAsia="Calibri" w:hAnsi="Times New Roman" w:cs="Times New Roman"/>
          <w:sz w:val="28"/>
          <w:szCs w:val="28"/>
          <w:shd w:val="clear" w:color="auto" w:fill="FFFFFF"/>
          <w:lang w:eastAsia="ru-RU"/>
        </w:rPr>
        <w:t>1697 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bCs/>
          <w:sz w:val="28"/>
          <w:szCs w:val="28"/>
        </w:rPr>
        <w:t xml:space="preserve">Статтею 24 КПК України передбачено </w:t>
      </w:r>
      <w:r w:rsidRPr="00F940E2">
        <w:rPr>
          <w:rFonts w:ascii="Times New Roman" w:eastAsia="Calibri" w:hAnsi="Times New Roman" w:cs="Times New Roman"/>
          <w:sz w:val="28"/>
          <w:szCs w:val="28"/>
        </w:rPr>
        <w:t xml:space="preserve">забезпечення </w:t>
      </w:r>
      <w:bookmarkStart w:id="1" w:name="w1_2"/>
      <w:r w:rsidRPr="00F940E2">
        <w:rPr>
          <w:rFonts w:ascii="Times New Roman" w:eastAsia="Calibri" w:hAnsi="Times New Roman" w:cs="Times New Roman"/>
          <w:sz w:val="28"/>
          <w:szCs w:val="28"/>
        </w:rPr>
        <w:t xml:space="preserve">права на оскарження </w:t>
      </w:r>
      <w:bookmarkEnd w:id="1"/>
      <w:r w:rsidRPr="00F940E2">
        <w:rPr>
          <w:rFonts w:ascii="Times New Roman" w:eastAsia="Calibri" w:hAnsi="Times New Roman" w:cs="Times New Roman"/>
          <w:sz w:val="28"/>
          <w:szCs w:val="28"/>
        </w:rPr>
        <w:t>процесуальних рішень, дій чи бездіяльності, де зазначено, щ</w:t>
      </w:r>
      <w:bookmarkStart w:id="2" w:name="w1_3"/>
      <w:r w:rsidRPr="00F940E2">
        <w:rPr>
          <w:rFonts w:ascii="Times New Roman" w:eastAsia="Calibri" w:hAnsi="Times New Roman" w:cs="Times New Roman"/>
          <w:sz w:val="28"/>
          <w:szCs w:val="28"/>
        </w:rPr>
        <w:t xml:space="preserve">о кожному гарантується право на оскарження </w:t>
      </w:r>
      <w:bookmarkStart w:id="3" w:name="w2_39"/>
      <w:bookmarkEnd w:id="2"/>
      <w:r w:rsidRPr="00F940E2">
        <w:rPr>
          <w:rFonts w:ascii="Times New Roman" w:eastAsia="Calibri" w:hAnsi="Times New Roman" w:cs="Times New Roman"/>
          <w:sz w:val="28"/>
          <w:szCs w:val="28"/>
        </w:rPr>
        <w:t>процесуальних рішень, дій</w:t>
      </w:r>
      <w:bookmarkEnd w:id="3"/>
      <w:r w:rsidRPr="00F940E2">
        <w:rPr>
          <w:rFonts w:ascii="Times New Roman" w:eastAsia="Calibri" w:hAnsi="Times New Roman" w:cs="Times New Roman"/>
          <w:sz w:val="28"/>
          <w:szCs w:val="28"/>
        </w:rPr>
        <w:t xml:space="preserve"> чи безд</w:t>
      </w:r>
      <w:bookmarkStart w:id="4" w:name="w3_3"/>
      <w:r w:rsidRPr="00F940E2">
        <w:rPr>
          <w:rFonts w:ascii="Times New Roman" w:eastAsia="Calibri" w:hAnsi="Times New Roman" w:cs="Times New Roman"/>
          <w:sz w:val="28"/>
          <w:szCs w:val="28"/>
        </w:rPr>
        <w:t>іяльності суду, слідчого судді, прокурора</w:t>
      </w:r>
      <w:bookmarkEnd w:id="4"/>
      <w:r w:rsidRPr="00F940E2">
        <w:rPr>
          <w:rFonts w:ascii="Times New Roman" w:eastAsia="Calibri" w:hAnsi="Times New Roman" w:cs="Times New Roman"/>
          <w:sz w:val="28"/>
          <w:szCs w:val="28"/>
        </w:rPr>
        <w:t>, слідчого в порядку, передбаченому цим Кодексом.</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 xml:space="preserve">Безпосередній порядок оскарження </w:t>
      </w:r>
      <w:bookmarkStart w:id="5" w:name="n527"/>
      <w:bookmarkStart w:id="6" w:name="w2_700"/>
      <w:bookmarkEnd w:id="5"/>
      <w:r w:rsidRPr="00F940E2">
        <w:rPr>
          <w:rFonts w:ascii="Times New Roman" w:eastAsia="Calibri" w:hAnsi="Times New Roman" w:cs="Times New Roman"/>
          <w:bCs/>
          <w:sz w:val="28"/>
          <w:szCs w:val="28"/>
          <w:shd w:val="clear" w:color="auto" w:fill="FFFFFF"/>
        </w:rPr>
        <w:t>рішень, дій</w:t>
      </w:r>
      <w:bookmarkEnd w:id="6"/>
      <w:r w:rsidRPr="00F940E2">
        <w:rPr>
          <w:rFonts w:ascii="Times New Roman" w:eastAsia="Calibri" w:hAnsi="Times New Roman" w:cs="Times New Roman"/>
          <w:bCs/>
          <w:sz w:val="28"/>
          <w:szCs w:val="28"/>
          <w:shd w:val="clear" w:color="auto" w:fill="FFFFFF"/>
        </w:rPr>
        <w:t xml:space="preserve"> чи бездіяльності під час досудового розслідування, регламентовано главою 26 КПК України. </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shd w:val="clear" w:color="auto" w:fill="FFFFFF"/>
        </w:rPr>
      </w:pPr>
      <w:r w:rsidRPr="00F940E2">
        <w:rPr>
          <w:rFonts w:ascii="Times New Roman" w:eastAsia="Calibri" w:hAnsi="Times New Roman" w:cs="Times New Roman"/>
          <w:sz w:val="28"/>
          <w:szCs w:val="28"/>
          <w:shd w:val="clear" w:color="auto" w:fill="FFFFFF"/>
        </w:rPr>
        <w:t xml:space="preserve">Так,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 xml:space="preserve">Статтею 308 КПК України установлено, що  </w:t>
      </w:r>
      <w:bookmarkStart w:id="7" w:name="_Hlk221802918"/>
      <w:r w:rsidRPr="00F940E2">
        <w:rPr>
          <w:rFonts w:ascii="Times New Roman" w:eastAsia="Calibri" w:hAnsi="Times New Roman" w:cs="Times New Roman"/>
          <w:sz w:val="28"/>
          <w:szCs w:val="28"/>
        </w:rPr>
        <w:t xml:space="preserve">підозрюваний,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недотримання розумних строків слідчим, </w:t>
      </w:r>
      <w:proofErr w:type="spellStart"/>
      <w:r w:rsidRPr="00F940E2">
        <w:rPr>
          <w:rFonts w:ascii="Times New Roman" w:eastAsia="Calibri" w:hAnsi="Times New Roman" w:cs="Times New Roman"/>
          <w:sz w:val="28"/>
          <w:szCs w:val="28"/>
        </w:rPr>
        <w:t>дізнавачем</w:t>
      </w:r>
      <w:proofErr w:type="spellEnd"/>
      <w:r w:rsidRPr="00F940E2">
        <w:rPr>
          <w:rFonts w:ascii="Times New Roman" w:eastAsia="Calibri" w:hAnsi="Times New Roman" w:cs="Times New Roman"/>
          <w:sz w:val="28"/>
          <w:szCs w:val="28"/>
        </w:rPr>
        <w:t>, прокурором під час досудового розслідування.</w:t>
      </w:r>
    </w:p>
    <w:bookmarkEnd w:id="7"/>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 xml:space="preserve">Прокурор вищого рівня зобов’язаний розглянути скаргу протягом трьох днів після її подання і в разі наявності підстав для її задоволення надати відповідному прокурору обов’язкові для виконання вказівки щодо строків вчинення певних процесуальних дій або прийняття процесуальних рішень. </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shd w:val="clear" w:color="auto" w:fill="FFFFFF"/>
        </w:rPr>
      </w:pPr>
      <w:r w:rsidRPr="00F940E2">
        <w:rPr>
          <w:rFonts w:ascii="Times New Roman" w:eastAsia="Calibri" w:hAnsi="Times New Roman" w:cs="Times New Roman"/>
          <w:sz w:val="28"/>
          <w:szCs w:val="28"/>
          <w:shd w:val="clear" w:color="auto" w:fill="FFFFFF"/>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Визначення дисциплінарного провадження наведено у частині першій           статті 45 Закону № 1697</w:t>
      </w:r>
      <w:r w:rsidRPr="00F940E2">
        <w:rPr>
          <w:rFonts w:ascii="Times New Roman" w:eastAsia="Calibri" w:hAnsi="Times New Roman" w:cs="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bCs/>
          <w:sz w:val="28"/>
          <w:szCs w:val="28"/>
        </w:rPr>
        <w:t xml:space="preserve">Частиною першою статті 43 </w:t>
      </w:r>
      <w:r w:rsidRPr="00F940E2">
        <w:rPr>
          <w:rFonts w:ascii="Times New Roman" w:eastAsia="Calibri" w:hAnsi="Times New Roman" w:cs="Times New Roman"/>
          <w:sz w:val="28"/>
          <w:szCs w:val="28"/>
        </w:rPr>
        <w:t>Закону № 1697</w:t>
      </w:r>
      <w:r w:rsidRPr="00F940E2">
        <w:rPr>
          <w:rFonts w:ascii="Times New Roman" w:eastAsia="Calibri" w:hAnsi="Times New Roman" w:cs="Times New Roman"/>
          <w:sz w:val="28"/>
          <w:szCs w:val="28"/>
        </w:rPr>
        <w:noBreakHyphen/>
        <w:t xml:space="preserve">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w:t>
      </w:r>
      <w:r w:rsidRPr="00F940E2">
        <w:rPr>
          <w:rFonts w:ascii="Times New Roman" w:eastAsia="Calibri" w:hAnsi="Times New Roman" w:cs="Times New Roman"/>
          <w:sz w:val="28"/>
          <w:szCs w:val="28"/>
        </w:rPr>
        <w:lastRenderedPageBreak/>
        <w:t>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Юридична конструкція статті 46 Закону № 1697</w:t>
      </w:r>
      <w:r w:rsidRPr="00F940E2">
        <w:rPr>
          <w:rFonts w:ascii="Times New Roman" w:eastAsia="Calibri" w:hAnsi="Times New Roman" w:cs="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2) дисциплінарна скарга є анонімною;</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 xml:space="preserve">3) дисциплінарна скарга подана з підстав, не визначених </w:t>
      </w:r>
      <w:hyperlink r:id="rId7" w:anchor="n416" w:history="1">
        <w:r w:rsidRPr="00F940E2">
          <w:rPr>
            <w:rFonts w:ascii="Times New Roman" w:eastAsia="Calibri" w:hAnsi="Times New Roman" w:cs="Times New Roman"/>
            <w:sz w:val="28"/>
            <w:szCs w:val="28"/>
          </w:rPr>
          <w:t>статтею 43</w:t>
        </w:r>
      </w:hyperlink>
      <w:r w:rsidRPr="00F940E2">
        <w:rPr>
          <w:rFonts w:ascii="Times New Roman" w:eastAsia="Calibri" w:hAnsi="Times New Roman" w:cs="Times New Roman"/>
          <w:sz w:val="28"/>
          <w:szCs w:val="28"/>
        </w:rPr>
        <w:t xml:space="preserve"> цього Закону;</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F940E2">
          <w:rPr>
            <w:rFonts w:ascii="Times New Roman" w:eastAsia="Calibri" w:hAnsi="Times New Roman" w:cs="Times New Roman"/>
            <w:sz w:val="28"/>
            <w:szCs w:val="28"/>
          </w:rPr>
          <w:t xml:space="preserve"> статтею 51</w:t>
        </w:r>
      </w:hyperlink>
      <w:r w:rsidRPr="00F940E2">
        <w:rPr>
          <w:rFonts w:ascii="Times New Roman" w:eastAsia="Calibri" w:hAnsi="Times New Roman" w:cs="Times New Roman"/>
          <w:sz w:val="28"/>
          <w:szCs w:val="28"/>
        </w:rPr>
        <w:t xml:space="preserve"> цього Закону;</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F940E2" w:rsidRPr="00F940E2" w:rsidRDefault="00F940E2" w:rsidP="00850BDD">
      <w:pPr>
        <w:spacing w:after="12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F940E2" w:rsidRPr="00F940E2" w:rsidRDefault="00F940E2" w:rsidP="00850BDD">
      <w:pPr>
        <w:spacing w:after="120" w:line="240" w:lineRule="auto"/>
        <w:ind w:right="-284" w:firstLine="567"/>
        <w:jc w:val="both"/>
        <w:rPr>
          <w:rFonts w:ascii="Times New Roman" w:eastAsia="Calibri" w:hAnsi="Times New Roman" w:cs="Times New Roman"/>
          <w:b/>
          <w:sz w:val="28"/>
          <w:szCs w:val="28"/>
        </w:rPr>
      </w:pPr>
      <w:r w:rsidRPr="00F940E2">
        <w:t xml:space="preserve"> </w:t>
      </w:r>
      <w:r w:rsidRPr="00F940E2">
        <w:rPr>
          <w:rFonts w:ascii="Times New Roman" w:eastAsia="Calibri" w:hAnsi="Times New Roman" w:cs="Times New Roman"/>
          <w:b/>
          <w:sz w:val="28"/>
          <w:szCs w:val="28"/>
        </w:rPr>
        <w:t>Оцінка встановлених обставин та мотиви прийнятого рішення</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 xml:space="preserve">Встановлено, що скаржником оскаржуються дії (бездіяльність) прокурора Лебедєва В.М.,  неналежне виконання ним службових обов’язків під час розгляду  </w:t>
      </w:r>
      <w:r w:rsidRPr="00F940E2">
        <w:rPr>
          <w:rFonts w:ascii="Times New Roman" w:eastAsia="Calibri" w:hAnsi="Times New Roman" w:cs="Times New Roman"/>
          <w:sz w:val="28"/>
          <w:szCs w:val="28"/>
        </w:rPr>
        <w:lastRenderedPageBreak/>
        <w:t xml:space="preserve">зазначеної скарги </w:t>
      </w:r>
      <w:r w:rsidR="005A38CB">
        <w:rPr>
          <w:rFonts w:ascii="Times New Roman" w:eastAsia="Calibri" w:hAnsi="Times New Roman" w:cs="Times New Roman"/>
          <w:sz w:val="28"/>
          <w:szCs w:val="28"/>
        </w:rPr>
        <w:t>ОСОБА 1</w:t>
      </w:r>
      <w:r w:rsidRPr="00F940E2">
        <w:rPr>
          <w:rFonts w:ascii="Times New Roman" w:eastAsia="Calibri" w:hAnsi="Times New Roman" w:cs="Times New Roman"/>
          <w:color w:val="000000" w:themeColor="text1"/>
          <w:sz w:val="28"/>
          <w:szCs w:val="28"/>
        </w:rPr>
        <w:t>,</w:t>
      </w:r>
      <w:r w:rsidRPr="00F940E2">
        <w:rPr>
          <w:rFonts w:ascii="Times New Roman" w:eastAsia="Calibri" w:hAnsi="Times New Roman" w:cs="Times New Roman"/>
          <w:sz w:val="28"/>
          <w:szCs w:val="28"/>
        </w:rPr>
        <w:t xml:space="preserve"> а саме не надання прокурору у кримінальному провадженні  обов’язкових для  виконання вказівок щодо строків вчинення процесуальних дій, необхідних для завершення досудового розслідування. </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У зв’язку з цим необхідно зауважити таке.</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Однак дії (бездіяльність) безпосередньо прокурора Лебедєва В.М. скаржником до суду не оскаржувались.</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 xml:space="preserve">Водночас згідно з вимогами статті 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У дисциплінарній скарзі не наведено жодних конкретних доводів, які б вказували про невиконання або                        неналежне виконання Лебедєвим В.М. службових обов’язків, як і не надано документального підтвердження оскарження його дій у встановленому КПК України порядку та відповідних рішень суду, якими були б встановлені факти порушення ним прав осіб або вимог закону. </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 xml:space="preserve">Однак скаржником лише надається власне тлумачення змісту наданої  Лебедєвим В.М. відповіді, яку він вважає протиправною бездіяльністю прокурора, а саме – не розгляд прокурором скарги по суті, з посиланням на те, що у порушення вимог статті 308 КПК України рішення за цією скаргою не прийнято.   </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 xml:space="preserve"> 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lastRenderedPageBreak/>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 xml:space="preserve">Незгода особи із рішеннями (діями) прокурорів не може автоматично мати наслідком їх дисциплінарну відповідальність. </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Із наведених скаржником доводів не вбачається, що прокурором                 Лебедєвим В.М. умисно чи внаслідок недбалості допущено порушення норм  законодавства.</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Таким чином, зважаючи на викладене, твердження скаржника про невиконання чи неналежне виконання службових обов’язків прокурором Лебедєвим В.М. є припущення, тобто суб’єктивною думкою.</w:t>
      </w:r>
    </w:p>
    <w:p w:rsidR="00F940E2" w:rsidRPr="00F940E2" w:rsidRDefault="00F940E2" w:rsidP="00850BDD">
      <w:pPr>
        <w:widowControl w:val="0"/>
        <w:pBdr>
          <w:bottom w:val="single" w:sz="12" w:space="12" w:color="FFFFFF"/>
        </w:pBdr>
        <w:spacing w:after="0" w:line="240" w:lineRule="auto"/>
        <w:ind w:right="-284" w:firstLine="709"/>
        <w:jc w:val="both"/>
        <w:rPr>
          <w:rFonts w:ascii="Times New Roman" w:hAnsi="Times New Roman"/>
          <w:sz w:val="28"/>
          <w:szCs w:val="28"/>
          <w:lang w:val="ru-RU"/>
        </w:rPr>
      </w:pPr>
      <w:r w:rsidRPr="00F940E2">
        <w:rPr>
          <w:rFonts w:ascii="Times New Roman" w:hAnsi="Times New Roman"/>
          <w:sz w:val="28"/>
          <w:szCs w:val="28"/>
          <w:lang w:val="ru-RU"/>
        </w:rPr>
        <w:t xml:space="preserve">Думка </w:t>
      </w:r>
      <w:proofErr w:type="spellStart"/>
      <w:r w:rsidRPr="00F940E2">
        <w:rPr>
          <w:rFonts w:ascii="Times New Roman" w:hAnsi="Times New Roman"/>
          <w:sz w:val="28"/>
          <w:szCs w:val="28"/>
          <w:lang w:val="ru-RU"/>
        </w:rPr>
        <w:t>скаржника</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shd w:val="clear" w:color="auto" w:fill="FFFFFF"/>
          <w:lang w:val="ru-RU"/>
        </w:rPr>
        <w:t>щодо</w:t>
      </w:r>
      <w:proofErr w:type="spellEnd"/>
      <w:r w:rsidRPr="00F940E2">
        <w:rPr>
          <w:rFonts w:ascii="Times New Roman" w:hAnsi="Times New Roman"/>
          <w:sz w:val="28"/>
          <w:szCs w:val="28"/>
          <w:shd w:val="clear" w:color="auto" w:fill="FFFFFF"/>
          <w:lang w:val="ru-RU"/>
        </w:rPr>
        <w:t xml:space="preserve"> </w:t>
      </w:r>
      <w:proofErr w:type="spellStart"/>
      <w:r w:rsidRPr="00F940E2">
        <w:rPr>
          <w:rFonts w:ascii="Times New Roman" w:hAnsi="Times New Roman"/>
          <w:sz w:val="28"/>
          <w:szCs w:val="28"/>
          <w:shd w:val="clear" w:color="auto" w:fill="FFFFFF"/>
          <w:lang w:val="ru-RU"/>
        </w:rPr>
        <w:t>вчинення</w:t>
      </w:r>
      <w:proofErr w:type="spellEnd"/>
      <w:r w:rsidRPr="00F940E2">
        <w:rPr>
          <w:rFonts w:ascii="Times New Roman" w:hAnsi="Times New Roman"/>
          <w:sz w:val="28"/>
          <w:szCs w:val="28"/>
          <w:shd w:val="clear" w:color="auto" w:fill="FFFFFF"/>
          <w:lang w:val="ru-RU"/>
        </w:rPr>
        <w:t xml:space="preserve"> </w:t>
      </w:r>
      <w:r w:rsidRPr="00F940E2">
        <w:rPr>
          <w:rFonts w:ascii="Times New Roman" w:hAnsi="Times New Roman"/>
          <w:sz w:val="28"/>
          <w:szCs w:val="28"/>
          <w:shd w:val="clear" w:color="auto" w:fill="FFFFFF"/>
        </w:rPr>
        <w:t>Лебедєвим В.М.</w:t>
      </w:r>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дисциплінарного</w:t>
      </w:r>
      <w:proofErr w:type="spellEnd"/>
      <w:r w:rsidRPr="00F940E2">
        <w:rPr>
          <w:rFonts w:ascii="Times New Roman" w:hAnsi="Times New Roman"/>
          <w:sz w:val="28"/>
          <w:szCs w:val="28"/>
          <w:lang w:val="ru-RU"/>
        </w:rPr>
        <w:t xml:space="preserve"> проступку, </w:t>
      </w:r>
      <w:proofErr w:type="spellStart"/>
      <w:r w:rsidRPr="00F940E2">
        <w:rPr>
          <w:rFonts w:ascii="Times New Roman" w:hAnsi="Times New Roman"/>
          <w:sz w:val="28"/>
          <w:szCs w:val="28"/>
          <w:lang w:val="ru-RU"/>
        </w:rPr>
        <w:t>передбаченого</w:t>
      </w:r>
      <w:proofErr w:type="spellEnd"/>
      <w:r w:rsidRPr="00F940E2">
        <w:rPr>
          <w:rFonts w:ascii="Times New Roman" w:hAnsi="Times New Roman"/>
          <w:sz w:val="28"/>
          <w:szCs w:val="28"/>
          <w:lang w:val="ru-RU"/>
        </w:rPr>
        <w:t xml:space="preserve"> п</w:t>
      </w:r>
      <w:proofErr w:type="spellStart"/>
      <w:r w:rsidRPr="00F940E2">
        <w:rPr>
          <w:rFonts w:ascii="Times New Roman" w:hAnsi="Times New Roman"/>
          <w:sz w:val="28"/>
          <w:szCs w:val="28"/>
        </w:rPr>
        <w:t>унктом</w:t>
      </w:r>
      <w:proofErr w:type="spellEnd"/>
      <w:r w:rsidRPr="00F940E2">
        <w:rPr>
          <w:rFonts w:ascii="Times New Roman" w:hAnsi="Times New Roman"/>
          <w:sz w:val="28"/>
          <w:szCs w:val="28"/>
          <w:lang w:val="ru-RU"/>
        </w:rPr>
        <w:t> 2</w:t>
      </w:r>
      <w:r w:rsidRPr="00F940E2">
        <w:rPr>
          <w:rFonts w:ascii="Times New Roman" w:hAnsi="Times New Roman"/>
          <w:sz w:val="28"/>
          <w:szCs w:val="28"/>
        </w:rPr>
        <w:t xml:space="preserve"> </w:t>
      </w:r>
      <w:proofErr w:type="gramStart"/>
      <w:r w:rsidRPr="00F940E2">
        <w:rPr>
          <w:rFonts w:ascii="Times New Roman" w:hAnsi="Times New Roman"/>
          <w:sz w:val="28"/>
          <w:szCs w:val="28"/>
          <w:lang w:val="ru-RU"/>
        </w:rPr>
        <w:t>ч</w:t>
      </w:r>
      <w:proofErr w:type="spellStart"/>
      <w:r w:rsidRPr="00F940E2">
        <w:rPr>
          <w:rFonts w:ascii="Times New Roman" w:hAnsi="Times New Roman"/>
          <w:sz w:val="28"/>
          <w:szCs w:val="28"/>
        </w:rPr>
        <w:t>астини</w:t>
      </w:r>
      <w:proofErr w:type="spellEnd"/>
      <w:r w:rsidRPr="00F940E2">
        <w:rPr>
          <w:rFonts w:ascii="Times New Roman" w:hAnsi="Times New Roman"/>
          <w:sz w:val="28"/>
          <w:szCs w:val="28"/>
          <w:lang w:val="ru-RU"/>
        </w:rPr>
        <w:t> </w:t>
      </w:r>
      <w:r w:rsidRPr="00F940E2">
        <w:rPr>
          <w:rFonts w:ascii="Times New Roman" w:hAnsi="Times New Roman"/>
          <w:sz w:val="28"/>
          <w:szCs w:val="28"/>
        </w:rPr>
        <w:t> першої</w:t>
      </w:r>
      <w:proofErr w:type="gram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ст</w:t>
      </w:r>
      <w:r w:rsidRPr="00F940E2">
        <w:rPr>
          <w:rFonts w:ascii="Times New Roman" w:hAnsi="Times New Roman"/>
          <w:sz w:val="28"/>
          <w:szCs w:val="28"/>
        </w:rPr>
        <w:t>птті</w:t>
      </w:r>
      <w:proofErr w:type="spellEnd"/>
      <w:r w:rsidRPr="00F940E2">
        <w:rPr>
          <w:rFonts w:ascii="Times New Roman" w:hAnsi="Times New Roman"/>
          <w:sz w:val="28"/>
          <w:szCs w:val="28"/>
          <w:lang w:val="ru-RU"/>
        </w:rPr>
        <w:t> 43 Закону</w:t>
      </w:r>
      <w:r w:rsidRPr="00F940E2">
        <w:rPr>
          <w:rFonts w:ascii="Times New Roman" w:hAnsi="Times New Roman"/>
          <w:sz w:val="28"/>
          <w:szCs w:val="28"/>
        </w:rPr>
        <w:t xml:space="preserve">                    № 1697-VII</w:t>
      </w:r>
      <w:r w:rsidRPr="00F940E2">
        <w:rPr>
          <w:rFonts w:ascii="Times New Roman" w:hAnsi="Times New Roman"/>
          <w:sz w:val="28"/>
          <w:szCs w:val="28"/>
          <w:lang w:val="ru-RU"/>
        </w:rPr>
        <w:t xml:space="preserve"> не </w:t>
      </w:r>
      <w:proofErr w:type="spellStart"/>
      <w:r w:rsidRPr="00F940E2">
        <w:rPr>
          <w:rFonts w:ascii="Times New Roman" w:hAnsi="Times New Roman"/>
          <w:sz w:val="28"/>
          <w:szCs w:val="28"/>
          <w:lang w:val="ru-RU"/>
        </w:rPr>
        <w:t>аргументован</w:t>
      </w:r>
      <w:proofErr w:type="spellEnd"/>
      <w:r w:rsidRPr="00F940E2">
        <w:rPr>
          <w:rFonts w:ascii="Times New Roman" w:hAnsi="Times New Roman"/>
          <w:sz w:val="28"/>
          <w:szCs w:val="28"/>
        </w:rPr>
        <w:t>а</w:t>
      </w:r>
      <w:r w:rsidRPr="00F940E2">
        <w:rPr>
          <w:rFonts w:ascii="Times New Roman" w:hAnsi="Times New Roman"/>
          <w:sz w:val="28"/>
          <w:szCs w:val="28"/>
          <w:lang w:val="ru-RU"/>
        </w:rPr>
        <w:t xml:space="preserve"> доводами, </w:t>
      </w:r>
      <w:proofErr w:type="spellStart"/>
      <w:r w:rsidRPr="00F940E2">
        <w:rPr>
          <w:rFonts w:ascii="Times New Roman" w:hAnsi="Times New Roman"/>
          <w:sz w:val="28"/>
          <w:szCs w:val="28"/>
          <w:lang w:val="ru-RU"/>
        </w:rPr>
        <w:t>які</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підтверджують</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необґрунтоване</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зволікання</w:t>
      </w:r>
      <w:proofErr w:type="spellEnd"/>
      <w:r w:rsidRPr="00F940E2">
        <w:rPr>
          <w:rFonts w:ascii="Times New Roman" w:hAnsi="Times New Roman"/>
          <w:sz w:val="28"/>
          <w:szCs w:val="28"/>
          <w:lang w:val="ru-RU"/>
        </w:rPr>
        <w:t xml:space="preserve"> з </w:t>
      </w:r>
      <w:proofErr w:type="spellStart"/>
      <w:r w:rsidRPr="00F940E2">
        <w:rPr>
          <w:rFonts w:ascii="Times New Roman" w:hAnsi="Times New Roman"/>
          <w:sz w:val="28"/>
          <w:szCs w:val="28"/>
          <w:lang w:val="ru-RU"/>
        </w:rPr>
        <w:t>розглядом</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звернення</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саме</w:t>
      </w:r>
      <w:proofErr w:type="spellEnd"/>
      <w:r w:rsidRPr="00F940E2">
        <w:rPr>
          <w:rFonts w:ascii="Times New Roman" w:hAnsi="Times New Roman"/>
          <w:sz w:val="28"/>
          <w:szCs w:val="28"/>
          <w:lang w:val="ru-RU"/>
        </w:rPr>
        <w:t xml:space="preserve"> прокурором </w:t>
      </w:r>
      <w:r w:rsidRPr="00F940E2">
        <w:rPr>
          <w:rFonts w:ascii="Times New Roman" w:hAnsi="Times New Roman"/>
          <w:sz w:val="28"/>
          <w:szCs w:val="28"/>
        </w:rPr>
        <w:t>Лебедєвим В.М</w:t>
      </w:r>
      <w:r w:rsidRPr="00F940E2">
        <w:rPr>
          <w:rFonts w:ascii="Times New Roman" w:hAnsi="Times New Roman"/>
          <w:sz w:val="28"/>
          <w:szCs w:val="28"/>
          <w:lang w:val="ru-RU"/>
        </w:rPr>
        <w:t>.</w:t>
      </w:r>
    </w:p>
    <w:p w:rsidR="00F940E2" w:rsidRPr="00F940E2" w:rsidRDefault="00F940E2" w:rsidP="00850BDD">
      <w:pPr>
        <w:widowControl w:val="0"/>
        <w:pBdr>
          <w:bottom w:val="single" w:sz="12" w:space="12" w:color="FFFFFF"/>
        </w:pBdr>
        <w:spacing w:after="0" w:line="240" w:lineRule="auto"/>
        <w:ind w:right="-284" w:firstLine="709"/>
        <w:jc w:val="both"/>
        <w:rPr>
          <w:rFonts w:ascii="Times New Roman" w:hAnsi="Times New Roman"/>
          <w:sz w:val="28"/>
          <w:szCs w:val="28"/>
          <w:lang w:val="ru-RU"/>
        </w:rPr>
      </w:pPr>
      <w:r w:rsidRPr="00F940E2">
        <w:rPr>
          <w:rFonts w:ascii="Times New Roman" w:hAnsi="Times New Roman"/>
          <w:sz w:val="28"/>
          <w:szCs w:val="28"/>
          <w:lang w:val="ru-RU"/>
        </w:rPr>
        <w:t xml:space="preserve">Член </w:t>
      </w:r>
      <w:proofErr w:type="spellStart"/>
      <w:r w:rsidRPr="00F940E2">
        <w:rPr>
          <w:rFonts w:ascii="Times New Roman" w:hAnsi="Times New Roman"/>
          <w:sz w:val="28"/>
          <w:szCs w:val="28"/>
          <w:lang w:val="ru-RU"/>
        </w:rPr>
        <w:t>Комісії</w:t>
      </w:r>
      <w:proofErr w:type="spellEnd"/>
      <w:r w:rsidRPr="00F940E2">
        <w:rPr>
          <w:rFonts w:ascii="Times New Roman" w:hAnsi="Times New Roman"/>
          <w:sz w:val="28"/>
          <w:szCs w:val="28"/>
          <w:lang w:val="ru-RU"/>
        </w:rPr>
        <w:t xml:space="preserve"> при </w:t>
      </w:r>
      <w:proofErr w:type="spellStart"/>
      <w:r w:rsidRPr="00F940E2">
        <w:rPr>
          <w:rFonts w:ascii="Times New Roman" w:hAnsi="Times New Roman"/>
          <w:sz w:val="28"/>
          <w:szCs w:val="28"/>
          <w:lang w:val="ru-RU"/>
        </w:rPr>
        <w:t>вирішенні</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питання</w:t>
      </w:r>
      <w:proofErr w:type="spellEnd"/>
      <w:r w:rsidRPr="00F940E2">
        <w:rPr>
          <w:rFonts w:ascii="Times New Roman" w:hAnsi="Times New Roman"/>
          <w:sz w:val="28"/>
          <w:szCs w:val="28"/>
          <w:lang w:val="ru-RU"/>
        </w:rPr>
        <w:t xml:space="preserve"> про </w:t>
      </w:r>
      <w:proofErr w:type="spellStart"/>
      <w:r w:rsidRPr="00F940E2">
        <w:rPr>
          <w:rFonts w:ascii="Times New Roman" w:hAnsi="Times New Roman"/>
          <w:sz w:val="28"/>
          <w:szCs w:val="28"/>
          <w:lang w:val="ru-RU"/>
        </w:rPr>
        <w:t>відкриття</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дисциплінарного</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провадження</w:t>
      </w:r>
      <w:proofErr w:type="spellEnd"/>
      <w:r w:rsidRPr="00F940E2">
        <w:rPr>
          <w:rFonts w:ascii="Times New Roman" w:hAnsi="Times New Roman"/>
          <w:sz w:val="28"/>
          <w:szCs w:val="28"/>
          <w:lang w:val="ru-RU"/>
        </w:rPr>
        <w:t xml:space="preserve"> не </w:t>
      </w:r>
      <w:proofErr w:type="spellStart"/>
      <w:r w:rsidRPr="00F940E2">
        <w:rPr>
          <w:rFonts w:ascii="Times New Roman" w:hAnsi="Times New Roman"/>
          <w:sz w:val="28"/>
          <w:szCs w:val="28"/>
          <w:lang w:val="ru-RU"/>
        </w:rPr>
        <w:t>наділений</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повноваженнями</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щодо</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надання</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оцінки</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обставинам</w:t>
      </w:r>
      <w:proofErr w:type="spellEnd"/>
      <w:r w:rsidRPr="00F940E2">
        <w:rPr>
          <w:rFonts w:ascii="Times New Roman" w:hAnsi="Times New Roman"/>
          <w:sz w:val="28"/>
          <w:szCs w:val="28"/>
          <w:lang w:val="ru-RU"/>
        </w:rPr>
        <w:t xml:space="preserve"> та фактам, </w:t>
      </w:r>
      <w:proofErr w:type="spellStart"/>
      <w:r w:rsidRPr="00F940E2">
        <w:rPr>
          <w:rFonts w:ascii="Times New Roman" w:hAnsi="Times New Roman"/>
          <w:sz w:val="28"/>
          <w:szCs w:val="28"/>
          <w:lang w:val="ru-RU"/>
        </w:rPr>
        <w:t>зазначеним</w:t>
      </w:r>
      <w:proofErr w:type="spellEnd"/>
      <w:r w:rsidRPr="00F940E2">
        <w:rPr>
          <w:rFonts w:ascii="Times New Roman" w:hAnsi="Times New Roman"/>
          <w:sz w:val="28"/>
          <w:szCs w:val="28"/>
          <w:lang w:val="ru-RU"/>
        </w:rPr>
        <w:t xml:space="preserve"> у </w:t>
      </w:r>
      <w:proofErr w:type="spellStart"/>
      <w:r w:rsidRPr="00F940E2">
        <w:rPr>
          <w:rFonts w:ascii="Times New Roman" w:hAnsi="Times New Roman"/>
          <w:sz w:val="28"/>
          <w:szCs w:val="28"/>
          <w:lang w:val="ru-RU"/>
        </w:rPr>
        <w:t>скарзі</w:t>
      </w:r>
      <w:proofErr w:type="spellEnd"/>
      <w:r w:rsidRPr="00F940E2">
        <w:rPr>
          <w:rFonts w:ascii="Times New Roman" w:hAnsi="Times New Roman"/>
          <w:sz w:val="28"/>
          <w:szCs w:val="28"/>
          <w:lang w:val="ru-RU"/>
        </w:rPr>
        <w:t xml:space="preserve">, без </w:t>
      </w:r>
      <w:proofErr w:type="spellStart"/>
      <w:r w:rsidRPr="00F940E2">
        <w:rPr>
          <w:rFonts w:ascii="Times New Roman" w:hAnsi="Times New Roman"/>
          <w:sz w:val="28"/>
          <w:szCs w:val="28"/>
          <w:lang w:val="ru-RU"/>
        </w:rPr>
        <w:t>отримання</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необхідних</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відомостей</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від</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скаржника</w:t>
      </w:r>
      <w:proofErr w:type="spellEnd"/>
      <w:r w:rsidRPr="00F940E2">
        <w:rPr>
          <w:rFonts w:ascii="Times New Roman" w:hAnsi="Times New Roman"/>
          <w:sz w:val="28"/>
          <w:szCs w:val="28"/>
          <w:lang w:val="ru-RU"/>
        </w:rPr>
        <w:t xml:space="preserve"> та </w:t>
      </w:r>
      <w:proofErr w:type="spellStart"/>
      <w:r w:rsidRPr="00F940E2">
        <w:rPr>
          <w:rFonts w:ascii="Times New Roman" w:hAnsi="Times New Roman"/>
          <w:sz w:val="28"/>
          <w:szCs w:val="28"/>
          <w:lang w:val="ru-RU"/>
        </w:rPr>
        <w:t>ухвалювати</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рішення</w:t>
      </w:r>
      <w:proofErr w:type="spellEnd"/>
      <w:r w:rsidRPr="00F940E2">
        <w:rPr>
          <w:rFonts w:ascii="Times New Roman" w:hAnsi="Times New Roman"/>
          <w:sz w:val="28"/>
          <w:szCs w:val="28"/>
          <w:lang w:val="ru-RU"/>
        </w:rPr>
        <w:t xml:space="preserve"> на </w:t>
      </w:r>
      <w:proofErr w:type="spellStart"/>
      <w:r w:rsidRPr="00F940E2">
        <w:rPr>
          <w:rFonts w:ascii="Times New Roman" w:hAnsi="Times New Roman"/>
          <w:sz w:val="28"/>
          <w:szCs w:val="28"/>
          <w:lang w:val="ru-RU"/>
        </w:rPr>
        <w:t>підставі</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неперевірених</w:t>
      </w:r>
      <w:proofErr w:type="spellEnd"/>
      <w:r w:rsidRPr="00F940E2">
        <w:rPr>
          <w:rFonts w:ascii="Times New Roman" w:hAnsi="Times New Roman"/>
          <w:sz w:val="28"/>
          <w:szCs w:val="28"/>
          <w:lang w:val="ru-RU"/>
        </w:rPr>
        <w:t xml:space="preserve"> </w:t>
      </w:r>
      <w:proofErr w:type="spellStart"/>
      <w:r w:rsidRPr="00F940E2">
        <w:rPr>
          <w:rFonts w:ascii="Times New Roman" w:hAnsi="Times New Roman"/>
          <w:sz w:val="28"/>
          <w:szCs w:val="28"/>
          <w:lang w:val="ru-RU"/>
        </w:rPr>
        <w:t>обставин</w:t>
      </w:r>
      <w:proofErr w:type="spellEnd"/>
      <w:r w:rsidRPr="00F940E2">
        <w:rPr>
          <w:rFonts w:ascii="Times New Roman" w:hAnsi="Times New Roman"/>
          <w:sz w:val="28"/>
          <w:szCs w:val="28"/>
          <w:lang w:val="ru-RU"/>
        </w:rPr>
        <w:t>.</w:t>
      </w:r>
    </w:p>
    <w:p w:rsidR="00F940E2" w:rsidRPr="00F940E2" w:rsidRDefault="00F940E2" w:rsidP="00850BDD">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 xml:space="preserve">Отже, скаржником не наведено та не надано конкретних відомостей про наявність ознак дисциплінарного проступку у діях прокурора Лебедєва В.М. </w:t>
      </w:r>
    </w:p>
    <w:p w:rsidR="00F940E2" w:rsidRPr="00F940E2" w:rsidRDefault="00F940E2" w:rsidP="00850BDD">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Інші мотиви та аргументи скаржника зводяться до тлумачення норм законодавства з посиланням на власну оцінку обставин справи.</w:t>
      </w:r>
    </w:p>
    <w:p w:rsidR="00F940E2" w:rsidRPr="00F940E2" w:rsidRDefault="00F940E2" w:rsidP="00850BDD">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Лебедєва В.М., а тому приходжу до висновку про необхідність відмови у відкритті дисциплінарного провадження. </w:t>
      </w:r>
    </w:p>
    <w:p w:rsidR="00F940E2" w:rsidRPr="00F940E2" w:rsidRDefault="00F940E2" w:rsidP="00850BDD">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 xml:space="preserve">Керуючись статтями 44 – 46 Закону, пунктами 28, 98, 62 Положення про порядок роботи відповідного органу, що здійснює дисциплінарне провадження, </w:t>
      </w:r>
    </w:p>
    <w:p w:rsidR="00F940E2" w:rsidRPr="00F940E2" w:rsidRDefault="00F940E2" w:rsidP="00850BDD">
      <w:pPr>
        <w:spacing w:after="120" w:line="240" w:lineRule="auto"/>
        <w:ind w:right="-284"/>
        <w:jc w:val="center"/>
        <w:rPr>
          <w:rFonts w:ascii="Times New Roman" w:eastAsia="Calibri" w:hAnsi="Times New Roman" w:cs="Times New Roman"/>
          <w:b/>
          <w:sz w:val="28"/>
          <w:szCs w:val="28"/>
        </w:rPr>
      </w:pPr>
      <w:r w:rsidRPr="00F940E2">
        <w:rPr>
          <w:rFonts w:ascii="Times New Roman" w:eastAsia="Calibri" w:hAnsi="Times New Roman" w:cs="Times New Roman"/>
          <w:b/>
          <w:sz w:val="28"/>
          <w:szCs w:val="28"/>
        </w:rPr>
        <w:t>В И Р І Ш И Л А:</w:t>
      </w:r>
    </w:p>
    <w:p w:rsidR="00F940E2" w:rsidRPr="00F940E2" w:rsidRDefault="00F940E2" w:rsidP="00850BDD">
      <w:pPr>
        <w:spacing w:after="0" w:line="240" w:lineRule="auto"/>
        <w:ind w:right="-284" w:firstLine="567"/>
        <w:jc w:val="both"/>
        <w:rPr>
          <w:rFonts w:ascii="Times New Roman" w:eastAsia="Calibri" w:hAnsi="Times New Roman" w:cs="Times New Roman"/>
          <w:iCs/>
          <w:sz w:val="28"/>
          <w:szCs w:val="28"/>
        </w:rPr>
      </w:pPr>
      <w:r w:rsidRPr="00F940E2">
        <w:rPr>
          <w:rFonts w:ascii="Times New Roman" w:eastAsia="Calibri" w:hAnsi="Times New Roman" w:cs="Times New Roman"/>
          <w:sz w:val="28"/>
          <w:szCs w:val="28"/>
        </w:rPr>
        <w:t xml:space="preserve">Відмовити у відкритті дисциплінарного провадження стосовно першого заступника керівника Печерської окружної прокуратури міста Києва                  Лебедєва В.М.  </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r w:rsidRPr="00F940E2">
        <w:rPr>
          <w:rFonts w:ascii="Times New Roman" w:eastAsia="Calibri" w:hAnsi="Times New Roman" w:cs="Times New Roman"/>
          <w:sz w:val="28"/>
          <w:szCs w:val="28"/>
        </w:rPr>
        <w:t>Копію рішення направити скаржнику та прокурору.</w:t>
      </w:r>
    </w:p>
    <w:p w:rsidR="00F940E2" w:rsidRPr="00F940E2" w:rsidRDefault="00F940E2" w:rsidP="00850BDD">
      <w:pPr>
        <w:spacing w:after="0" w:line="240" w:lineRule="auto"/>
        <w:ind w:right="-284" w:firstLine="567"/>
        <w:jc w:val="both"/>
        <w:rPr>
          <w:rFonts w:ascii="Times New Roman" w:eastAsia="Calibri" w:hAnsi="Times New Roman" w:cs="Times New Roman"/>
          <w:sz w:val="28"/>
          <w:szCs w:val="28"/>
        </w:rPr>
      </w:pPr>
    </w:p>
    <w:p w:rsidR="00F940E2" w:rsidRPr="00F940E2" w:rsidRDefault="00F940E2" w:rsidP="00850BDD">
      <w:pPr>
        <w:spacing w:after="0" w:line="240" w:lineRule="auto"/>
        <w:ind w:right="-284"/>
        <w:jc w:val="both"/>
        <w:rPr>
          <w:rFonts w:ascii="Times New Roman" w:eastAsia="Calibri" w:hAnsi="Times New Roman" w:cs="Times New Roman"/>
          <w:b/>
          <w:sz w:val="28"/>
          <w:szCs w:val="28"/>
        </w:rPr>
      </w:pPr>
      <w:r w:rsidRPr="00F940E2">
        <w:rPr>
          <w:rFonts w:ascii="Times New Roman" w:eastAsia="Calibri" w:hAnsi="Times New Roman" w:cs="Times New Roman"/>
          <w:b/>
          <w:sz w:val="28"/>
          <w:szCs w:val="28"/>
        </w:rPr>
        <w:t>Член Кваліфікаційно-дисциплінарної</w:t>
      </w:r>
    </w:p>
    <w:p w:rsidR="00052CDC" w:rsidRDefault="00F940E2" w:rsidP="005417A4">
      <w:pPr>
        <w:spacing w:after="0" w:line="240" w:lineRule="auto"/>
        <w:ind w:right="-284"/>
        <w:jc w:val="both"/>
      </w:pPr>
      <w:r w:rsidRPr="00F940E2">
        <w:rPr>
          <w:rFonts w:ascii="Times New Roman" w:eastAsia="Calibri" w:hAnsi="Times New Roman" w:cs="Times New Roman"/>
          <w:b/>
          <w:sz w:val="28"/>
          <w:szCs w:val="28"/>
        </w:rPr>
        <w:t>комісії  прокурорів</w:t>
      </w:r>
      <w:r w:rsidRPr="00F940E2">
        <w:rPr>
          <w:rFonts w:ascii="Times New Roman" w:eastAsia="Calibri" w:hAnsi="Times New Roman" w:cs="Times New Roman"/>
          <w:b/>
          <w:sz w:val="28"/>
          <w:szCs w:val="28"/>
        </w:rPr>
        <w:tab/>
      </w:r>
      <w:r w:rsidRPr="00F940E2">
        <w:rPr>
          <w:rFonts w:ascii="Times New Roman" w:eastAsia="Calibri" w:hAnsi="Times New Roman" w:cs="Times New Roman"/>
          <w:b/>
          <w:sz w:val="28"/>
          <w:szCs w:val="28"/>
        </w:rPr>
        <w:tab/>
        <w:t xml:space="preserve">                                                     </w:t>
      </w:r>
      <w:r w:rsidR="00850BDD">
        <w:rPr>
          <w:rFonts w:ascii="Times New Roman" w:eastAsia="Calibri" w:hAnsi="Times New Roman" w:cs="Times New Roman"/>
          <w:b/>
          <w:sz w:val="28"/>
          <w:szCs w:val="28"/>
        </w:rPr>
        <w:t xml:space="preserve">         </w:t>
      </w:r>
      <w:r w:rsidRPr="00F940E2">
        <w:rPr>
          <w:rFonts w:ascii="Times New Roman" w:eastAsia="Calibri" w:hAnsi="Times New Roman" w:cs="Times New Roman"/>
          <w:b/>
          <w:sz w:val="28"/>
          <w:szCs w:val="28"/>
        </w:rPr>
        <w:t xml:space="preserve"> Ніна ГАБРУЗА</w:t>
      </w:r>
      <w:bookmarkStart w:id="8" w:name="_GoBack"/>
      <w:bookmarkEnd w:id="8"/>
    </w:p>
    <w:sectPr w:rsidR="00052CDC" w:rsidSect="005A38CB">
      <w:headerReference w:type="default" r:id="rId9"/>
      <w:pgSz w:w="11906" w:h="16838"/>
      <w:pgMar w:top="850" w:right="850"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C0879" w:rsidRDefault="006C0879">
      <w:pPr>
        <w:spacing w:after="0" w:line="240" w:lineRule="auto"/>
      </w:pPr>
      <w:r>
        <w:separator/>
      </w:r>
    </w:p>
  </w:endnote>
  <w:endnote w:type="continuationSeparator" w:id="0">
    <w:p w:rsidR="006C0879" w:rsidRDefault="006C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C0879" w:rsidRDefault="006C0879">
      <w:pPr>
        <w:spacing w:after="0" w:line="240" w:lineRule="auto"/>
      </w:pPr>
      <w:r>
        <w:separator/>
      </w:r>
    </w:p>
  </w:footnote>
  <w:footnote w:type="continuationSeparator" w:id="0">
    <w:p w:rsidR="006C0879" w:rsidRDefault="006C0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7033776"/>
      <w:docPartObj>
        <w:docPartGallery w:val="Page Numbers (Top of Page)"/>
        <w:docPartUnique/>
      </w:docPartObj>
    </w:sdtPr>
    <w:sdtEndPr/>
    <w:sdtContent>
      <w:p w:rsidR="00015B05" w:rsidRDefault="00F940E2">
        <w:pPr>
          <w:pStyle w:val="a3"/>
          <w:jc w:val="center"/>
        </w:pPr>
        <w:r>
          <w:fldChar w:fldCharType="begin"/>
        </w:r>
        <w:r>
          <w:instrText>PAGE   \* MERGEFORMAT</w:instrText>
        </w:r>
        <w:r>
          <w:fldChar w:fldCharType="separate"/>
        </w:r>
        <w:r>
          <w:rPr>
            <w:lang w:val="uk-UA"/>
          </w:rPr>
          <w:t>2</w:t>
        </w:r>
        <w:r>
          <w:fldChar w:fldCharType="end"/>
        </w:r>
      </w:p>
    </w:sdtContent>
  </w:sdt>
  <w:p w:rsidR="00015B05" w:rsidRDefault="006C08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E2"/>
    <w:rsid w:val="00052CDC"/>
    <w:rsid w:val="005417A4"/>
    <w:rsid w:val="005A38CB"/>
    <w:rsid w:val="006C0879"/>
    <w:rsid w:val="00850BDD"/>
    <w:rsid w:val="00F940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EC49C"/>
  <w15:chartTrackingRefBased/>
  <w15:docId w15:val="{67AC0BB0-DC34-47C5-AB64-779F373B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40E2"/>
    <w:pPr>
      <w:tabs>
        <w:tab w:val="center" w:pos="4819"/>
        <w:tab w:val="right" w:pos="9639"/>
      </w:tabs>
      <w:spacing w:after="0" w:line="240" w:lineRule="auto"/>
    </w:pPr>
    <w:rPr>
      <w:lang w:val="ru-RU"/>
    </w:rPr>
  </w:style>
  <w:style w:type="character" w:customStyle="1" w:styleId="a4">
    <w:name w:val="Верхній колонтитул Знак"/>
    <w:basedOn w:val="a0"/>
    <w:link w:val="a3"/>
    <w:uiPriority w:val="99"/>
    <w:rsid w:val="00F940E2"/>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10568</Words>
  <Characters>6024</Characters>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2026-02-13T08:21:00Z</dcterms:created>
  <dcterms:modified xsi:type="dcterms:W3CDTF">2026-02-13T08:42:00Z</dcterms:modified>
</cp:coreProperties>
</file>