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781F" w14:textId="77777777" w:rsidR="001C44F6" w:rsidRDefault="001C44F6" w:rsidP="001C44F6">
      <w:pPr>
        <w:pStyle w:val="a4"/>
        <w:jc w:val="center"/>
        <w:rPr>
          <w:sz w:val="26"/>
        </w:rPr>
      </w:pPr>
      <w:r>
        <w:rPr>
          <w:noProof/>
          <w:sz w:val="19"/>
          <w:lang w:eastAsia="uk-UA"/>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54DD197E" w14:textId="77777777" w:rsidR="001C44F6" w:rsidRDefault="001C44F6" w:rsidP="001C44F6">
      <w:pPr>
        <w:ind w:left="84"/>
        <w:jc w:val="center"/>
        <w:rPr>
          <w:b/>
          <w:kern w:val="28"/>
          <w:szCs w:val="28"/>
          <w:lang w:eastAsia="uk-UA"/>
        </w:rPr>
      </w:pPr>
    </w:p>
    <w:p w14:paraId="4127CBE4" w14:textId="1AACFBD9" w:rsidR="001C44F6" w:rsidRPr="00E75453" w:rsidRDefault="00F35F48" w:rsidP="001C44F6">
      <w:pPr>
        <w:jc w:val="center"/>
        <w:rPr>
          <w:rFonts w:ascii="Times New Roman" w:hAnsi="Times New Roman"/>
          <w:b/>
          <w:kern w:val="28"/>
          <w:sz w:val="28"/>
          <w:szCs w:val="28"/>
          <w:lang w:eastAsia="uk-UA"/>
        </w:rPr>
      </w:pPr>
      <w:r>
        <w:rPr>
          <w:rFonts w:ascii="Times New Roman" w:hAnsi="Times New Roman"/>
          <w:b/>
          <w:kern w:val="28"/>
          <w:sz w:val="28"/>
          <w:szCs w:val="28"/>
          <w:lang w:eastAsia="uk-UA"/>
        </w:rPr>
        <w:t>25</w:t>
      </w:r>
      <w:r w:rsidR="001C44F6" w:rsidRPr="00E75453">
        <w:rPr>
          <w:rFonts w:ascii="Times New Roman" w:hAnsi="Times New Roman"/>
          <w:b/>
          <w:kern w:val="28"/>
          <w:sz w:val="28"/>
          <w:szCs w:val="28"/>
          <w:lang w:eastAsia="uk-UA"/>
        </w:rPr>
        <w:t xml:space="preserve"> </w:t>
      </w:r>
      <w:r w:rsidR="00E75453" w:rsidRPr="00E75453">
        <w:rPr>
          <w:rFonts w:ascii="Times New Roman" w:hAnsi="Times New Roman"/>
          <w:b/>
          <w:kern w:val="28"/>
          <w:sz w:val="28"/>
          <w:szCs w:val="28"/>
          <w:lang w:eastAsia="uk-UA"/>
        </w:rPr>
        <w:t>груд</w:t>
      </w:r>
      <w:r w:rsidR="00FD4D80" w:rsidRPr="00E75453">
        <w:rPr>
          <w:rFonts w:ascii="Times New Roman" w:hAnsi="Times New Roman"/>
          <w:b/>
          <w:kern w:val="28"/>
          <w:sz w:val="28"/>
          <w:szCs w:val="28"/>
          <w:lang w:eastAsia="uk-UA"/>
        </w:rPr>
        <w:t>ня</w:t>
      </w:r>
      <w:r w:rsidR="001C44F6" w:rsidRPr="00E75453">
        <w:rPr>
          <w:rFonts w:ascii="Times New Roman" w:hAnsi="Times New Roman"/>
          <w:b/>
          <w:kern w:val="28"/>
          <w:sz w:val="28"/>
          <w:szCs w:val="28"/>
          <w:lang w:eastAsia="uk-UA"/>
        </w:rPr>
        <w:t xml:space="preserve"> 202</w:t>
      </w:r>
      <w:r w:rsidR="007964F1" w:rsidRPr="00E75453">
        <w:rPr>
          <w:rFonts w:ascii="Times New Roman" w:hAnsi="Times New Roman"/>
          <w:b/>
          <w:kern w:val="28"/>
          <w:sz w:val="28"/>
          <w:szCs w:val="28"/>
          <w:lang w:eastAsia="uk-UA"/>
        </w:rPr>
        <w:t>4</w:t>
      </w:r>
      <w:r w:rsidR="001C44F6" w:rsidRPr="00E75453">
        <w:rPr>
          <w:rFonts w:ascii="Times New Roman" w:hAnsi="Times New Roman"/>
          <w:b/>
          <w:kern w:val="28"/>
          <w:sz w:val="28"/>
          <w:szCs w:val="28"/>
          <w:lang w:eastAsia="uk-UA"/>
        </w:rPr>
        <w:t xml:space="preserve"> року</w:t>
      </w:r>
      <w:r w:rsidR="001C44F6" w:rsidRPr="00E75453">
        <w:rPr>
          <w:rFonts w:ascii="Times New Roman" w:hAnsi="Times New Roman"/>
          <w:b/>
          <w:kern w:val="28"/>
          <w:sz w:val="28"/>
          <w:szCs w:val="28"/>
          <w:lang w:eastAsia="uk-UA"/>
        </w:rPr>
        <w:tab/>
      </w:r>
      <w:r w:rsidR="001C44F6" w:rsidRPr="00E75453">
        <w:rPr>
          <w:rFonts w:ascii="Times New Roman" w:hAnsi="Times New Roman"/>
          <w:b/>
          <w:kern w:val="28"/>
          <w:sz w:val="28"/>
          <w:szCs w:val="28"/>
          <w:lang w:eastAsia="uk-UA"/>
        </w:rPr>
        <w:tab/>
        <w:t xml:space="preserve">                Київ</w:t>
      </w:r>
      <w:r w:rsidR="001C44F6" w:rsidRPr="00E75453">
        <w:rPr>
          <w:rFonts w:ascii="Times New Roman" w:hAnsi="Times New Roman"/>
          <w:b/>
          <w:kern w:val="28"/>
          <w:sz w:val="28"/>
          <w:szCs w:val="28"/>
          <w:lang w:eastAsia="uk-UA"/>
        </w:rPr>
        <w:tab/>
      </w:r>
      <w:r w:rsidR="001C44F6" w:rsidRPr="00E75453">
        <w:rPr>
          <w:rFonts w:ascii="Times New Roman" w:hAnsi="Times New Roman"/>
          <w:b/>
          <w:kern w:val="28"/>
          <w:sz w:val="28"/>
          <w:szCs w:val="28"/>
          <w:lang w:eastAsia="uk-UA"/>
        </w:rPr>
        <w:tab/>
        <w:t xml:space="preserve">                         №</w:t>
      </w:r>
      <w:r w:rsidR="00E75453" w:rsidRPr="00E75453">
        <w:rPr>
          <w:rFonts w:ascii="Times New Roman" w:hAnsi="Times New Roman"/>
          <w:b/>
          <w:kern w:val="28"/>
          <w:sz w:val="28"/>
          <w:szCs w:val="28"/>
          <w:lang w:eastAsia="uk-UA"/>
        </w:rPr>
        <w:t> </w:t>
      </w:r>
      <w:r>
        <w:rPr>
          <w:rFonts w:ascii="Times New Roman" w:hAnsi="Times New Roman"/>
          <w:b/>
          <w:kern w:val="28"/>
          <w:sz w:val="28"/>
          <w:szCs w:val="28"/>
          <w:lang w:eastAsia="uk-UA"/>
        </w:rPr>
        <w:t>827</w:t>
      </w:r>
      <w:r w:rsidR="00E75453" w:rsidRPr="00E75453">
        <w:rPr>
          <w:rFonts w:ascii="Times New Roman" w:hAnsi="Times New Roman"/>
          <w:b/>
          <w:kern w:val="28"/>
          <w:sz w:val="28"/>
          <w:szCs w:val="28"/>
          <w:lang w:eastAsia="uk-UA"/>
        </w:rPr>
        <w:t> </w:t>
      </w:r>
      <w:r w:rsidR="001C44F6" w:rsidRPr="00E75453">
        <w:rPr>
          <w:rFonts w:ascii="Times New Roman" w:hAnsi="Times New Roman"/>
          <w:b/>
          <w:kern w:val="28"/>
          <w:sz w:val="28"/>
          <w:szCs w:val="28"/>
          <w:lang w:eastAsia="uk-UA"/>
        </w:rPr>
        <w:t>дс-2</w:t>
      </w:r>
      <w:r w:rsidR="007964F1" w:rsidRPr="00E75453">
        <w:rPr>
          <w:rFonts w:ascii="Times New Roman" w:hAnsi="Times New Roman"/>
          <w:b/>
          <w:kern w:val="28"/>
          <w:sz w:val="28"/>
          <w:szCs w:val="28"/>
          <w:lang w:eastAsia="uk-UA"/>
        </w:rPr>
        <w:t>4</w:t>
      </w:r>
    </w:p>
    <w:p w14:paraId="2EC5D0DB" w14:textId="77777777" w:rsidR="001C44F6" w:rsidRPr="00B93CB2" w:rsidRDefault="001C44F6" w:rsidP="00B93CB2">
      <w:pPr>
        <w:spacing w:after="120" w:line="240" w:lineRule="auto"/>
        <w:contextualSpacing/>
        <w:rPr>
          <w:rFonts w:ascii="Times New Roman" w:hAnsi="Times New Roman"/>
          <w:b/>
          <w:sz w:val="28"/>
          <w:szCs w:val="28"/>
          <w:lang w:eastAsia="uk-UA"/>
        </w:rPr>
      </w:pPr>
      <w:r w:rsidRPr="00B93CB2">
        <w:rPr>
          <w:rFonts w:ascii="Times New Roman" w:hAnsi="Times New Roman"/>
          <w:b/>
          <w:sz w:val="28"/>
          <w:szCs w:val="28"/>
          <w:lang w:eastAsia="uk-UA"/>
        </w:rPr>
        <w:t xml:space="preserve">Про відмову у відкритті </w:t>
      </w:r>
    </w:p>
    <w:p w14:paraId="75EA3207" w14:textId="77777777" w:rsidR="001C44F6" w:rsidRPr="00B93CB2" w:rsidRDefault="001C44F6" w:rsidP="00B93CB2">
      <w:pPr>
        <w:spacing w:after="120" w:line="240" w:lineRule="auto"/>
        <w:contextualSpacing/>
        <w:rPr>
          <w:rFonts w:ascii="Times New Roman" w:hAnsi="Times New Roman"/>
          <w:b/>
          <w:sz w:val="28"/>
          <w:szCs w:val="28"/>
          <w:lang w:eastAsia="uk-UA"/>
        </w:rPr>
      </w:pPr>
      <w:r w:rsidRPr="00B93CB2">
        <w:rPr>
          <w:rFonts w:ascii="Times New Roman" w:hAnsi="Times New Roman"/>
          <w:b/>
          <w:sz w:val="28"/>
          <w:szCs w:val="28"/>
          <w:lang w:eastAsia="uk-UA"/>
        </w:rPr>
        <w:t>дисциплінарного провадження</w:t>
      </w:r>
    </w:p>
    <w:p w14:paraId="348E39E5" w14:textId="77777777" w:rsidR="001C44F6" w:rsidRPr="00B93CB2" w:rsidRDefault="001C44F6" w:rsidP="00B93CB2">
      <w:pPr>
        <w:spacing w:after="120" w:line="240" w:lineRule="auto"/>
        <w:contextualSpacing/>
        <w:rPr>
          <w:rFonts w:ascii="Times New Roman" w:hAnsi="Times New Roman"/>
          <w:b/>
          <w:sz w:val="28"/>
          <w:szCs w:val="28"/>
          <w:lang w:eastAsia="uk-UA"/>
        </w:rPr>
      </w:pPr>
    </w:p>
    <w:p w14:paraId="42F9CB1E" w14:textId="54B61D44" w:rsidR="001C44F6" w:rsidRPr="00B93CB2" w:rsidRDefault="001C44F6" w:rsidP="00B93CB2">
      <w:pPr>
        <w:spacing w:after="120" w:line="240" w:lineRule="auto"/>
        <w:ind w:firstLine="567"/>
        <w:jc w:val="both"/>
        <w:rPr>
          <w:rFonts w:ascii="Times New Roman" w:hAnsi="Times New Roman"/>
          <w:sz w:val="28"/>
          <w:szCs w:val="28"/>
        </w:rPr>
      </w:pPr>
      <w:r w:rsidRPr="00B93CB2">
        <w:rPr>
          <w:rFonts w:ascii="Times New Roman" w:hAnsi="Times New Roman"/>
          <w:sz w:val="28"/>
          <w:szCs w:val="28"/>
        </w:rPr>
        <w:t>Член Кваліфікаційно-дисциплінарної комісії прокурорів</w:t>
      </w:r>
      <w:r w:rsidR="00DC650E" w:rsidRPr="00B93CB2">
        <w:rPr>
          <w:rFonts w:ascii="Times New Roman" w:hAnsi="Times New Roman"/>
          <w:sz w:val="28"/>
          <w:szCs w:val="28"/>
        </w:rPr>
        <w:t xml:space="preserve"> </w:t>
      </w:r>
      <w:r w:rsidR="00E75453" w:rsidRPr="00B93CB2">
        <w:rPr>
          <w:rFonts w:ascii="Times New Roman" w:hAnsi="Times New Roman"/>
          <w:sz w:val="28"/>
          <w:szCs w:val="28"/>
        </w:rPr>
        <w:t>Степанова Т.В.</w:t>
      </w:r>
      <w:r w:rsidRPr="00B93CB2">
        <w:rPr>
          <w:rFonts w:ascii="Times New Roman" w:hAnsi="Times New Roman"/>
          <w:sz w:val="28"/>
          <w:szCs w:val="28"/>
        </w:rPr>
        <w:t xml:space="preserve">, розглянувши дисциплінарну скаргу </w:t>
      </w:r>
      <w:r w:rsidR="005D0D72">
        <w:rPr>
          <w:rFonts w:ascii="Times New Roman" w:hAnsi="Times New Roman"/>
          <w:sz w:val="28"/>
          <w:szCs w:val="28"/>
        </w:rPr>
        <w:t>ОСОБА-1</w:t>
      </w:r>
      <w:r w:rsidRPr="00B93CB2">
        <w:rPr>
          <w:rFonts w:ascii="Times New Roman" w:hAnsi="Times New Roman"/>
          <w:sz w:val="28"/>
          <w:szCs w:val="28"/>
        </w:rPr>
        <w:t xml:space="preserve"> стосовно</w:t>
      </w:r>
      <w:r w:rsidR="00E67774" w:rsidRPr="00B93CB2">
        <w:rPr>
          <w:rFonts w:ascii="Times New Roman" w:hAnsi="Times New Roman"/>
          <w:sz w:val="28"/>
          <w:szCs w:val="28"/>
        </w:rPr>
        <w:t xml:space="preserve"> </w:t>
      </w:r>
      <w:r w:rsidR="00CE72EA" w:rsidRPr="00B93CB2">
        <w:rPr>
          <w:rFonts w:ascii="Times New Roman" w:hAnsi="Times New Roman"/>
          <w:sz w:val="28"/>
          <w:szCs w:val="28"/>
        </w:rPr>
        <w:t>невизначених прокурорів Вінницької обласної прокуратури</w:t>
      </w:r>
      <w:r w:rsidR="00EA1B3B" w:rsidRPr="00B93CB2">
        <w:rPr>
          <w:rFonts w:ascii="Times New Roman" w:hAnsi="Times New Roman"/>
          <w:sz w:val="28"/>
          <w:szCs w:val="28"/>
        </w:rPr>
        <w:t xml:space="preserve"> </w:t>
      </w:r>
      <w:r w:rsidRPr="00B93CB2">
        <w:rPr>
          <w:rFonts w:ascii="Times New Roman" w:hAnsi="Times New Roman"/>
          <w:sz w:val="28"/>
          <w:szCs w:val="28"/>
        </w:rPr>
        <w:t>(далі</w:t>
      </w:r>
      <w:r w:rsidR="00C805FD" w:rsidRPr="00B93CB2">
        <w:rPr>
          <w:rFonts w:ascii="Times New Roman" w:hAnsi="Times New Roman"/>
          <w:sz w:val="28"/>
          <w:szCs w:val="28"/>
        </w:rPr>
        <w:t> </w:t>
      </w:r>
      <w:r w:rsidRPr="00B93CB2">
        <w:rPr>
          <w:rFonts w:ascii="Times New Roman" w:hAnsi="Times New Roman"/>
          <w:sz w:val="28"/>
          <w:szCs w:val="28"/>
        </w:rPr>
        <w:t xml:space="preserve">– </w:t>
      </w:r>
      <w:r w:rsidR="00CE72EA" w:rsidRPr="00B93CB2">
        <w:rPr>
          <w:rFonts w:ascii="Times New Roman" w:hAnsi="Times New Roman"/>
          <w:sz w:val="28"/>
          <w:szCs w:val="28"/>
        </w:rPr>
        <w:t xml:space="preserve">невизначені </w:t>
      </w:r>
      <w:r w:rsidR="00EA6910" w:rsidRPr="00B93CB2">
        <w:rPr>
          <w:rFonts w:ascii="Times New Roman" w:hAnsi="Times New Roman"/>
          <w:sz w:val="28"/>
          <w:szCs w:val="28"/>
        </w:rPr>
        <w:t>прокурор</w:t>
      </w:r>
      <w:r w:rsidR="00CE72EA" w:rsidRPr="00B93CB2">
        <w:rPr>
          <w:rFonts w:ascii="Times New Roman" w:hAnsi="Times New Roman"/>
          <w:sz w:val="28"/>
          <w:szCs w:val="28"/>
        </w:rPr>
        <w:t>и</w:t>
      </w:r>
      <w:r w:rsidRPr="00B93CB2">
        <w:rPr>
          <w:rFonts w:ascii="Times New Roman" w:hAnsi="Times New Roman"/>
          <w:sz w:val="28"/>
          <w:szCs w:val="28"/>
        </w:rPr>
        <w:t xml:space="preserve">), </w:t>
      </w:r>
    </w:p>
    <w:p w14:paraId="03F217BE" w14:textId="671C922D" w:rsidR="001C44F6" w:rsidRPr="00B93CB2" w:rsidRDefault="001C44F6" w:rsidP="00B93CB2">
      <w:pPr>
        <w:tabs>
          <w:tab w:val="left" w:pos="567"/>
        </w:tabs>
        <w:spacing w:after="120" w:line="240" w:lineRule="auto"/>
        <w:ind w:firstLine="567"/>
        <w:contextualSpacing/>
        <w:jc w:val="center"/>
        <w:rPr>
          <w:rFonts w:ascii="Times New Roman" w:hAnsi="Times New Roman"/>
          <w:b/>
          <w:sz w:val="28"/>
          <w:szCs w:val="28"/>
          <w:lang w:eastAsia="uk-UA"/>
        </w:rPr>
      </w:pPr>
      <w:r w:rsidRPr="00B93CB2">
        <w:rPr>
          <w:rFonts w:ascii="Times New Roman" w:hAnsi="Times New Roman"/>
          <w:b/>
          <w:sz w:val="28"/>
          <w:szCs w:val="28"/>
          <w:lang w:eastAsia="uk-UA"/>
        </w:rPr>
        <w:t>В</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С</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Т</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А</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Н</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О</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В</w:t>
      </w:r>
      <w:r w:rsidR="00F22592" w:rsidRPr="00B93CB2">
        <w:rPr>
          <w:rFonts w:ascii="Times New Roman" w:hAnsi="Times New Roman"/>
          <w:b/>
          <w:sz w:val="28"/>
          <w:szCs w:val="28"/>
          <w:lang w:eastAsia="uk-UA"/>
        </w:rPr>
        <w:t xml:space="preserve"> </w:t>
      </w:r>
      <w:r w:rsidRPr="00B93CB2">
        <w:rPr>
          <w:rFonts w:ascii="Times New Roman" w:hAnsi="Times New Roman"/>
          <w:b/>
          <w:sz w:val="28"/>
          <w:szCs w:val="28"/>
          <w:lang w:eastAsia="uk-UA"/>
        </w:rPr>
        <w:t>И</w:t>
      </w:r>
      <w:r w:rsidR="00F22592" w:rsidRPr="00B93CB2">
        <w:rPr>
          <w:rFonts w:ascii="Times New Roman" w:hAnsi="Times New Roman"/>
          <w:b/>
          <w:sz w:val="28"/>
          <w:szCs w:val="28"/>
          <w:lang w:eastAsia="uk-UA"/>
        </w:rPr>
        <w:t xml:space="preserve"> Л А</w:t>
      </w:r>
      <w:r w:rsidRPr="00B93CB2">
        <w:rPr>
          <w:rFonts w:ascii="Times New Roman" w:hAnsi="Times New Roman"/>
          <w:b/>
          <w:sz w:val="28"/>
          <w:szCs w:val="28"/>
          <w:lang w:eastAsia="uk-UA"/>
        </w:rPr>
        <w:t>:</w:t>
      </w:r>
    </w:p>
    <w:p w14:paraId="1172B946" w14:textId="7FF85B9E" w:rsidR="001C44F6" w:rsidRPr="00B93CB2" w:rsidRDefault="001C44F6" w:rsidP="00B93CB2">
      <w:pPr>
        <w:pStyle w:val="a6"/>
        <w:tabs>
          <w:tab w:val="left" w:pos="567"/>
        </w:tabs>
        <w:spacing w:after="120"/>
        <w:ind w:firstLine="567"/>
        <w:jc w:val="both"/>
        <w:rPr>
          <w:rFonts w:ascii="Times New Roman" w:hAnsi="Times New Roman"/>
          <w:sz w:val="28"/>
          <w:szCs w:val="28"/>
        </w:rPr>
      </w:pPr>
      <w:r w:rsidRPr="00B93CB2">
        <w:rPr>
          <w:rFonts w:ascii="Times New Roman" w:hAnsi="Times New Roman"/>
          <w:sz w:val="28"/>
          <w:szCs w:val="28"/>
        </w:rPr>
        <w:t xml:space="preserve">До Кваліфікаційно-дисциплінарної комісії прокурорів (далі – Комісія) надійшла скарга </w:t>
      </w:r>
      <w:r w:rsidR="005D0D72">
        <w:rPr>
          <w:rFonts w:ascii="Times New Roman" w:hAnsi="Times New Roman"/>
          <w:sz w:val="28"/>
          <w:szCs w:val="28"/>
        </w:rPr>
        <w:t>ОСОБА-1</w:t>
      </w:r>
      <w:r w:rsidR="00C805FD" w:rsidRPr="00B93CB2">
        <w:rPr>
          <w:rFonts w:ascii="Times New Roman" w:hAnsi="Times New Roman"/>
          <w:sz w:val="28"/>
          <w:szCs w:val="28"/>
        </w:rPr>
        <w:t xml:space="preserve"> (далі – скаржни</w:t>
      </w:r>
      <w:r w:rsidR="00CE72EA" w:rsidRPr="00B93CB2">
        <w:rPr>
          <w:rFonts w:ascii="Times New Roman" w:hAnsi="Times New Roman"/>
          <w:sz w:val="28"/>
          <w:szCs w:val="28"/>
        </w:rPr>
        <w:t>к</w:t>
      </w:r>
      <w:r w:rsidR="00C805FD" w:rsidRPr="00B93CB2">
        <w:rPr>
          <w:rFonts w:ascii="Times New Roman" w:hAnsi="Times New Roman"/>
          <w:sz w:val="28"/>
          <w:szCs w:val="28"/>
        </w:rPr>
        <w:t xml:space="preserve">) </w:t>
      </w:r>
      <w:r w:rsidRPr="00B93CB2">
        <w:rPr>
          <w:rFonts w:ascii="Times New Roman" w:hAnsi="Times New Roman"/>
          <w:sz w:val="28"/>
          <w:szCs w:val="28"/>
        </w:rPr>
        <w:t xml:space="preserve">про вчинення дисциплінарного проступку </w:t>
      </w:r>
      <w:r w:rsidR="00CE72EA" w:rsidRPr="00B93CB2">
        <w:rPr>
          <w:rFonts w:ascii="Times New Roman" w:hAnsi="Times New Roman"/>
          <w:sz w:val="28"/>
          <w:szCs w:val="28"/>
        </w:rPr>
        <w:t xml:space="preserve">невизначеними </w:t>
      </w:r>
      <w:r w:rsidR="0070607D" w:rsidRPr="00B93CB2">
        <w:rPr>
          <w:rFonts w:ascii="Times New Roman" w:hAnsi="Times New Roman"/>
          <w:sz w:val="28"/>
          <w:szCs w:val="28"/>
        </w:rPr>
        <w:t>прокурор</w:t>
      </w:r>
      <w:r w:rsidR="00CE72EA" w:rsidRPr="00B93CB2">
        <w:rPr>
          <w:rFonts w:ascii="Times New Roman" w:hAnsi="Times New Roman"/>
          <w:sz w:val="28"/>
          <w:szCs w:val="28"/>
        </w:rPr>
        <w:t>ами</w:t>
      </w:r>
      <w:r w:rsidR="00C805FD" w:rsidRPr="00B93CB2">
        <w:rPr>
          <w:rFonts w:ascii="Times New Roman" w:hAnsi="Times New Roman"/>
          <w:sz w:val="28"/>
          <w:szCs w:val="28"/>
        </w:rPr>
        <w:t>.</w:t>
      </w:r>
    </w:p>
    <w:p w14:paraId="78473827" w14:textId="7D493CAA" w:rsidR="00F22592" w:rsidRPr="00B93CB2" w:rsidRDefault="00F22592" w:rsidP="00B93CB2">
      <w:pPr>
        <w:pStyle w:val="a6"/>
        <w:tabs>
          <w:tab w:val="left" w:pos="567"/>
        </w:tabs>
        <w:spacing w:after="120"/>
        <w:ind w:firstLine="567"/>
        <w:jc w:val="both"/>
        <w:rPr>
          <w:rFonts w:ascii="Times New Roman" w:hAnsi="Times New Roman"/>
          <w:sz w:val="28"/>
          <w:szCs w:val="28"/>
        </w:rPr>
      </w:pPr>
      <w:r w:rsidRPr="00B93CB2">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CE72EA" w:rsidRPr="00B93CB2">
        <w:rPr>
          <w:rFonts w:ascii="Times New Roman" w:hAnsi="Times New Roman"/>
          <w:sz w:val="28"/>
          <w:szCs w:val="28"/>
        </w:rPr>
        <w:t>16</w:t>
      </w:r>
      <w:r w:rsidRPr="00B93CB2">
        <w:rPr>
          <w:rFonts w:ascii="Times New Roman" w:hAnsi="Times New Roman"/>
          <w:sz w:val="28"/>
          <w:szCs w:val="28"/>
        </w:rPr>
        <w:t xml:space="preserve">.12.2024 розподілено мені. </w:t>
      </w:r>
    </w:p>
    <w:p w14:paraId="59575C2C" w14:textId="77777777" w:rsidR="00D76497" w:rsidRPr="00B93CB2" w:rsidRDefault="001C44F6" w:rsidP="00B93CB2">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93CB2">
        <w:rPr>
          <w:rFonts w:ascii="Times New Roman" w:hAnsi="Times New Roman"/>
          <w:b/>
          <w:sz w:val="28"/>
          <w:szCs w:val="28"/>
        </w:rPr>
        <w:t>Зміст скарги</w:t>
      </w:r>
    </w:p>
    <w:p w14:paraId="296FF8B4" w14:textId="77777777" w:rsidR="007A396C" w:rsidRPr="00B93CB2" w:rsidRDefault="00F22592"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w:t>
      </w:r>
      <w:r w:rsidRPr="00B93CB2">
        <w:rPr>
          <w:rFonts w:ascii="Times New Roman" w:hAnsi="Times New Roman"/>
          <w:sz w:val="28"/>
          <w:szCs w:val="28"/>
          <w:shd w:val="clear" w:color="auto" w:fill="FFFFFF"/>
        </w:rPr>
        <w:t xml:space="preserve"> </w:t>
      </w:r>
      <w:r w:rsidRPr="00B93CB2">
        <w:rPr>
          <w:rFonts w:ascii="Times New Roman" w:hAnsi="Times New Roman"/>
          <w:sz w:val="28"/>
          <w:szCs w:val="28"/>
        </w:rPr>
        <w:t xml:space="preserve">(далі – Закон) підстав для притягнення прокурора до дисциплінарної відповідальності, відсутні інші реквізити. </w:t>
      </w:r>
    </w:p>
    <w:p w14:paraId="614C2230" w14:textId="6304FFEA" w:rsidR="00F22592" w:rsidRPr="00B93CB2" w:rsidRDefault="00F22592"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Водночас з її тексту можна вважати, що </w:t>
      </w:r>
      <w:r w:rsidR="00F35F48" w:rsidRPr="00B93CB2">
        <w:rPr>
          <w:rFonts w:ascii="Times New Roman" w:hAnsi="Times New Roman"/>
          <w:sz w:val="28"/>
          <w:szCs w:val="28"/>
        </w:rPr>
        <w:t>невизначені прокурори</w:t>
      </w:r>
      <w:r w:rsidR="00D76497" w:rsidRPr="00B93CB2">
        <w:rPr>
          <w:rFonts w:ascii="Times New Roman" w:hAnsi="Times New Roman"/>
          <w:sz w:val="28"/>
          <w:szCs w:val="28"/>
        </w:rPr>
        <w:t xml:space="preserve"> </w:t>
      </w:r>
      <w:r w:rsidRPr="00B93CB2">
        <w:rPr>
          <w:rFonts w:ascii="Times New Roman" w:hAnsi="Times New Roman"/>
          <w:sz w:val="28"/>
          <w:szCs w:val="28"/>
        </w:rPr>
        <w:t>вчини</w:t>
      </w:r>
      <w:r w:rsidR="00F35F48" w:rsidRPr="00B93CB2">
        <w:rPr>
          <w:rFonts w:ascii="Times New Roman" w:hAnsi="Times New Roman"/>
          <w:sz w:val="28"/>
          <w:szCs w:val="28"/>
        </w:rPr>
        <w:t>ли</w:t>
      </w:r>
      <w:r w:rsidRPr="00B93CB2">
        <w:rPr>
          <w:rFonts w:ascii="Times New Roman" w:hAnsi="Times New Roman"/>
          <w:sz w:val="28"/>
          <w:szCs w:val="28"/>
        </w:rPr>
        <w:t xml:space="preserve"> дисциплінарний проступок, передбачений пункт</w:t>
      </w:r>
      <w:r w:rsidR="00D76497" w:rsidRPr="00B93CB2">
        <w:rPr>
          <w:rFonts w:ascii="Times New Roman" w:hAnsi="Times New Roman"/>
          <w:sz w:val="28"/>
          <w:szCs w:val="28"/>
        </w:rPr>
        <w:t>ом</w:t>
      </w:r>
      <w:r w:rsidRPr="00B93CB2">
        <w:rPr>
          <w:rFonts w:ascii="Times New Roman" w:hAnsi="Times New Roman"/>
          <w:sz w:val="28"/>
          <w:szCs w:val="28"/>
        </w:rPr>
        <w:t xml:space="preserve"> 1 (невиконання чи неналежне виконання службових обов’язків) частини першої статті 43 Закону за таких обставин.</w:t>
      </w:r>
    </w:p>
    <w:p w14:paraId="2AB4876C" w14:textId="3F77F8C4" w:rsidR="00F35F48" w:rsidRPr="00B93CB2" w:rsidRDefault="00F35F48"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Вироком </w:t>
      </w:r>
      <w:proofErr w:type="spellStart"/>
      <w:r w:rsidRPr="00B93CB2">
        <w:rPr>
          <w:rFonts w:ascii="Times New Roman" w:hAnsi="Times New Roman"/>
          <w:sz w:val="28"/>
          <w:szCs w:val="28"/>
        </w:rPr>
        <w:t>Чечельницького</w:t>
      </w:r>
      <w:proofErr w:type="spellEnd"/>
      <w:r w:rsidRPr="00B93CB2">
        <w:rPr>
          <w:rFonts w:ascii="Times New Roman" w:hAnsi="Times New Roman"/>
          <w:sz w:val="28"/>
          <w:szCs w:val="28"/>
        </w:rPr>
        <w:t xml:space="preserve"> районного суду Вінницької області </w:t>
      </w:r>
      <w:r w:rsidR="00984109" w:rsidRPr="00B93CB2">
        <w:rPr>
          <w:rFonts w:ascii="Times New Roman" w:hAnsi="Times New Roman"/>
          <w:sz w:val="28"/>
          <w:szCs w:val="28"/>
        </w:rPr>
        <w:t xml:space="preserve">від 11.11.2024 (справа № 151/706/24) </w:t>
      </w:r>
      <w:r w:rsidRPr="00B93CB2">
        <w:rPr>
          <w:rFonts w:ascii="Times New Roman" w:hAnsi="Times New Roman"/>
          <w:sz w:val="28"/>
          <w:szCs w:val="28"/>
        </w:rPr>
        <w:t>особу</w:t>
      </w:r>
      <w:r w:rsidR="00984109" w:rsidRPr="00B93CB2">
        <w:rPr>
          <w:rFonts w:ascii="Times New Roman" w:hAnsi="Times New Roman"/>
          <w:sz w:val="28"/>
          <w:szCs w:val="28"/>
        </w:rPr>
        <w:t>, яка незаконно отримувала пенсію скаржника у банкоматах, за вчинення кримінального правопорушення</w:t>
      </w:r>
      <w:r w:rsidRPr="00B93CB2">
        <w:rPr>
          <w:rFonts w:ascii="Times New Roman" w:hAnsi="Times New Roman"/>
          <w:sz w:val="28"/>
          <w:szCs w:val="28"/>
        </w:rPr>
        <w:t xml:space="preserve"> засуджено </w:t>
      </w:r>
      <w:r w:rsidR="005D0D72">
        <w:rPr>
          <w:rFonts w:ascii="Times New Roman" w:hAnsi="Times New Roman"/>
          <w:sz w:val="28"/>
          <w:szCs w:val="28"/>
        </w:rPr>
        <w:t>д</w:t>
      </w:r>
      <w:bookmarkStart w:id="0" w:name="_GoBack"/>
      <w:bookmarkEnd w:id="0"/>
      <w:r w:rsidRPr="00B93CB2">
        <w:rPr>
          <w:rFonts w:ascii="Times New Roman" w:hAnsi="Times New Roman"/>
          <w:sz w:val="28"/>
          <w:szCs w:val="28"/>
        </w:rPr>
        <w:t>о визначеного виду покарання</w:t>
      </w:r>
      <w:r w:rsidR="00AD3E09" w:rsidRPr="00B93CB2">
        <w:rPr>
          <w:rFonts w:ascii="Times New Roman" w:hAnsi="Times New Roman"/>
          <w:sz w:val="28"/>
          <w:szCs w:val="28"/>
        </w:rPr>
        <w:t>.</w:t>
      </w:r>
    </w:p>
    <w:p w14:paraId="1E291DE6" w14:textId="356E3612" w:rsidR="00AD3E09" w:rsidRPr="00B93CB2" w:rsidRDefault="00AD3E09"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Скаржник з вироком не погоджується, однак невизначеними прокурорами Вінницької обласної прокуратури внаслідок халатного відного до службових обов’язків, апеляційну скаргу на це рішення суду не подано.</w:t>
      </w:r>
    </w:p>
    <w:p w14:paraId="492EC40C" w14:textId="716FAA9E" w:rsidR="001C44F6" w:rsidRPr="00B93CB2" w:rsidRDefault="00D76497" w:rsidP="00B93CB2">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93CB2">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w:t>
      </w:r>
      <w:r w:rsidR="00C745FA" w:rsidRPr="00B93CB2">
        <w:rPr>
          <w:rFonts w:ascii="Times New Roman" w:hAnsi="Times New Roman"/>
          <w:sz w:val="28"/>
          <w:szCs w:val="28"/>
        </w:rPr>
        <w:t>ів</w:t>
      </w:r>
      <w:r w:rsidRPr="00B93CB2">
        <w:rPr>
          <w:rFonts w:ascii="Times New Roman" w:hAnsi="Times New Roman"/>
          <w:sz w:val="28"/>
          <w:szCs w:val="28"/>
        </w:rPr>
        <w:t xml:space="preserve"> тощо.</w:t>
      </w:r>
    </w:p>
    <w:p w14:paraId="4CFB1F03" w14:textId="77777777" w:rsidR="00A40EA5" w:rsidRPr="00B93CB2" w:rsidRDefault="00A40EA5" w:rsidP="00B93CB2">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93CB2">
        <w:rPr>
          <w:rFonts w:ascii="Times New Roman" w:hAnsi="Times New Roman"/>
          <w:b/>
          <w:sz w:val="28"/>
          <w:szCs w:val="28"/>
        </w:rPr>
        <w:lastRenderedPageBreak/>
        <w:t>Щодо встановлених фактичних даних</w:t>
      </w:r>
    </w:p>
    <w:p w14:paraId="28D3A21D" w14:textId="77777777" w:rsidR="00C745FA" w:rsidRPr="00B93CB2" w:rsidRDefault="00A40EA5"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До дисциплінарної скарги </w:t>
      </w:r>
      <w:r w:rsidR="00C745FA" w:rsidRPr="00B93CB2">
        <w:rPr>
          <w:rFonts w:ascii="Times New Roman" w:hAnsi="Times New Roman"/>
          <w:sz w:val="28"/>
          <w:szCs w:val="28"/>
        </w:rPr>
        <w:t xml:space="preserve">додатків не </w:t>
      </w:r>
      <w:r w:rsidRPr="00B93CB2">
        <w:rPr>
          <w:rFonts w:ascii="Times New Roman" w:hAnsi="Times New Roman"/>
          <w:sz w:val="28"/>
          <w:szCs w:val="28"/>
        </w:rPr>
        <w:t>долучено</w:t>
      </w:r>
      <w:r w:rsidR="009714DD" w:rsidRPr="00B93CB2">
        <w:rPr>
          <w:rFonts w:ascii="Times New Roman" w:hAnsi="Times New Roman"/>
          <w:sz w:val="28"/>
          <w:szCs w:val="28"/>
        </w:rPr>
        <w:t>.</w:t>
      </w:r>
    </w:p>
    <w:p w14:paraId="59A821EC"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93CB2">
        <w:rPr>
          <w:rFonts w:ascii="Times New Roman" w:hAnsi="Times New Roman"/>
          <w:b/>
          <w:sz w:val="28"/>
          <w:szCs w:val="28"/>
        </w:rPr>
        <w:t>Щодо джерел права, які підлягають застосуванню</w:t>
      </w:r>
    </w:p>
    <w:p w14:paraId="22680B13"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На прокуратуру, серед іншого, покладено функції </w:t>
      </w:r>
      <w:r w:rsidRPr="00B93CB2">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3CB2">
        <w:rPr>
          <w:rFonts w:ascii="Times New Roman" w:hAnsi="Times New Roman"/>
          <w:sz w:val="28"/>
          <w:szCs w:val="28"/>
          <w:shd w:val="clear" w:color="auto" w:fill="FFFFFF"/>
        </w:rPr>
        <w:t>підтримання державного обвинувачення в суді</w:t>
      </w:r>
      <w:r w:rsidRPr="00B93CB2">
        <w:rPr>
          <w:rFonts w:ascii="Times New Roman" w:hAnsi="Times New Roman"/>
          <w:sz w:val="28"/>
          <w:szCs w:val="28"/>
        </w:rPr>
        <w:t xml:space="preserve"> (пункти 3, 1 частини першої статті 2, статті 25, 22 Закону).</w:t>
      </w:r>
    </w:p>
    <w:p w14:paraId="46EA78B9"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4CC83E84"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858D4A8"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Законодавцем передбачена спеціальна процедура оскарження рішень, дій чи бездіяльності прокурора (статті 303 – 307 КПК України).</w:t>
      </w:r>
    </w:p>
    <w:p w14:paraId="2D30F10A"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FA7D0AD"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D1AAB2B"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Style w:val="rvts9"/>
          <w:rFonts w:ascii="Times New Roman" w:hAnsi="Times New Roman"/>
          <w:bCs/>
          <w:sz w:val="28"/>
          <w:szCs w:val="28"/>
        </w:rPr>
        <w:t xml:space="preserve">Частиною першою статті 43 </w:t>
      </w:r>
      <w:r w:rsidRPr="00B93CB2">
        <w:rPr>
          <w:rFonts w:ascii="Times New Roman" w:hAnsi="Times New Roman"/>
          <w:sz w:val="28"/>
          <w:szCs w:val="28"/>
        </w:rPr>
        <w:t>Закону визначено, що</w:t>
      </w:r>
      <w:r w:rsidRPr="00B93CB2">
        <w:rPr>
          <w:rStyle w:val="rvts9"/>
          <w:rFonts w:ascii="Times New Roman" w:hAnsi="Times New Roman"/>
          <w:bCs/>
          <w:sz w:val="28"/>
          <w:szCs w:val="28"/>
        </w:rPr>
        <w:t xml:space="preserve"> </w:t>
      </w:r>
      <w:bookmarkStart w:id="1" w:name="n417"/>
      <w:bookmarkEnd w:id="1"/>
      <w:r w:rsidRPr="00B93CB2">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14:paraId="08551D87"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1) невиконання чи неналежне виконання службових обов’язків; </w:t>
      </w:r>
      <w:bookmarkStart w:id="3" w:name="n419"/>
      <w:bookmarkEnd w:id="3"/>
    </w:p>
    <w:p w14:paraId="5E774134"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2) необґрунтоване зволікання з розглядом звернення; </w:t>
      </w:r>
      <w:bookmarkStart w:id="4" w:name="n420"/>
      <w:bookmarkEnd w:id="4"/>
    </w:p>
    <w:p w14:paraId="78E11015"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14:paraId="7669FE6E"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6DE7C18F"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14:paraId="0DC2DA56"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14:paraId="2FB25F25"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7) порушення правил внутрішнього службового розпорядку; </w:t>
      </w:r>
      <w:bookmarkStart w:id="10" w:name="n425"/>
      <w:bookmarkEnd w:id="10"/>
    </w:p>
    <w:p w14:paraId="49A2ED52"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8) втручання чи будь-який інший вплив прокурора у випадках чи порядку, </w:t>
      </w:r>
      <w:r w:rsidRPr="00B93CB2">
        <w:rPr>
          <w:rFonts w:ascii="Times New Roman" w:hAnsi="Times New Roman"/>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4CF8FE43"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9) публічне висловлювання, яке є порушенням презумпції невинуватості.</w:t>
      </w:r>
    </w:p>
    <w:p w14:paraId="5B86AA7C"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461D15BA"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14:paraId="4FA325F1"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2) дисциплінарна скарга є анонімною; </w:t>
      </w:r>
      <w:bookmarkStart w:id="13" w:name="n442"/>
      <w:bookmarkEnd w:id="13"/>
    </w:p>
    <w:p w14:paraId="2BB1F651"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3) дисциплінарна скарга подана з підстав, не визначених </w:t>
      </w:r>
      <w:hyperlink r:id="rId7" w:anchor="n416" w:history="1">
        <w:r w:rsidRPr="00B93CB2">
          <w:rPr>
            <w:rStyle w:val="a3"/>
            <w:rFonts w:ascii="Times New Roman" w:hAnsi="Times New Roman"/>
            <w:color w:val="auto"/>
            <w:sz w:val="28"/>
            <w:szCs w:val="28"/>
          </w:rPr>
          <w:t>статтею 43</w:t>
        </w:r>
      </w:hyperlink>
      <w:r w:rsidRPr="00B93CB2">
        <w:rPr>
          <w:rFonts w:ascii="Times New Roman" w:hAnsi="Times New Roman"/>
          <w:sz w:val="28"/>
          <w:szCs w:val="28"/>
        </w:rPr>
        <w:t xml:space="preserve"> цього Закону; </w:t>
      </w:r>
      <w:bookmarkStart w:id="14" w:name="n443"/>
      <w:bookmarkEnd w:id="14"/>
    </w:p>
    <w:p w14:paraId="2A5CBC93"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B93CB2">
          <w:rPr>
            <w:rStyle w:val="a3"/>
            <w:rFonts w:ascii="Times New Roman" w:hAnsi="Times New Roman"/>
            <w:color w:val="auto"/>
            <w:sz w:val="28"/>
            <w:szCs w:val="28"/>
          </w:rPr>
          <w:t> статтею 51</w:t>
        </w:r>
      </w:hyperlink>
      <w:r w:rsidRPr="00B93CB2">
        <w:rPr>
          <w:rFonts w:ascii="Times New Roman" w:hAnsi="Times New Roman"/>
          <w:sz w:val="28"/>
          <w:szCs w:val="28"/>
        </w:rPr>
        <w:t> цього Закону;</w:t>
      </w:r>
      <w:bookmarkStart w:id="15" w:name="n1893"/>
      <w:bookmarkEnd w:id="15"/>
      <w:r w:rsidRPr="00B93CB2">
        <w:rPr>
          <w:rFonts w:ascii="Times New Roman" w:hAnsi="Times New Roman"/>
          <w:sz w:val="28"/>
          <w:szCs w:val="28"/>
        </w:rPr>
        <w:t xml:space="preserve"> </w:t>
      </w:r>
      <w:bookmarkStart w:id="16" w:name="n444"/>
      <w:bookmarkEnd w:id="16"/>
    </w:p>
    <w:p w14:paraId="178E4CCE"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1EA90EDC"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842537B" w14:textId="77777777" w:rsidR="00C745FA"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w:t>
      </w:r>
      <w:r w:rsidR="00C745FA" w:rsidRPr="00B93CB2">
        <w:rPr>
          <w:rFonts w:ascii="Times New Roman" w:hAnsi="Times New Roman"/>
          <w:sz w:val="28"/>
          <w:szCs w:val="28"/>
        </w:rPr>
        <w:t xml:space="preserve"> конкретного прокурора</w:t>
      </w:r>
      <w:r w:rsidRPr="00B93CB2">
        <w:rPr>
          <w:rFonts w:ascii="Times New Roman" w:hAnsi="Times New Roman"/>
          <w:sz w:val="28"/>
          <w:szCs w:val="28"/>
        </w:rPr>
        <w:t>.</w:t>
      </w:r>
    </w:p>
    <w:p w14:paraId="6704F591"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783A819D"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B93CB2">
        <w:rPr>
          <w:rFonts w:ascii="Times New Roman" w:hAnsi="Times New Roman"/>
          <w:b/>
          <w:sz w:val="28"/>
          <w:szCs w:val="28"/>
        </w:rPr>
        <w:t>Оцінка встановлених обставин та мотиви прийнятого рішення</w:t>
      </w:r>
    </w:p>
    <w:p w14:paraId="7B6B3DF3"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6BAFDB6E"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1482595E"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Дисциплінарна скарга стосується дій </w:t>
      </w:r>
      <w:r w:rsidR="001955AB" w:rsidRPr="00B93CB2">
        <w:rPr>
          <w:rFonts w:ascii="Times New Roman" w:hAnsi="Times New Roman"/>
          <w:sz w:val="28"/>
          <w:szCs w:val="28"/>
        </w:rPr>
        <w:t>невизначених прокурорів</w:t>
      </w:r>
      <w:r w:rsidRPr="00B93CB2">
        <w:rPr>
          <w:rFonts w:ascii="Times New Roman" w:hAnsi="Times New Roman"/>
          <w:sz w:val="28"/>
          <w:szCs w:val="28"/>
        </w:rPr>
        <w:t>, вчинених в межах кримінального процесу.</w:t>
      </w:r>
    </w:p>
    <w:p w14:paraId="72D4FD53" w14:textId="77777777" w:rsidR="001955AB"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w:t>
      </w:r>
      <w:r w:rsidRPr="00B93CB2">
        <w:rPr>
          <w:rFonts w:ascii="Times New Roman" w:hAnsi="Times New Roman"/>
          <w:sz w:val="28"/>
          <w:szCs w:val="28"/>
        </w:rPr>
        <w:lastRenderedPageBreak/>
        <w:t>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46F7D5F" w14:textId="0F5D2D01" w:rsidR="007A396C" w:rsidRPr="00B93CB2" w:rsidRDefault="007A396C" w:rsidP="00B93CB2">
      <w:pPr>
        <w:widowControl w:val="0"/>
        <w:tabs>
          <w:tab w:val="left" w:pos="567"/>
          <w:tab w:val="left" w:pos="851"/>
        </w:tabs>
        <w:spacing w:after="120" w:line="240" w:lineRule="auto"/>
        <w:ind w:firstLine="567"/>
        <w:contextualSpacing/>
        <w:jc w:val="both"/>
        <w:rPr>
          <w:rFonts w:ascii="Times New Roman" w:hAnsi="Times New Roman"/>
          <w:sz w:val="28"/>
          <w:szCs w:val="28"/>
        </w:rPr>
      </w:pPr>
      <w:r w:rsidRPr="00B93CB2">
        <w:rPr>
          <w:rFonts w:ascii="Times New Roman" w:hAnsi="Times New Roman"/>
          <w:sz w:val="28"/>
          <w:szCs w:val="28"/>
        </w:rPr>
        <w:t>Однак скаржни</w:t>
      </w:r>
      <w:r w:rsidR="001955AB" w:rsidRPr="00B93CB2">
        <w:rPr>
          <w:rFonts w:ascii="Times New Roman" w:hAnsi="Times New Roman"/>
          <w:sz w:val="28"/>
          <w:szCs w:val="28"/>
        </w:rPr>
        <w:t>ком</w:t>
      </w:r>
      <w:r w:rsidRPr="00B93CB2">
        <w:rPr>
          <w:rFonts w:ascii="Times New Roman" w:hAnsi="Times New Roman"/>
          <w:sz w:val="28"/>
          <w:szCs w:val="28"/>
        </w:rPr>
        <w:t xml:space="preserve"> </w:t>
      </w:r>
      <w:r w:rsidR="001955AB" w:rsidRPr="00B93CB2">
        <w:rPr>
          <w:rFonts w:ascii="Times New Roman" w:hAnsi="Times New Roman"/>
          <w:sz w:val="28"/>
          <w:szCs w:val="28"/>
        </w:rPr>
        <w:t xml:space="preserve">не зазначено конкретних прокурорів, дії яких він вважає протиправними, </w:t>
      </w:r>
      <w:r w:rsidRPr="00B93CB2">
        <w:rPr>
          <w:rFonts w:ascii="Times New Roman" w:hAnsi="Times New Roman"/>
          <w:sz w:val="28"/>
          <w:szCs w:val="28"/>
        </w:rPr>
        <w:t xml:space="preserve">не надано документального підтвердження оскарження дій прокурора у встановленому статтями 303-308 КПК України порядку чи прокурору вищого рівня. Скарга лише відображає діяльність </w:t>
      </w:r>
      <w:r w:rsidR="001955AB" w:rsidRPr="00B93CB2">
        <w:rPr>
          <w:rFonts w:ascii="Times New Roman" w:hAnsi="Times New Roman"/>
          <w:sz w:val="28"/>
          <w:szCs w:val="28"/>
        </w:rPr>
        <w:t>цих прокурорів</w:t>
      </w:r>
      <w:r w:rsidRPr="00B93CB2">
        <w:rPr>
          <w:rFonts w:ascii="Times New Roman" w:hAnsi="Times New Roman"/>
          <w:sz w:val="28"/>
          <w:szCs w:val="28"/>
        </w:rPr>
        <w:t xml:space="preserve"> у кримінальному провадженні.</w:t>
      </w:r>
    </w:p>
    <w:p w14:paraId="04298E0A" w14:textId="19770101" w:rsidR="007A396C" w:rsidRPr="00B93CB2" w:rsidRDefault="007A396C" w:rsidP="00B93CB2">
      <w:pPr>
        <w:pStyle w:val="a6"/>
        <w:tabs>
          <w:tab w:val="left" w:pos="567"/>
        </w:tabs>
        <w:spacing w:after="120"/>
        <w:ind w:firstLine="709"/>
        <w:jc w:val="both"/>
        <w:rPr>
          <w:rFonts w:ascii="Times New Roman" w:hAnsi="Times New Roman"/>
          <w:sz w:val="28"/>
          <w:szCs w:val="28"/>
        </w:rPr>
      </w:pPr>
      <w:r w:rsidRPr="00B93CB2">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1955AB" w:rsidRPr="00B93CB2">
        <w:rPr>
          <w:rFonts w:ascii="Times New Roman" w:hAnsi="Times New Roman"/>
          <w:sz w:val="28"/>
          <w:szCs w:val="28"/>
        </w:rPr>
        <w:t>невизначеними прокурорами</w:t>
      </w:r>
      <w:r w:rsidRPr="00B93CB2">
        <w:rPr>
          <w:rFonts w:ascii="Times New Roman" w:hAnsi="Times New Roman"/>
          <w:sz w:val="28"/>
          <w:szCs w:val="28"/>
        </w:rPr>
        <w:t xml:space="preserve"> службових обов’язків. Судових рішень про визнання неправомірними </w:t>
      </w:r>
      <w:r w:rsidR="0080648A" w:rsidRPr="00B93CB2">
        <w:rPr>
          <w:rFonts w:ascii="Times New Roman" w:hAnsi="Times New Roman"/>
          <w:sz w:val="28"/>
          <w:szCs w:val="28"/>
        </w:rPr>
        <w:t>їх</w:t>
      </w:r>
      <w:r w:rsidRPr="00B93CB2">
        <w:rPr>
          <w:rFonts w:ascii="Times New Roman" w:hAnsi="Times New Roman"/>
          <w:sz w:val="28"/>
          <w:szCs w:val="28"/>
        </w:rPr>
        <w:t xml:space="preserve"> дій, </w:t>
      </w:r>
      <w:r w:rsidRPr="00B93CB2">
        <w:rPr>
          <w:rFonts w:ascii="Times New Roman" w:hAnsi="Times New Roman"/>
          <w:sz w:val="28"/>
          <w:szCs w:val="28"/>
          <w:shd w:val="clear" w:color="auto" w:fill="FFFFFF"/>
        </w:rPr>
        <w:t>порушення прокурор</w:t>
      </w:r>
      <w:r w:rsidR="0080648A" w:rsidRPr="00B93CB2">
        <w:rPr>
          <w:rFonts w:ascii="Times New Roman" w:hAnsi="Times New Roman"/>
          <w:sz w:val="28"/>
          <w:szCs w:val="28"/>
          <w:shd w:val="clear" w:color="auto" w:fill="FFFFFF"/>
        </w:rPr>
        <w:t>ами</w:t>
      </w:r>
      <w:r w:rsidRPr="00B93CB2">
        <w:rPr>
          <w:rFonts w:ascii="Times New Roman" w:hAnsi="Times New Roman"/>
          <w:sz w:val="28"/>
          <w:szCs w:val="28"/>
          <w:shd w:val="clear" w:color="auto" w:fill="FFFFFF"/>
        </w:rPr>
        <w:t xml:space="preserve"> прав осіб або вимог закону</w:t>
      </w:r>
      <w:r w:rsidRPr="00B93CB2">
        <w:rPr>
          <w:rFonts w:ascii="Times New Roman" w:hAnsi="Times New Roman"/>
          <w:sz w:val="28"/>
          <w:szCs w:val="28"/>
        </w:rPr>
        <w:t xml:space="preserve"> до скарги не долучено.</w:t>
      </w:r>
    </w:p>
    <w:p w14:paraId="493AD805" w14:textId="77777777" w:rsidR="007A396C" w:rsidRPr="00B93CB2" w:rsidRDefault="007A396C" w:rsidP="00B93CB2">
      <w:pPr>
        <w:pStyle w:val="a6"/>
        <w:tabs>
          <w:tab w:val="left" w:pos="567"/>
        </w:tabs>
        <w:spacing w:after="120"/>
        <w:ind w:firstLine="709"/>
        <w:jc w:val="both"/>
        <w:rPr>
          <w:rFonts w:ascii="Times New Roman" w:hAnsi="Times New Roman"/>
          <w:sz w:val="28"/>
          <w:szCs w:val="28"/>
        </w:rPr>
      </w:pPr>
      <w:r w:rsidRPr="00B93CB2">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717E0F1B" w14:textId="77777777"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lang w:eastAsia="uk-UA"/>
        </w:rPr>
      </w:pPr>
      <w:r w:rsidRPr="00B93CB2">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3CB2">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0C16701B" w14:textId="77777777"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rPr>
      </w:pPr>
      <w:r w:rsidRPr="00B93CB2">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53D7617F" w14:textId="77777777"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shd w:val="clear" w:color="auto" w:fill="FFFFFF"/>
        </w:rPr>
      </w:pPr>
      <w:r w:rsidRPr="00B93CB2">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8C42CFE" w14:textId="77777777"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rPr>
      </w:pPr>
      <w:r w:rsidRPr="00B93CB2">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B93CB2">
        <w:rPr>
          <w:rFonts w:ascii="Times New Roman" w:hAnsi="Times New Roman"/>
          <w:sz w:val="28"/>
          <w:szCs w:val="28"/>
        </w:rPr>
        <w:t xml:space="preserve"> </w:t>
      </w:r>
    </w:p>
    <w:p w14:paraId="6C4B19F4" w14:textId="14D6CC17" w:rsidR="007A396C" w:rsidRPr="00B93CB2" w:rsidRDefault="007A396C" w:rsidP="00B93CB2">
      <w:pPr>
        <w:widowControl w:val="0"/>
        <w:pBdr>
          <w:bottom w:val="single" w:sz="12" w:space="12" w:color="FFFFFF"/>
        </w:pBdr>
        <w:spacing w:after="120" w:line="240" w:lineRule="auto"/>
        <w:ind w:firstLine="709"/>
        <w:jc w:val="both"/>
        <w:rPr>
          <w:rFonts w:ascii="Times New Roman" w:eastAsia="Arial Unicode MS" w:hAnsi="Times New Roman"/>
          <w:sz w:val="28"/>
          <w:szCs w:val="28"/>
          <w:u w:color="000000"/>
          <w:bdr w:val="nil"/>
          <w:shd w:val="clear" w:color="auto" w:fill="FFFFFF"/>
        </w:rPr>
      </w:pPr>
      <w:r w:rsidRPr="00B93CB2">
        <w:rPr>
          <w:rStyle w:val="a8"/>
          <w:rFonts w:ascii="Times New Roman" w:hAnsi="Times New Roman"/>
          <w:b w:val="0"/>
          <w:sz w:val="28"/>
          <w:szCs w:val="28"/>
        </w:rPr>
        <w:t>Відповідно до статті</w:t>
      </w:r>
      <w:r w:rsidR="006E5C51" w:rsidRPr="00B93CB2">
        <w:rPr>
          <w:rStyle w:val="a8"/>
          <w:rFonts w:ascii="Times New Roman" w:hAnsi="Times New Roman"/>
          <w:b w:val="0"/>
          <w:sz w:val="28"/>
          <w:szCs w:val="28"/>
        </w:rPr>
        <w:t> </w:t>
      </w:r>
      <w:r w:rsidRPr="00B93CB2">
        <w:rPr>
          <w:rStyle w:val="a8"/>
          <w:rFonts w:ascii="Times New Roman" w:hAnsi="Times New Roman"/>
          <w:b w:val="0"/>
          <w:sz w:val="28"/>
          <w:szCs w:val="28"/>
        </w:rPr>
        <w:t xml:space="preserve">61 Конституції України, </w:t>
      </w:r>
      <w:bookmarkStart w:id="18" w:name="6091"/>
      <w:bookmarkEnd w:id="18"/>
      <w:r w:rsidRPr="00B93CB2">
        <w:rPr>
          <w:rStyle w:val="a8"/>
          <w:rFonts w:ascii="Times New Roman" w:hAnsi="Times New Roman"/>
          <w:b w:val="0"/>
          <w:sz w:val="28"/>
          <w:szCs w:val="28"/>
        </w:rPr>
        <w:t>ю</w:t>
      </w:r>
      <w:r w:rsidRPr="00B93CB2">
        <w:rPr>
          <w:rFonts w:ascii="Times New Roman" w:hAnsi="Times New Roman"/>
          <w:sz w:val="28"/>
          <w:szCs w:val="28"/>
        </w:rPr>
        <w:t xml:space="preserve">ридична відповідальність особи має індивідуальний характер, тобто </w:t>
      </w:r>
      <w:r w:rsidRPr="00B93CB2">
        <w:rPr>
          <w:rFonts w:ascii="Times New Roman" w:eastAsia="Arial Unicode MS" w:hAnsi="Times New Roman"/>
          <w:sz w:val="28"/>
          <w:szCs w:val="28"/>
          <w:u w:color="000000"/>
          <w:bdr w:val="nil"/>
          <w:shd w:val="clear" w:color="auto" w:fill="FFFFFF"/>
        </w:rPr>
        <w:t>встановлюється за скоєння конкретного правопорушення конкретною особою.</w:t>
      </w:r>
    </w:p>
    <w:p w14:paraId="182F8B8C" w14:textId="193C2790"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rPr>
      </w:pPr>
      <w:r w:rsidRPr="00B93CB2">
        <w:rPr>
          <w:rFonts w:ascii="Times New Roman" w:hAnsi="Times New Roman"/>
          <w:sz w:val="28"/>
          <w:szCs w:val="28"/>
          <w:shd w:val="clear" w:color="auto" w:fill="FFFFFF"/>
        </w:rPr>
        <w:t xml:space="preserve">Із наведених скаржником доводів </w:t>
      </w:r>
      <w:r w:rsidRPr="00B93CB2">
        <w:rPr>
          <w:rFonts w:ascii="Times New Roman" w:hAnsi="Times New Roman"/>
          <w:sz w:val="28"/>
          <w:szCs w:val="28"/>
        </w:rPr>
        <w:t xml:space="preserve">не вбачається, що </w:t>
      </w:r>
      <w:r w:rsidR="0080648A" w:rsidRPr="00B93CB2">
        <w:rPr>
          <w:rFonts w:ascii="Times New Roman" w:hAnsi="Times New Roman"/>
          <w:sz w:val="28"/>
          <w:szCs w:val="28"/>
        </w:rPr>
        <w:t xml:space="preserve">невизначеними </w:t>
      </w:r>
      <w:r w:rsidRPr="00B93CB2">
        <w:rPr>
          <w:rFonts w:ascii="Times New Roman" w:hAnsi="Times New Roman"/>
          <w:sz w:val="28"/>
          <w:szCs w:val="28"/>
        </w:rPr>
        <w:t>прокурор</w:t>
      </w:r>
      <w:r w:rsidR="0080648A" w:rsidRPr="00B93CB2">
        <w:rPr>
          <w:rFonts w:ascii="Times New Roman" w:hAnsi="Times New Roman"/>
          <w:sz w:val="28"/>
          <w:szCs w:val="28"/>
        </w:rPr>
        <w:t>ами</w:t>
      </w:r>
      <w:r w:rsidRPr="00B93CB2">
        <w:rPr>
          <w:rFonts w:ascii="Times New Roman" w:hAnsi="Times New Roman"/>
          <w:sz w:val="28"/>
          <w:szCs w:val="28"/>
        </w:rPr>
        <w:t xml:space="preserve"> умисно чи внаслідок недбалості допущено порушення норм законодавства.</w:t>
      </w:r>
    </w:p>
    <w:p w14:paraId="424B0BD8" w14:textId="175258D1"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rPr>
      </w:pPr>
      <w:r w:rsidRPr="00B93CB2">
        <w:rPr>
          <w:rFonts w:ascii="Times New Roman" w:hAnsi="Times New Roman"/>
          <w:sz w:val="28"/>
          <w:szCs w:val="28"/>
          <w:shd w:val="clear" w:color="auto" w:fill="FFFFFF"/>
        </w:rPr>
        <w:t>Отже, скаржни</w:t>
      </w:r>
      <w:r w:rsidR="0080648A" w:rsidRPr="00B93CB2">
        <w:rPr>
          <w:rFonts w:ascii="Times New Roman" w:hAnsi="Times New Roman"/>
          <w:sz w:val="28"/>
          <w:szCs w:val="28"/>
          <w:shd w:val="clear" w:color="auto" w:fill="FFFFFF"/>
        </w:rPr>
        <w:t>ком</w:t>
      </w:r>
      <w:r w:rsidRPr="00B93CB2">
        <w:rPr>
          <w:rFonts w:ascii="Times New Roman" w:hAnsi="Times New Roman"/>
          <w:sz w:val="28"/>
          <w:szCs w:val="28"/>
          <w:shd w:val="clear" w:color="auto" w:fill="FFFFFF"/>
        </w:rPr>
        <w:t xml:space="preserve"> не наведено та не надано конкретних відомостей про </w:t>
      </w:r>
      <w:r w:rsidRPr="00B93CB2">
        <w:rPr>
          <w:rFonts w:ascii="Times New Roman" w:hAnsi="Times New Roman"/>
          <w:sz w:val="28"/>
          <w:szCs w:val="28"/>
          <w:shd w:val="clear" w:color="auto" w:fill="FFFFFF"/>
        </w:rPr>
        <w:lastRenderedPageBreak/>
        <w:t>наявність ознак дисциплінарного проступку у діях прокурор</w:t>
      </w:r>
      <w:r w:rsidR="0080648A" w:rsidRPr="00B93CB2">
        <w:rPr>
          <w:rFonts w:ascii="Times New Roman" w:hAnsi="Times New Roman"/>
          <w:sz w:val="28"/>
          <w:szCs w:val="28"/>
          <w:shd w:val="clear" w:color="auto" w:fill="FFFFFF"/>
        </w:rPr>
        <w:t xml:space="preserve">ів, які не </w:t>
      </w:r>
      <w:r w:rsidRPr="00B93CB2">
        <w:rPr>
          <w:rFonts w:ascii="Times New Roman" w:hAnsi="Times New Roman"/>
          <w:sz w:val="28"/>
          <w:szCs w:val="28"/>
          <w:shd w:val="clear" w:color="auto" w:fill="FFFFFF"/>
        </w:rPr>
        <w:t xml:space="preserve"> </w:t>
      </w:r>
      <w:r w:rsidR="0080648A" w:rsidRPr="00B93CB2">
        <w:rPr>
          <w:rFonts w:ascii="Times New Roman" w:hAnsi="Times New Roman"/>
          <w:sz w:val="28"/>
          <w:szCs w:val="28"/>
        </w:rPr>
        <w:t>конкретизовані</w:t>
      </w:r>
    </w:p>
    <w:p w14:paraId="5B731144" w14:textId="7418A2B7" w:rsidR="007A396C" w:rsidRPr="00B93CB2" w:rsidRDefault="007A396C" w:rsidP="00B93CB2">
      <w:pPr>
        <w:widowControl w:val="0"/>
        <w:pBdr>
          <w:bottom w:val="single" w:sz="12" w:space="12" w:color="FFFFFF"/>
        </w:pBdr>
        <w:spacing w:after="120" w:line="240" w:lineRule="auto"/>
        <w:ind w:firstLine="709"/>
        <w:jc w:val="both"/>
        <w:rPr>
          <w:rFonts w:ascii="Times New Roman" w:hAnsi="Times New Roman"/>
          <w:sz w:val="28"/>
          <w:szCs w:val="28"/>
        </w:rPr>
      </w:pPr>
      <w:r w:rsidRPr="00B93CB2">
        <w:rPr>
          <w:rFonts w:ascii="Times New Roman" w:hAnsi="Times New Roman"/>
          <w:sz w:val="28"/>
          <w:szCs w:val="28"/>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w:t>
      </w:r>
      <w:r w:rsidR="0080648A" w:rsidRPr="00B93CB2">
        <w:rPr>
          <w:rFonts w:ascii="Times New Roman" w:hAnsi="Times New Roman"/>
          <w:sz w:val="28"/>
          <w:szCs w:val="28"/>
        </w:rPr>
        <w:t>невизначеними прокурорами.</w:t>
      </w:r>
      <w:r w:rsidRPr="00B93CB2">
        <w:rPr>
          <w:rFonts w:ascii="Times New Roman" w:hAnsi="Times New Roman"/>
          <w:sz w:val="28"/>
          <w:szCs w:val="28"/>
        </w:rPr>
        <w:t xml:space="preserve"> </w:t>
      </w:r>
    </w:p>
    <w:p w14:paraId="56FB1D60" w14:textId="01A0C2F5" w:rsidR="001C44F6" w:rsidRPr="00B93CB2" w:rsidRDefault="001C44F6" w:rsidP="00B93CB2">
      <w:pPr>
        <w:widowControl w:val="0"/>
        <w:pBdr>
          <w:bottom w:val="single" w:sz="12" w:space="12" w:color="FFFFFF"/>
        </w:pBdr>
        <w:spacing w:after="120" w:line="240" w:lineRule="auto"/>
        <w:ind w:firstLine="567"/>
        <w:jc w:val="both"/>
        <w:rPr>
          <w:rFonts w:ascii="Times New Roman" w:hAnsi="Times New Roman"/>
          <w:sz w:val="28"/>
          <w:szCs w:val="28"/>
        </w:rPr>
      </w:pPr>
      <w:r w:rsidRPr="00B93CB2">
        <w:rPr>
          <w:rFonts w:ascii="Times New Roman" w:hAnsi="Times New Roman"/>
          <w:sz w:val="28"/>
          <w:szCs w:val="28"/>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21D88845" w14:textId="0D487CD0" w:rsidR="00811C2D" w:rsidRPr="00B93CB2" w:rsidRDefault="001C44F6" w:rsidP="00B93CB2">
      <w:pPr>
        <w:widowControl w:val="0"/>
        <w:pBdr>
          <w:bottom w:val="single" w:sz="12" w:space="12" w:color="FFFFFF"/>
        </w:pBdr>
        <w:spacing w:after="120" w:line="240" w:lineRule="auto"/>
        <w:jc w:val="center"/>
        <w:rPr>
          <w:rFonts w:ascii="Times New Roman" w:hAnsi="Times New Roman"/>
          <w:b/>
          <w:sz w:val="28"/>
          <w:szCs w:val="28"/>
        </w:rPr>
      </w:pPr>
      <w:r w:rsidRPr="00B93CB2">
        <w:rPr>
          <w:rFonts w:ascii="Times New Roman" w:hAnsi="Times New Roman"/>
          <w:b/>
          <w:sz w:val="28"/>
          <w:szCs w:val="28"/>
        </w:rPr>
        <w:t>В</w:t>
      </w:r>
      <w:r w:rsidR="00811C2D" w:rsidRPr="00B93CB2">
        <w:rPr>
          <w:rFonts w:ascii="Times New Roman" w:hAnsi="Times New Roman"/>
          <w:b/>
          <w:sz w:val="28"/>
          <w:szCs w:val="28"/>
        </w:rPr>
        <w:t xml:space="preserve"> </w:t>
      </w:r>
      <w:r w:rsidRPr="00B93CB2">
        <w:rPr>
          <w:rFonts w:ascii="Times New Roman" w:hAnsi="Times New Roman"/>
          <w:b/>
          <w:sz w:val="28"/>
          <w:szCs w:val="28"/>
        </w:rPr>
        <w:t>И</w:t>
      </w:r>
      <w:r w:rsidR="00811C2D" w:rsidRPr="00B93CB2">
        <w:rPr>
          <w:rFonts w:ascii="Times New Roman" w:hAnsi="Times New Roman"/>
          <w:b/>
          <w:sz w:val="28"/>
          <w:szCs w:val="28"/>
        </w:rPr>
        <w:t xml:space="preserve"> </w:t>
      </w:r>
      <w:r w:rsidRPr="00B93CB2">
        <w:rPr>
          <w:rFonts w:ascii="Times New Roman" w:hAnsi="Times New Roman"/>
          <w:b/>
          <w:sz w:val="28"/>
          <w:szCs w:val="28"/>
        </w:rPr>
        <w:t>Р</w:t>
      </w:r>
      <w:r w:rsidR="00811C2D" w:rsidRPr="00B93CB2">
        <w:rPr>
          <w:rFonts w:ascii="Times New Roman" w:hAnsi="Times New Roman"/>
          <w:b/>
          <w:sz w:val="28"/>
          <w:szCs w:val="28"/>
        </w:rPr>
        <w:t xml:space="preserve"> </w:t>
      </w:r>
      <w:r w:rsidRPr="00B93CB2">
        <w:rPr>
          <w:rFonts w:ascii="Times New Roman" w:hAnsi="Times New Roman"/>
          <w:b/>
          <w:sz w:val="28"/>
          <w:szCs w:val="28"/>
        </w:rPr>
        <w:t>І</w:t>
      </w:r>
      <w:r w:rsidR="00811C2D" w:rsidRPr="00B93CB2">
        <w:rPr>
          <w:rFonts w:ascii="Times New Roman" w:hAnsi="Times New Roman"/>
          <w:b/>
          <w:sz w:val="28"/>
          <w:szCs w:val="28"/>
        </w:rPr>
        <w:t xml:space="preserve"> </w:t>
      </w:r>
      <w:r w:rsidRPr="00B93CB2">
        <w:rPr>
          <w:rFonts w:ascii="Times New Roman" w:hAnsi="Times New Roman"/>
          <w:b/>
          <w:sz w:val="28"/>
          <w:szCs w:val="28"/>
        </w:rPr>
        <w:t>Ш</w:t>
      </w:r>
      <w:r w:rsidR="00811C2D" w:rsidRPr="00B93CB2">
        <w:rPr>
          <w:rFonts w:ascii="Times New Roman" w:hAnsi="Times New Roman"/>
          <w:b/>
          <w:sz w:val="28"/>
          <w:szCs w:val="28"/>
        </w:rPr>
        <w:t xml:space="preserve"> </w:t>
      </w:r>
      <w:r w:rsidRPr="00B93CB2">
        <w:rPr>
          <w:rFonts w:ascii="Times New Roman" w:hAnsi="Times New Roman"/>
          <w:b/>
          <w:sz w:val="28"/>
          <w:szCs w:val="28"/>
        </w:rPr>
        <w:t>И</w:t>
      </w:r>
      <w:r w:rsidR="00811C2D" w:rsidRPr="00B93CB2">
        <w:rPr>
          <w:rFonts w:ascii="Times New Roman" w:hAnsi="Times New Roman"/>
          <w:b/>
          <w:sz w:val="28"/>
          <w:szCs w:val="28"/>
        </w:rPr>
        <w:t xml:space="preserve"> Л А</w:t>
      </w:r>
      <w:r w:rsidRPr="00B93CB2">
        <w:rPr>
          <w:rFonts w:ascii="Times New Roman" w:hAnsi="Times New Roman"/>
          <w:b/>
          <w:sz w:val="28"/>
          <w:szCs w:val="28"/>
        </w:rPr>
        <w:t>:</w:t>
      </w:r>
    </w:p>
    <w:p w14:paraId="4E21E0C1" w14:textId="434897E3" w:rsidR="00BC33B1" w:rsidRPr="00B93CB2" w:rsidRDefault="001C44F6" w:rsidP="00B93CB2">
      <w:pPr>
        <w:widowControl w:val="0"/>
        <w:pBdr>
          <w:bottom w:val="single" w:sz="12" w:space="12" w:color="FFFFFF"/>
        </w:pBdr>
        <w:spacing w:after="120" w:line="240" w:lineRule="auto"/>
        <w:ind w:firstLine="567"/>
        <w:jc w:val="both"/>
        <w:rPr>
          <w:rFonts w:ascii="Times New Roman" w:hAnsi="Times New Roman"/>
          <w:sz w:val="28"/>
          <w:szCs w:val="28"/>
        </w:rPr>
      </w:pPr>
      <w:r w:rsidRPr="00B93CB2">
        <w:rPr>
          <w:rFonts w:ascii="Times New Roman" w:hAnsi="Times New Roman"/>
          <w:sz w:val="28"/>
          <w:szCs w:val="28"/>
        </w:rPr>
        <w:t xml:space="preserve">Відмовити у відкритті дисциплінарного провадження стосовно </w:t>
      </w:r>
      <w:r w:rsidR="0080648A" w:rsidRPr="00B93CB2">
        <w:rPr>
          <w:rFonts w:ascii="Times New Roman" w:hAnsi="Times New Roman"/>
          <w:sz w:val="28"/>
          <w:szCs w:val="28"/>
        </w:rPr>
        <w:t>невиз</w:t>
      </w:r>
      <w:r w:rsidR="00B93CB2" w:rsidRPr="00B93CB2">
        <w:rPr>
          <w:rFonts w:ascii="Times New Roman" w:hAnsi="Times New Roman"/>
          <w:sz w:val="28"/>
          <w:szCs w:val="28"/>
        </w:rPr>
        <w:t>на</w:t>
      </w:r>
      <w:r w:rsidR="0080648A" w:rsidRPr="00B93CB2">
        <w:rPr>
          <w:rFonts w:ascii="Times New Roman" w:hAnsi="Times New Roman"/>
          <w:sz w:val="28"/>
          <w:szCs w:val="28"/>
        </w:rPr>
        <w:t>чених прокурорів Вінницької обласної прокуратури.</w:t>
      </w:r>
    </w:p>
    <w:p w14:paraId="3056984B" w14:textId="1A0DB14B" w:rsidR="001C44F6" w:rsidRPr="00B93CB2" w:rsidRDefault="001C44F6" w:rsidP="00B93CB2">
      <w:pPr>
        <w:widowControl w:val="0"/>
        <w:pBdr>
          <w:bottom w:val="single" w:sz="12" w:space="12" w:color="FFFFFF"/>
        </w:pBdr>
        <w:spacing w:after="120" w:line="240" w:lineRule="auto"/>
        <w:ind w:firstLine="567"/>
        <w:jc w:val="both"/>
        <w:rPr>
          <w:rFonts w:ascii="Times New Roman" w:hAnsi="Times New Roman"/>
          <w:sz w:val="28"/>
          <w:szCs w:val="28"/>
        </w:rPr>
      </w:pPr>
      <w:r w:rsidRPr="00B93CB2">
        <w:rPr>
          <w:rFonts w:ascii="Times New Roman" w:hAnsi="Times New Roman"/>
          <w:sz w:val="28"/>
          <w:szCs w:val="28"/>
        </w:rPr>
        <w:t>Копію рішення направити скаржни</w:t>
      </w:r>
      <w:r w:rsidR="00B93CB2" w:rsidRPr="00B93CB2">
        <w:rPr>
          <w:rFonts w:ascii="Times New Roman" w:hAnsi="Times New Roman"/>
          <w:sz w:val="28"/>
          <w:szCs w:val="28"/>
        </w:rPr>
        <w:t>ку</w:t>
      </w:r>
      <w:r w:rsidRPr="00B93CB2">
        <w:rPr>
          <w:rFonts w:ascii="Times New Roman" w:hAnsi="Times New Roman"/>
          <w:sz w:val="28"/>
          <w:szCs w:val="28"/>
        </w:rPr>
        <w:t>.</w:t>
      </w:r>
    </w:p>
    <w:p w14:paraId="1A575913" w14:textId="7C09A0BC" w:rsidR="00B93CB2" w:rsidRPr="00B93CB2" w:rsidRDefault="00B93CB2" w:rsidP="00B93CB2">
      <w:pPr>
        <w:widowControl w:val="0"/>
        <w:pBdr>
          <w:bottom w:val="single" w:sz="12" w:space="12" w:color="FFFFFF"/>
        </w:pBdr>
        <w:spacing w:after="120" w:line="240" w:lineRule="auto"/>
        <w:ind w:firstLine="567"/>
        <w:jc w:val="both"/>
        <w:rPr>
          <w:rFonts w:ascii="Times New Roman" w:hAnsi="Times New Roman"/>
          <w:sz w:val="28"/>
          <w:szCs w:val="28"/>
        </w:rPr>
      </w:pPr>
      <w:r w:rsidRPr="00B93CB2">
        <w:rPr>
          <w:rFonts w:ascii="Times New Roman" w:hAnsi="Times New Roman"/>
          <w:sz w:val="28"/>
          <w:szCs w:val="28"/>
        </w:rPr>
        <w:t>Прокурору рішення не направляти з причини його невизначеності.</w:t>
      </w:r>
    </w:p>
    <w:p w14:paraId="576AC40B" w14:textId="77777777" w:rsidR="009424F1" w:rsidRPr="00B93CB2" w:rsidRDefault="009424F1" w:rsidP="00B93CB2">
      <w:pPr>
        <w:widowControl w:val="0"/>
        <w:tabs>
          <w:tab w:val="left" w:pos="851"/>
        </w:tabs>
        <w:spacing w:after="120" w:line="240" w:lineRule="auto"/>
        <w:contextualSpacing/>
        <w:jc w:val="both"/>
        <w:rPr>
          <w:rFonts w:ascii="Times New Roman" w:hAnsi="Times New Roman"/>
          <w:b/>
          <w:sz w:val="28"/>
          <w:szCs w:val="28"/>
        </w:rPr>
      </w:pPr>
    </w:p>
    <w:p w14:paraId="0A444612" w14:textId="3E034810" w:rsidR="001C44F6" w:rsidRPr="00B93CB2" w:rsidRDefault="00BC33B1" w:rsidP="00B93CB2">
      <w:pPr>
        <w:spacing w:after="120" w:line="240" w:lineRule="auto"/>
        <w:jc w:val="both"/>
        <w:rPr>
          <w:rFonts w:ascii="Times New Roman" w:hAnsi="Times New Roman"/>
          <w:sz w:val="28"/>
          <w:szCs w:val="28"/>
        </w:rPr>
      </w:pPr>
      <w:r w:rsidRPr="00B93CB2">
        <w:rPr>
          <w:rFonts w:ascii="Times New Roman" w:hAnsi="Times New Roman"/>
          <w:b/>
          <w:sz w:val="28"/>
          <w:szCs w:val="28"/>
        </w:rPr>
        <w:t>Член Комісії</w:t>
      </w:r>
      <w:r w:rsidRPr="00B93CB2">
        <w:rPr>
          <w:rFonts w:ascii="Times New Roman" w:hAnsi="Times New Roman"/>
          <w:b/>
          <w:sz w:val="28"/>
          <w:szCs w:val="28"/>
        </w:rPr>
        <w:tab/>
      </w:r>
      <w:r w:rsidRPr="00B93CB2">
        <w:rPr>
          <w:rFonts w:ascii="Times New Roman" w:hAnsi="Times New Roman"/>
          <w:b/>
          <w:sz w:val="28"/>
          <w:szCs w:val="28"/>
        </w:rPr>
        <w:tab/>
        <w:t xml:space="preserve">         </w:t>
      </w:r>
      <w:r w:rsidRPr="00B93CB2">
        <w:rPr>
          <w:rFonts w:ascii="Times New Roman" w:hAnsi="Times New Roman"/>
          <w:b/>
          <w:sz w:val="28"/>
          <w:szCs w:val="28"/>
        </w:rPr>
        <w:tab/>
        <w:t xml:space="preserve">          </w:t>
      </w:r>
      <w:r w:rsidRPr="00B93CB2">
        <w:rPr>
          <w:rFonts w:ascii="Times New Roman" w:hAnsi="Times New Roman"/>
          <w:b/>
          <w:sz w:val="28"/>
          <w:szCs w:val="28"/>
        </w:rPr>
        <w:tab/>
      </w:r>
      <w:r w:rsidRPr="00B93CB2">
        <w:rPr>
          <w:rFonts w:ascii="Times New Roman" w:hAnsi="Times New Roman"/>
          <w:b/>
          <w:sz w:val="28"/>
          <w:szCs w:val="28"/>
        </w:rPr>
        <w:tab/>
      </w:r>
      <w:r w:rsidRPr="00B93CB2">
        <w:rPr>
          <w:rFonts w:ascii="Times New Roman" w:hAnsi="Times New Roman"/>
          <w:b/>
          <w:sz w:val="28"/>
          <w:szCs w:val="28"/>
        </w:rPr>
        <w:tab/>
      </w:r>
      <w:r w:rsidRPr="00B93CB2">
        <w:rPr>
          <w:rFonts w:ascii="Times New Roman" w:hAnsi="Times New Roman"/>
          <w:b/>
          <w:sz w:val="28"/>
          <w:szCs w:val="28"/>
        </w:rPr>
        <w:tab/>
        <w:t xml:space="preserve">       </w:t>
      </w:r>
      <w:r w:rsidR="00806995" w:rsidRPr="00B93CB2">
        <w:rPr>
          <w:rFonts w:ascii="Times New Roman" w:hAnsi="Times New Roman"/>
          <w:b/>
          <w:sz w:val="28"/>
          <w:szCs w:val="28"/>
        </w:rPr>
        <w:t>Тетяна СТЕПАНОВА</w:t>
      </w:r>
    </w:p>
    <w:p w14:paraId="483E24D5" w14:textId="77777777" w:rsidR="00A669F9" w:rsidRPr="00B93CB2" w:rsidRDefault="00A669F9" w:rsidP="00B93CB2">
      <w:pPr>
        <w:spacing w:after="120" w:line="240" w:lineRule="auto"/>
        <w:jc w:val="both"/>
        <w:rPr>
          <w:rFonts w:ascii="Times New Roman" w:hAnsi="Times New Roman"/>
          <w:sz w:val="28"/>
          <w:szCs w:val="28"/>
        </w:rPr>
      </w:pPr>
    </w:p>
    <w:sectPr w:rsidR="00A669F9" w:rsidRPr="00B93CB2" w:rsidSect="006D544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37ED" w14:textId="77777777" w:rsidR="00175712" w:rsidRDefault="00175712">
      <w:pPr>
        <w:spacing w:after="0" w:line="240" w:lineRule="auto"/>
      </w:pPr>
      <w:r>
        <w:separator/>
      </w:r>
    </w:p>
  </w:endnote>
  <w:endnote w:type="continuationSeparator" w:id="0">
    <w:p w14:paraId="4697A2BE" w14:textId="77777777" w:rsidR="00175712" w:rsidRDefault="0017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BFE65" w14:textId="77777777" w:rsidR="00175712" w:rsidRDefault="00175712">
      <w:pPr>
        <w:spacing w:after="0" w:line="240" w:lineRule="auto"/>
      </w:pPr>
      <w:r>
        <w:separator/>
      </w:r>
    </w:p>
  </w:footnote>
  <w:footnote w:type="continuationSeparator" w:id="0">
    <w:p w14:paraId="629BB4B9" w14:textId="77777777" w:rsidR="00175712" w:rsidRDefault="0017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14:paraId="3C8C91BB" w14:textId="3CA2B3BB" w:rsidR="00DF7532" w:rsidRDefault="0094414E">
        <w:pPr>
          <w:pStyle w:val="a4"/>
          <w:jc w:val="center"/>
        </w:pPr>
        <w:r>
          <w:fldChar w:fldCharType="begin"/>
        </w:r>
        <w:r>
          <w:instrText>PAGE   \* MERGEFORMAT</w:instrText>
        </w:r>
        <w:r>
          <w:fldChar w:fldCharType="separate"/>
        </w:r>
        <w:r w:rsidR="005D0D72">
          <w:rPr>
            <w:noProof/>
          </w:rPr>
          <w:t>2</w:t>
        </w:r>
        <w:r>
          <w:fldChar w:fldCharType="end"/>
        </w:r>
      </w:p>
    </w:sdtContent>
  </w:sdt>
  <w:p w14:paraId="77BF9A42" w14:textId="77777777" w:rsidR="0032710C" w:rsidRDefault="001757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E"/>
    <w:rsid w:val="00005383"/>
    <w:rsid w:val="00017307"/>
    <w:rsid w:val="00017F95"/>
    <w:rsid w:val="00030A24"/>
    <w:rsid w:val="000410D3"/>
    <w:rsid w:val="000437D0"/>
    <w:rsid w:val="00051056"/>
    <w:rsid w:val="0005377C"/>
    <w:rsid w:val="000E59A8"/>
    <w:rsid w:val="00166BE9"/>
    <w:rsid w:val="001716EE"/>
    <w:rsid w:val="00175712"/>
    <w:rsid w:val="00182CF8"/>
    <w:rsid w:val="001858D6"/>
    <w:rsid w:val="00192D6D"/>
    <w:rsid w:val="00193846"/>
    <w:rsid w:val="001955AB"/>
    <w:rsid w:val="001A1385"/>
    <w:rsid w:val="001C1BCF"/>
    <w:rsid w:val="001C44F6"/>
    <w:rsid w:val="001E2E26"/>
    <w:rsid w:val="002311DE"/>
    <w:rsid w:val="002337FA"/>
    <w:rsid w:val="0024096A"/>
    <w:rsid w:val="00263414"/>
    <w:rsid w:val="00267F11"/>
    <w:rsid w:val="002A3FCF"/>
    <w:rsid w:val="002B0E30"/>
    <w:rsid w:val="002D5E29"/>
    <w:rsid w:val="002F40AD"/>
    <w:rsid w:val="003163E7"/>
    <w:rsid w:val="00325592"/>
    <w:rsid w:val="003343DF"/>
    <w:rsid w:val="00341053"/>
    <w:rsid w:val="003A6AA5"/>
    <w:rsid w:val="003C28C4"/>
    <w:rsid w:val="004346E3"/>
    <w:rsid w:val="00437417"/>
    <w:rsid w:val="004463F9"/>
    <w:rsid w:val="00453A36"/>
    <w:rsid w:val="00461D8A"/>
    <w:rsid w:val="00495AB1"/>
    <w:rsid w:val="004B4C10"/>
    <w:rsid w:val="00541EFE"/>
    <w:rsid w:val="00557E5D"/>
    <w:rsid w:val="00572C5B"/>
    <w:rsid w:val="00574007"/>
    <w:rsid w:val="0057456D"/>
    <w:rsid w:val="005956B4"/>
    <w:rsid w:val="005A59BD"/>
    <w:rsid w:val="005C1964"/>
    <w:rsid w:val="005D0A0E"/>
    <w:rsid w:val="005D0D72"/>
    <w:rsid w:val="005E294F"/>
    <w:rsid w:val="006056D7"/>
    <w:rsid w:val="00613D45"/>
    <w:rsid w:val="00642A26"/>
    <w:rsid w:val="00663B44"/>
    <w:rsid w:val="00664844"/>
    <w:rsid w:val="00697764"/>
    <w:rsid w:val="006D5444"/>
    <w:rsid w:val="006E5C51"/>
    <w:rsid w:val="006E66E0"/>
    <w:rsid w:val="006F1553"/>
    <w:rsid w:val="0070607D"/>
    <w:rsid w:val="00712B00"/>
    <w:rsid w:val="007501C7"/>
    <w:rsid w:val="007621D7"/>
    <w:rsid w:val="00770DB6"/>
    <w:rsid w:val="007821F8"/>
    <w:rsid w:val="00785283"/>
    <w:rsid w:val="007964F1"/>
    <w:rsid w:val="007A396C"/>
    <w:rsid w:val="007C1388"/>
    <w:rsid w:val="007C70C4"/>
    <w:rsid w:val="007D0CE4"/>
    <w:rsid w:val="0080648A"/>
    <w:rsid w:val="00806995"/>
    <w:rsid w:val="00811C2D"/>
    <w:rsid w:val="008161E3"/>
    <w:rsid w:val="00825FD8"/>
    <w:rsid w:val="008333BB"/>
    <w:rsid w:val="008420E5"/>
    <w:rsid w:val="00856918"/>
    <w:rsid w:val="008C215E"/>
    <w:rsid w:val="008C6A24"/>
    <w:rsid w:val="008E4F22"/>
    <w:rsid w:val="008F11E8"/>
    <w:rsid w:val="008F191F"/>
    <w:rsid w:val="00912534"/>
    <w:rsid w:val="00913622"/>
    <w:rsid w:val="00914F2A"/>
    <w:rsid w:val="009424F1"/>
    <w:rsid w:val="0094414E"/>
    <w:rsid w:val="00961F0A"/>
    <w:rsid w:val="009714DD"/>
    <w:rsid w:val="00984109"/>
    <w:rsid w:val="009976D2"/>
    <w:rsid w:val="009A07B4"/>
    <w:rsid w:val="009B0CC2"/>
    <w:rsid w:val="00A23EA0"/>
    <w:rsid w:val="00A3338A"/>
    <w:rsid w:val="00A40EA5"/>
    <w:rsid w:val="00A51221"/>
    <w:rsid w:val="00A573B9"/>
    <w:rsid w:val="00A669F9"/>
    <w:rsid w:val="00A807C5"/>
    <w:rsid w:val="00A86A02"/>
    <w:rsid w:val="00A9026B"/>
    <w:rsid w:val="00A97937"/>
    <w:rsid w:val="00AA727D"/>
    <w:rsid w:val="00AC3B04"/>
    <w:rsid w:val="00AD3E09"/>
    <w:rsid w:val="00AD76A3"/>
    <w:rsid w:val="00B01436"/>
    <w:rsid w:val="00B233A0"/>
    <w:rsid w:val="00B279AC"/>
    <w:rsid w:val="00B30357"/>
    <w:rsid w:val="00B627AD"/>
    <w:rsid w:val="00B9185B"/>
    <w:rsid w:val="00B9254B"/>
    <w:rsid w:val="00B93CB2"/>
    <w:rsid w:val="00BA671C"/>
    <w:rsid w:val="00BC33B1"/>
    <w:rsid w:val="00BC3E3D"/>
    <w:rsid w:val="00BE4A68"/>
    <w:rsid w:val="00C0721A"/>
    <w:rsid w:val="00C430FE"/>
    <w:rsid w:val="00C745FA"/>
    <w:rsid w:val="00C805FD"/>
    <w:rsid w:val="00C93240"/>
    <w:rsid w:val="00CC6599"/>
    <w:rsid w:val="00CE177F"/>
    <w:rsid w:val="00CE72EA"/>
    <w:rsid w:val="00D17E30"/>
    <w:rsid w:val="00D240D8"/>
    <w:rsid w:val="00D3050C"/>
    <w:rsid w:val="00D35799"/>
    <w:rsid w:val="00D70A2C"/>
    <w:rsid w:val="00D76497"/>
    <w:rsid w:val="00D76626"/>
    <w:rsid w:val="00DB6431"/>
    <w:rsid w:val="00DC650E"/>
    <w:rsid w:val="00DF2948"/>
    <w:rsid w:val="00E277B1"/>
    <w:rsid w:val="00E3212B"/>
    <w:rsid w:val="00E63CBA"/>
    <w:rsid w:val="00E67774"/>
    <w:rsid w:val="00E75453"/>
    <w:rsid w:val="00E771F0"/>
    <w:rsid w:val="00EA1B3B"/>
    <w:rsid w:val="00EA6910"/>
    <w:rsid w:val="00EB116C"/>
    <w:rsid w:val="00EC1CB3"/>
    <w:rsid w:val="00EC3BC4"/>
    <w:rsid w:val="00F027A5"/>
    <w:rsid w:val="00F22592"/>
    <w:rsid w:val="00F35F48"/>
    <w:rsid w:val="00F52A7A"/>
    <w:rsid w:val="00F56205"/>
    <w:rsid w:val="00F63F8F"/>
    <w:rsid w:val="00F86945"/>
    <w:rsid w:val="00FA3A89"/>
    <w:rsid w:val="00FC5201"/>
    <w:rsid w:val="00FD4D80"/>
    <w:rsid w:val="00FE5F0A"/>
    <w:rsid w:val="00FF1251"/>
    <w:rsid w:val="00FF2B17"/>
    <w:rsid w:val="00FF4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chartTrackingRefBased/>
  <w15:docId w15:val="{B986E6D4-FE63-416F-8E25-ABC4FB47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 w:type="character" w:styleId="a8">
    <w:name w:val="Strong"/>
    <w:basedOn w:val="a0"/>
    <w:uiPriority w:val="22"/>
    <w:qFormat/>
    <w:rsid w:val="007A3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7006</Words>
  <Characters>3994</Characters>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2024-04-15T06:12:00Z</cp:lastPrinted>
  <dcterms:created xsi:type="dcterms:W3CDTF">2024-10-03T08:44:00Z</dcterms:created>
  <dcterms:modified xsi:type="dcterms:W3CDTF">2025-04-09T07:07:00Z</dcterms:modified>
</cp:coreProperties>
</file>