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2E1682" w:rsidRPr="00321065" w:rsidTr="00DD7F12">
        <w:tc>
          <w:tcPr>
            <w:tcW w:w="3291" w:type="dxa"/>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2E1682" w:rsidRPr="00321065" w:rsidRDefault="002E1682" w:rsidP="002E1682">
            <w:pPr>
              <w:spacing w:after="0" w:line="240" w:lineRule="auto"/>
              <w:ind w:right="-284"/>
              <w:jc w:val="center"/>
              <w:rPr>
                <w:rFonts w:ascii="Times New Roman" w:eastAsia="Calibri" w:hAnsi="Times New Roman" w:cs="Times New Roman"/>
                <w:sz w:val="28"/>
                <w:szCs w:val="28"/>
                <w:lang w:val="uk-UA"/>
              </w:rPr>
            </w:pPr>
            <w:r w:rsidRPr="00321065">
              <w:rPr>
                <w:rFonts w:ascii="Calibri" w:eastAsia="Calibri" w:hAnsi="Calibri" w:cs="Times New Roman"/>
                <w:noProof/>
                <w:sz w:val="19"/>
                <w:lang w:eastAsia="ru-RU"/>
              </w:rPr>
              <w:drawing>
                <wp:inline distT="0" distB="0" distL="0" distR="0" wp14:anchorId="76F1CCB6" wp14:editId="3547665E">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r>
      <w:tr w:rsidR="002E1682" w:rsidRPr="00321065" w:rsidTr="00DD7F12">
        <w:tc>
          <w:tcPr>
            <w:tcW w:w="9639" w:type="dxa"/>
            <w:gridSpan w:val="5"/>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r>
      <w:tr w:rsidR="002E1682" w:rsidRPr="00321065" w:rsidTr="00DD7F12">
        <w:tc>
          <w:tcPr>
            <w:tcW w:w="9639" w:type="dxa"/>
            <w:gridSpan w:val="5"/>
            <w:shd w:val="clear" w:color="auto" w:fill="auto"/>
            <w:hideMark/>
          </w:tcPr>
          <w:p w:rsidR="002E1682" w:rsidRPr="00321065" w:rsidRDefault="002E1682" w:rsidP="002E1682">
            <w:pPr>
              <w:spacing w:after="200" w:line="276" w:lineRule="auto"/>
              <w:ind w:right="-284"/>
              <w:jc w:val="center"/>
              <w:rPr>
                <w:rFonts w:ascii="Times New Roman" w:eastAsia="Calibri" w:hAnsi="Times New Roman" w:cs="Times New Roman"/>
                <w:kern w:val="28"/>
                <w:sz w:val="32"/>
                <w:szCs w:val="32"/>
                <w:lang w:val="uk-UA"/>
              </w:rPr>
            </w:pPr>
            <w:r w:rsidRPr="00321065">
              <w:rPr>
                <w:rFonts w:ascii="Times New Roman" w:eastAsia="Calibri" w:hAnsi="Times New Roman" w:cs="Times New Roman"/>
                <w:bCs/>
                <w:kern w:val="28"/>
                <w:sz w:val="36"/>
                <w:szCs w:val="32"/>
                <w:lang w:val="uk-UA"/>
              </w:rPr>
              <w:t xml:space="preserve">КВАЛІФІКАЦІЙНО-ДИСЦИПЛІНАРНА </w:t>
            </w:r>
            <w:r w:rsidRPr="00321065">
              <w:rPr>
                <w:rFonts w:ascii="Times New Roman" w:eastAsia="Calibri" w:hAnsi="Times New Roman" w:cs="Times New Roman"/>
                <w:bCs/>
                <w:kern w:val="28"/>
                <w:sz w:val="36"/>
                <w:szCs w:val="32"/>
                <w:lang w:val="uk-UA"/>
              </w:rPr>
              <w:br/>
              <w:t>КОМІСІЯ ПРОКУРОРІВ</w:t>
            </w:r>
          </w:p>
        </w:tc>
      </w:tr>
      <w:tr w:rsidR="002E1682" w:rsidRPr="00321065" w:rsidTr="00DD7F12">
        <w:tc>
          <w:tcPr>
            <w:tcW w:w="9639" w:type="dxa"/>
            <w:gridSpan w:val="5"/>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r>
      <w:tr w:rsidR="002E1682" w:rsidRPr="00321065" w:rsidTr="00DD7F12">
        <w:tc>
          <w:tcPr>
            <w:tcW w:w="3400" w:type="dxa"/>
            <w:gridSpan w:val="2"/>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2E1682" w:rsidRPr="00321065" w:rsidRDefault="002E1682" w:rsidP="002E1682">
            <w:pPr>
              <w:spacing w:after="0" w:line="240" w:lineRule="auto"/>
              <w:ind w:right="-284"/>
              <w:jc w:val="center"/>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РІШЕННЯ</w:t>
            </w:r>
          </w:p>
        </w:tc>
        <w:tc>
          <w:tcPr>
            <w:tcW w:w="3059" w:type="dxa"/>
            <w:gridSpan w:val="2"/>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r>
      <w:tr w:rsidR="002E1682" w:rsidRPr="00321065" w:rsidTr="00DD7F12">
        <w:tc>
          <w:tcPr>
            <w:tcW w:w="3400" w:type="dxa"/>
            <w:gridSpan w:val="2"/>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2E1682" w:rsidRPr="00321065" w:rsidRDefault="002E1682" w:rsidP="002E1682">
            <w:pPr>
              <w:spacing w:after="0" w:line="240" w:lineRule="auto"/>
              <w:ind w:right="-284"/>
              <w:rPr>
                <w:rFonts w:ascii="Times New Roman" w:eastAsia="Calibri" w:hAnsi="Times New Roman" w:cs="Times New Roman"/>
                <w:sz w:val="28"/>
                <w:szCs w:val="28"/>
                <w:lang w:val="uk-UA"/>
              </w:rPr>
            </w:pPr>
          </w:p>
        </w:tc>
      </w:tr>
      <w:tr w:rsidR="002E1682" w:rsidRPr="00321065" w:rsidTr="00DD7F12">
        <w:tc>
          <w:tcPr>
            <w:tcW w:w="3400" w:type="dxa"/>
            <w:gridSpan w:val="2"/>
            <w:shd w:val="clear" w:color="auto" w:fill="auto"/>
            <w:hideMark/>
          </w:tcPr>
          <w:p w:rsidR="002E1682" w:rsidRPr="00321065" w:rsidRDefault="002E1682" w:rsidP="002E1682">
            <w:pPr>
              <w:spacing w:after="0" w:line="240" w:lineRule="auto"/>
              <w:ind w:left="-109" w:right="-284"/>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0</w:t>
            </w:r>
            <w:r>
              <w:rPr>
                <w:rFonts w:ascii="Times New Roman" w:eastAsia="Calibri" w:hAnsi="Times New Roman" w:cs="Times New Roman"/>
                <w:b/>
                <w:sz w:val="28"/>
                <w:szCs w:val="28"/>
                <w:lang w:val="uk-UA"/>
              </w:rPr>
              <w:t>7</w:t>
            </w:r>
            <w:r w:rsidRPr="00321065">
              <w:rPr>
                <w:rFonts w:ascii="Times New Roman" w:eastAsia="Calibri" w:hAnsi="Times New Roman" w:cs="Times New Roman"/>
                <w:b/>
                <w:sz w:val="28"/>
                <w:szCs w:val="28"/>
                <w:lang w:val="uk-UA"/>
              </w:rPr>
              <w:t xml:space="preserve"> січня 2025 року</w:t>
            </w:r>
          </w:p>
        </w:tc>
        <w:tc>
          <w:tcPr>
            <w:tcW w:w="3180" w:type="dxa"/>
            <w:shd w:val="clear" w:color="auto" w:fill="auto"/>
            <w:hideMark/>
          </w:tcPr>
          <w:p w:rsidR="002E1682" w:rsidRPr="00321065" w:rsidRDefault="002E1682" w:rsidP="002E1682">
            <w:pPr>
              <w:spacing w:after="0" w:line="240" w:lineRule="auto"/>
              <w:ind w:right="-284"/>
              <w:jc w:val="center"/>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Київ</w:t>
            </w:r>
          </w:p>
        </w:tc>
        <w:tc>
          <w:tcPr>
            <w:tcW w:w="3059" w:type="dxa"/>
            <w:gridSpan w:val="2"/>
            <w:shd w:val="clear" w:color="auto" w:fill="auto"/>
            <w:hideMark/>
          </w:tcPr>
          <w:p w:rsidR="002E1682" w:rsidRPr="00321065" w:rsidRDefault="002E1682" w:rsidP="002E1682">
            <w:pPr>
              <w:spacing w:after="0" w:line="240" w:lineRule="auto"/>
              <w:ind w:right="-284"/>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321065">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782</w:t>
            </w:r>
            <w:r w:rsidRPr="00321065">
              <w:rPr>
                <w:rFonts w:ascii="Times New Roman" w:eastAsia="Calibri" w:hAnsi="Times New Roman" w:cs="Times New Roman"/>
                <w:b/>
                <w:sz w:val="28"/>
                <w:szCs w:val="28"/>
                <w:lang w:val="uk-UA"/>
              </w:rPr>
              <w:t>дс-24</w:t>
            </w:r>
          </w:p>
        </w:tc>
      </w:tr>
    </w:tbl>
    <w:p w:rsidR="002E1682" w:rsidRDefault="002E1682" w:rsidP="002E1682">
      <w:pPr>
        <w:spacing w:after="0" w:line="240" w:lineRule="auto"/>
        <w:ind w:right="-284"/>
        <w:contextualSpacing/>
        <w:rPr>
          <w:rFonts w:ascii="Times New Roman" w:eastAsia="Calibri" w:hAnsi="Times New Roman" w:cs="Times New Roman"/>
          <w:b/>
          <w:noProof/>
          <w:sz w:val="28"/>
          <w:szCs w:val="28"/>
          <w:lang w:val="uk-UA" w:eastAsia="uk-UA"/>
        </w:rPr>
      </w:pPr>
    </w:p>
    <w:p w:rsidR="002E1682" w:rsidRPr="00321065" w:rsidRDefault="002E1682" w:rsidP="002E1682">
      <w:pPr>
        <w:spacing w:after="0" w:line="240" w:lineRule="auto"/>
        <w:ind w:right="-284"/>
        <w:contextualSpacing/>
        <w:rPr>
          <w:rFonts w:ascii="Times New Roman" w:eastAsia="Calibri" w:hAnsi="Times New Roman" w:cs="Times New Roman"/>
          <w:b/>
          <w:noProof/>
          <w:sz w:val="28"/>
          <w:szCs w:val="28"/>
          <w:lang w:val="uk-UA" w:eastAsia="uk-UA"/>
        </w:rPr>
      </w:pPr>
    </w:p>
    <w:p w:rsidR="002E1682" w:rsidRPr="00321065" w:rsidRDefault="002E1682" w:rsidP="002E1682">
      <w:pPr>
        <w:spacing w:after="0" w:line="240" w:lineRule="auto"/>
        <w:ind w:right="-284"/>
        <w:contextualSpacing/>
        <w:rPr>
          <w:rFonts w:ascii="Times New Roman" w:eastAsia="Calibri" w:hAnsi="Times New Roman" w:cs="Times New Roman"/>
          <w:b/>
          <w:noProof/>
          <w:sz w:val="28"/>
          <w:szCs w:val="28"/>
          <w:lang w:val="uk-UA" w:eastAsia="uk-UA"/>
        </w:rPr>
      </w:pPr>
      <w:r w:rsidRPr="00321065">
        <w:rPr>
          <w:rFonts w:ascii="Times New Roman" w:eastAsia="Calibri" w:hAnsi="Times New Roman" w:cs="Times New Roman"/>
          <w:b/>
          <w:noProof/>
          <w:sz w:val="28"/>
          <w:szCs w:val="28"/>
          <w:lang w:val="uk-UA" w:eastAsia="uk-UA"/>
        </w:rPr>
        <w:t xml:space="preserve">Про відмову у відкритті </w:t>
      </w:r>
    </w:p>
    <w:p w:rsidR="002E1682" w:rsidRPr="00321065" w:rsidRDefault="002E1682" w:rsidP="002E1682">
      <w:pPr>
        <w:spacing w:after="0" w:line="240" w:lineRule="auto"/>
        <w:ind w:right="-284"/>
        <w:contextualSpacing/>
        <w:rPr>
          <w:rFonts w:ascii="Times New Roman" w:eastAsia="Calibri" w:hAnsi="Times New Roman" w:cs="Times New Roman"/>
          <w:b/>
          <w:noProof/>
          <w:sz w:val="28"/>
          <w:szCs w:val="28"/>
          <w:lang w:val="uk-UA" w:eastAsia="uk-UA"/>
        </w:rPr>
      </w:pPr>
      <w:r w:rsidRPr="00321065">
        <w:rPr>
          <w:rFonts w:ascii="Times New Roman" w:eastAsia="Calibri" w:hAnsi="Times New Roman" w:cs="Times New Roman"/>
          <w:b/>
          <w:noProof/>
          <w:sz w:val="28"/>
          <w:szCs w:val="28"/>
          <w:lang w:val="uk-UA" w:eastAsia="uk-UA"/>
        </w:rPr>
        <w:t xml:space="preserve">дисциплінарного провадження </w:t>
      </w:r>
    </w:p>
    <w:p w:rsidR="002E1682" w:rsidRPr="00321065" w:rsidRDefault="002E1682" w:rsidP="002E1682">
      <w:pPr>
        <w:spacing w:after="0" w:line="240" w:lineRule="auto"/>
        <w:ind w:right="-284"/>
        <w:contextualSpacing/>
        <w:rPr>
          <w:rFonts w:ascii="Times New Roman" w:eastAsia="Calibri" w:hAnsi="Times New Roman" w:cs="Times New Roman"/>
          <w:b/>
          <w:noProof/>
          <w:sz w:val="28"/>
          <w:szCs w:val="28"/>
          <w:lang w:val="uk-UA" w:eastAsia="uk-UA"/>
        </w:rPr>
      </w:pPr>
    </w:p>
    <w:p w:rsidR="002E1682" w:rsidRPr="00321065" w:rsidRDefault="002E1682" w:rsidP="002E1682">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Член </w:t>
      </w:r>
      <w:r w:rsidRPr="00321065">
        <w:rPr>
          <w:rFonts w:ascii="Times New Roman" w:eastAsia="Calibri" w:hAnsi="Times New Roman" w:cs="Times New Roman"/>
          <w:bCs/>
          <w:sz w:val="28"/>
          <w:szCs w:val="28"/>
          <w:lang w:val="uk-UA"/>
        </w:rPr>
        <w:t>Кваліфікаційно-дисциплінарної комісії прокурорів</w:t>
      </w:r>
      <w:r w:rsidRPr="00321065">
        <w:rPr>
          <w:rFonts w:ascii="Calibri" w:eastAsia="Calibri" w:hAnsi="Calibri" w:cs="Times New Roman"/>
          <w:b/>
          <w:bCs/>
          <w:szCs w:val="28"/>
          <w:lang w:val="uk-UA"/>
        </w:rPr>
        <w:t xml:space="preserve"> </w:t>
      </w:r>
      <w:r w:rsidRPr="00321065">
        <w:rPr>
          <w:rFonts w:ascii="Times New Roman" w:eastAsia="Calibri" w:hAnsi="Times New Roman" w:cs="Times New Roman"/>
          <w:bCs/>
          <w:sz w:val="28"/>
          <w:szCs w:val="28"/>
          <w:lang w:val="uk-UA"/>
        </w:rPr>
        <w:t>Гарбуза Н.В.</w:t>
      </w:r>
      <w:r w:rsidRPr="00321065">
        <w:rPr>
          <w:rFonts w:ascii="Times New Roman" w:eastAsia="Calibri" w:hAnsi="Times New Roman" w:cs="Times New Roman"/>
          <w:sz w:val="28"/>
          <w:szCs w:val="28"/>
          <w:lang w:val="uk-UA"/>
        </w:rPr>
        <w:t xml:space="preserve">, розглянувши дисциплінарну </w:t>
      </w:r>
      <w:bookmarkStart w:id="0" w:name="_Hlk124933696"/>
      <w:r w:rsidRPr="00321065">
        <w:rPr>
          <w:rFonts w:ascii="Times New Roman" w:eastAsia="Calibri" w:hAnsi="Times New Roman" w:cs="Times New Roman"/>
          <w:sz w:val="28"/>
          <w:szCs w:val="28"/>
          <w:lang w:val="uk-UA"/>
        </w:rPr>
        <w:t xml:space="preserve">скаргу </w:t>
      </w:r>
      <w:bookmarkStart w:id="1" w:name="_Hlk126658932"/>
      <w:bookmarkEnd w:id="0"/>
      <w:r w:rsidRPr="00321065">
        <w:rPr>
          <w:rFonts w:ascii="Times New Roman" w:eastAsia="Calibri" w:hAnsi="Times New Roman" w:cs="Times New Roman"/>
          <w:sz w:val="28"/>
          <w:szCs w:val="28"/>
          <w:lang w:val="uk-UA"/>
        </w:rPr>
        <w:t xml:space="preserve">адвоката </w:t>
      </w:r>
      <w:r>
        <w:rPr>
          <w:rFonts w:ascii="Times New Roman" w:eastAsia="Calibri" w:hAnsi="Times New Roman" w:cs="Times New Roman"/>
          <w:sz w:val="28"/>
          <w:szCs w:val="28"/>
          <w:lang w:val="uk-UA"/>
        </w:rPr>
        <w:t>ОСОБА 1</w:t>
      </w:r>
      <w:r w:rsidRPr="00321065">
        <w:rPr>
          <w:rFonts w:ascii="Times New Roman" w:eastAsia="Calibri" w:hAnsi="Times New Roman" w:cs="Times New Roman"/>
          <w:sz w:val="28"/>
          <w:szCs w:val="28"/>
          <w:lang w:val="uk-UA"/>
        </w:rPr>
        <w:t xml:space="preserve">, подану в інтересах </w:t>
      </w:r>
      <w:r>
        <w:rPr>
          <w:rFonts w:ascii="Times New Roman" w:eastAsia="Calibri" w:hAnsi="Times New Roman" w:cs="Times New Roman"/>
          <w:sz w:val="28"/>
          <w:szCs w:val="28"/>
          <w:lang w:val="uk-UA"/>
        </w:rPr>
        <w:t>ОСОБА 2</w:t>
      </w:r>
      <w:r w:rsidRPr="00321065">
        <w:rPr>
          <w:rFonts w:ascii="Times New Roman" w:eastAsia="Calibri" w:hAnsi="Times New Roman" w:cs="Times New Roman"/>
          <w:sz w:val="28"/>
          <w:szCs w:val="28"/>
          <w:lang w:val="uk-UA"/>
        </w:rPr>
        <w:t xml:space="preserve"> </w:t>
      </w:r>
      <w:bookmarkEnd w:id="1"/>
      <w:r w:rsidRPr="00321065">
        <w:rPr>
          <w:rFonts w:ascii="Times New Roman" w:eastAsia="Calibri" w:hAnsi="Times New Roman" w:cs="Times New Roman"/>
          <w:sz w:val="28"/>
          <w:szCs w:val="28"/>
          <w:lang w:val="uk-UA"/>
        </w:rPr>
        <w:t xml:space="preserve">стосовно прокурора другого відділу управління процесуального керівництва, підтримання публічного обвинувачення </w:t>
      </w:r>
      <w:r>
        <w:rPr>
          <w:rFonts w:ascii="Times New Roman" w:eastAsia="Calibri" w:hAnsi="Times New Roman" w:cs="Times New Roman"/>
          <w:sz w:val="28"/>
          <w:szCs w:val="28"/>
          <w:lang w:val="uk-UA"/>
        </w:rPr>
        <w:t>та</w:t>
      </w:r>
      <w:r w:rsidRPr="00321065">
        <w:rPr>
          <w:rFonts w:ascii="Times New Roman" w:eastAsia="Calibri" w:hAnsi="Times New Roman" w:cs="Times New Roman"/>
          <w:sz w:val="28"/>
          <w:szCs w:val="28"/>
          <w:lang w:val="uk-UA"/>
        </w:rPr>
        <w:t xml:space="preserve"> представництва в суді Спеціалізованої антикорупційної прокуратури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xml:space="preserve"> Єлени Вікторівни (далі – прокурор, </w:t>
      </w:r>
      <w:proofErr w:type="spellStart"/>
      <w:r w:rsidRPr="00321065">
        <w:rPr>
          <w:rFonts w:ascii="Times New Roman" w:eastAsia="Calibri" w:hAnsi="Times New Roman" w:cs="Times New Roman"/>
          <w:sz w:val="28"/>
          <w:szCs w:val="28"/>
          <w:lang w:val="uk-UA"/>
        </w:rPr>
        <w:t>Дроботова</w:t>
      </w:r>
      <w:proofErr w:type="spellEnd"/>
      <w:r w:rsidRPr="00321065">
        <w:rPr>
          <w:rFonts w:ascii="Times New Roman" w:eastAsia="Calibri" w:hAnsi="Times New Roman" w:cs="Times New Roman"/>
          <w:sz w:val="28"/>
          <w:szCs w:val="28"/>
          <w:lang w:val="uk-UA"/>
        </w:rPr>
        <w:t xml:space="preserve"> Є.В.),</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321065">
        <w:rPr>
          <w:rFonts w:ascii="Times New Roman" w:eastAsia="Calibri" w:hAnsi="Times New Roman" w:cs="Times New Roman"/>
          <w:b/>
          <w:noProof/>
          <w:sz w:val="28"/>
          <w:szCs w:val="28"/>
          <w:lang w:val="uk-UA" w:eastAsia="uk-UA"/>
        </w:rPr>
        <w:t>В С Т А Н О В И Л А:</w:t>
      </w:r>
    </w:p>
    <w:p w:rsidR="002E1682" w:rsidRPr="00321065" w:rsidRDefault="002E1682" w:rsidP="002E1682">
      <w:pPr>
        <w:widowControl w:val="0"/>
        <w:tabs>
          <w:tab w:val="left" w:pos="993"/>
        </w:tabs>
        <w:spacing w:after="0" w:line="240" w:lineRule="auto"/>
        <w:ind w:right="-284" w:firstLine="567"/>
        <w:contextualSpacing/>
        <w:jc w:val="center"/>
        <w:rPr>
          <w:rFonts w:ascii="Times New Roman" w:eastAsia="Calibri" w:hAnsi="Times New Roman" w:cs="Times New Roman"/>
          <w:b/>
          <w:noProof/>
          <w:sz w:val="28"/>
          <w:szCs w:val="28"/>
          <w:lang w:val="uk-UA" w:eastAsia="uk-UA"/>
        </w:rPr>
      </w:pP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Pr>
          <w:rFonts w:ascii="Times New Roman" w:eastAsia="Calibri" w:hAnsi="Times New Roman" w:cs="Times New Roman"/>
          <w:sz w:val="28"/>
          <w:szCs w:val="28"/>
          <w:lang w:val="uk-UA"/>
        </w:rPr>
        <w:t>ОСОБА 1</w:t>
      </w:r>
      <w:r w:rsidRPr="00321065">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sidRPr="00321065">
        <w:rPr>
          <w:rFonts w:ascii="Times New Roman" w:eastAsia="Calibri" w:hAnsi="Times New Roman" w:cs="Times New Roman"/>
          <w:sz w:val="28"/>
          <w:szCs w:val="28"/>
          <w:lang w:val="uk-UA"/>
        </w:rPr>
        <w:t>Дроботовою</w:t>
      </w:r>
      <w:proofErr w:type="spellEnd"/>
      <w:r w:rsidRPr="00321065">
        <w:rPr>
          <w:rFonts w:ascii="Times New Roman" w:eastAsia="Calibri" w:hAnsi="Times New Roman" w:cs="Times New Roman"/>
          <w:sz w:val="28"/>
          <w:szCs w:val="28"/>
          <w:lang w:val="uk-UA"/>
        </w:rPr>
        <w:t> Є.В.</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21065">
        <w:rPr>
          <w:rFonts w:ascii="Times New Roman" w:eastAsia="Calibri" w:hAnsi="Times New Roman" w:cs="Times New Roman"/>
          <w:sz w:val="28"/>
          <w:szCs w:val="28"/>
          <w:lang w:val="uk-UA"/>
        </w:rPr>
        <w:t>розподілено</w:t>
      </w:r>
      <w:proofErr w:type="spellEnd"/>
      <w:r w:rsidRPr="00321065">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11</w:t>
      </w:r>
      <w:r w:rsidRPr="00321065">
        <w:rPr>
          <w:rFonts w:ascii="Times New Roman" w:eastAsia="Calibri" w:hAnsi="Times New Roman" w:cs="Times New Roman"/>
          <w:sz w:val="28"/>
          <w:szCs w:val="28"/>
          <w:lang w:val="uk-UA"/>
        </w:rPr>
        <w:t xml:space="preserve"> грудня 2024 року).</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ОСОБА </w:t>
      </w:r>
      <w:bookmarkStart w:id="2" w:name="_GoBack"/>
      <w:bookmarkEnd w:id="2"/>
      <w:r>
        <w:rPr>
          <w:rFonts w:ascii="Times New Roman" w:eastAsia="Calibri" w:hAnsi="Times New Roman" w:cs="Times New Roman"/>
          <w:sz w:val="28"/>
          <w:szCs w:val="28"/>
          <w:lang w:val="uk-UA"/>
        </w:rPr>
        <w:t>1</w:t>
      </w:r>
      <w:r w:rsidRPr="0032106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12</w:t>
      </w:r>
      <w:r w:rsidRPr="00321065">
        <w:rPr>
          <w:rFonts w:ascii="Times New Roman" w:eastAsia="Calibri" w:hAnsi="Times New Roman" w:cs="Times New Roman"/>
          <w:sz w:val="28"/>
          <w:szCs w:val="28"/>
          <w:lang w:val="uk-UA"/>
        </w:rPr>
        <w:t xml:space="preserve"> грудня 2024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25 грудня 2024 року до управління організаційного забезпечення діяльності </w:t>
      </w:r>
      <w:r w:rsidRPr="00321065">
        <w:rPr>
          <w:rFonts w:ascii="Times New Roman" w:eastAsia="Calibri" w:hAnsi="Times New Roman" w:cs="Times New Roman"/>
          <w:sz w:val="28"/>
          <w:szCs w:val="28"/>
          <w:lang w:val="uk-UA"/>
        </w:rPr>
        <w:lastRenderedPageBreak/>
        <w:t xml:space="preserve">(Секретаріату) Комісії надійшов лист начальника відділу внутрішнього контролю САП </w:t>
      </w:r>
      <w:r>
        <w:rPr>
          <w:rFonts w:ascii="Times New Roman" w:eastAsia="Calibri" w:hAnsi="Times New Roman" w:cs="Times New Roman"/>
          <w:sz w:val="28"/>
          <w:szCs w:val="28"/>
          <w:lang w:val="uk-UA"/>
        </w:rPr>
        <w:t>ОСОБА 3</w:t>
      </w:r>
      <w:r w:rsidRPr="00321065">
        <w:rPr>
          <w:rFonts w:ascii="Times New Roman" w:eastAsia="Calibri"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xml:space="preserve"> Є.В., який разом із дисциплінарною скаргою та долученими до неї матеріалами 25.12.2024 передано мені.</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в</w:t>
      </w:r>
      <w:r w:rsidRPr="00321065">
        <w:rPr>
          <w:rFonts w:ascii="Times New Roman" w:eastAsia="Calibri" w:hAnsi="Times New Roman" w:cs="Times New Roman"/>
          <w:sz w:val="28"/>
          <w:szCs w:val="28"/>
          <w:lang w:val="uk-UA"/>
        </w:rPr>
        <w:t>иріш</w:t>
      </w:r>
      <w:r>
        <w:rPr>
          <w:rFonts w:ascii="Times New Roman" w:eastAsia="Calibri" w:hAnsi="Times New Roman" w:cs="Times New Roman"/>
          <w:sz w:val="28"/>
          <w:szCs w:val="28"/>
          <w:lang w:val="uk-UA"/>
        </w:rPr>
        <w:t>енні</w:t>
      </w:r>
      <w:r w:rsidRPr="00321065">
        <w:rPr>
          <w:rFonts w:ascii="Times New Roman" w:eastAsia="Calibri" w:hAnsi="Times New Roman" w:cs="Times New Roman"/>
          <w:sz w:val="28"/>
          <w:szCs w:val="28"/>
          <w:lang w:val="uk-UA"/>
        </w:rPr>
        <w:t xml:space="preserve"> питання щодо відкриття дисциплінарного провадження, встановлено таке.</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Зміст скарги</w:t>
      </w:r>
    </w:p>
    <w:p w:rsidR="002E1682" w:rsidRPr="00321065" w:rsidRDefault="002E1682" w:rsidP="002E1682">
      <w:pPr>
        <w:tabs>
          <w:tab w:val="left" w:pos="567"/>
        </w:tabs>
        <w:spacing w:after="0" w:line="240" w:lineRule="auto"/>
        <w:ind w:right="-284" w:firstLine="567"/>
        <w:jc w:val="both"/>
        <w:rPr>
          <w:rFonts w:ascii="Times New Roman" w:hAnsi="Times New Roman"/>
          <w:sz w:val="28"/>
          <w:szCs w:val="28"/>
          <w:lang w:val="uk-UA"/>
        </w:rPr>
      </w:pPr>
      <w:r w:rsidRPr="00321065">
        <w:rPr>
          <w:rFonts w:ascii="Times New Roman" w:hAnsi="Times New Roman"/>
          <w:sz w:val="28"/>
          <w:szCs w:val="28"/>
        </w:rPr>
        <w:t xml:space="preserve">Прокурор </w:t>
      </w:r>
      <w:proofErr w:type="spellStart"/>
      <w:r w:rsidRPr="00321065">
        <w:rPr>
          <w:rFonts w:ascii="Times New Roman" w:eastAsia="Calibri" w:hAnsi="Times New Roman" w:cs="Times New Roman"/>
          <w:sz w:val="28"/>
          <w:szCs w:val="28"/>
          <w:lang w:val="uk-UA"/>
        </w:rPr>
        <w:t>Дроботова</w:t>
      </w:r>
      <w:proofErr w:type="spellEnd"/>
      <w:r w:rsidRPr="00321065">
        <w:rPr>
          <w:rFonts w:ascii="Times New Roman" w:eastAsia="Calibri" w:hAnsi="Times New Roman" w:cs="Times New Roman"/>
          <w:sz w:val="28"/>
          <w:szCs w:val="28"/>
          <w:lang w:val="uk-UA"/>
        </w:rPr>
        <w:t xml:space="preserve"> Є.В. </w:t>
      </w:r>
      <w:r w:rsidRPr="00321065">
        <w:rPr>
          <w:rFonts w:ascii="Times New Roman" w:hAnsi="Times New Roman"/>
          <w:sz w:val="28"/>
          <w:szCs w:val="28"/>
        </w:rPr>
        <w:t xml:space="preserve">вчинила </w:t>
      </w:r>
      <w:proofErr w:type="spellStart"/>
      <w:r w:rsidRPr="00321065">
        <w:rPr>
          <w:rFonts w:ascii="Times New Roman" w:hAnsi="Times New Roman"/>
          <w:sz w:val="28"/>
          <w:szCs w:val="28"/>
        </w:rPr>
        <w:t>дисциплінарний</w:t>
      </w:r>
      <w:proofErr w:type="spellEnd"/>
      <w:r w:rsidRPr="00321065">
        <w:rPr>
          <w:rFonts w:ascii="Times New Roman" w:hAnsi="Times New Roman"/>
          <w:sz w:val="28"/>
          <w:szCs w:val="28"/>
        </w:rPr>
        <w:t xml:space="preserve"> проступок, </w:t>
      </w:r>
      <w:proofErr w:type="spellStart"/>
      <w:r w:rsidRPr="00321065">
        <w:rPr>
          <w:rFonts w:ascii="Times New Roman" w:hAnsi="Times New Roman"/>
          <w:sz w:val="28"/>
          <w:szCs w:val="28"/>
        </w:rPr>
        <w:t>передбачений</w:t>
      </w:r>
      <w:proofErr w:type="spellEnd"/>
      <w:r w:rsidRPr="00321065">
        <w:rPr>
          <w:rFonts w:ascii="Times New Roman" w:hAnsi="Times New Roman"/>
          <w:sz w:val="28"/>
          <w:szCs w:val="28"/>
        </w:rPr>
        <w:t xml:space="preserve"> пунктами 1, 5 (</w:t>
      </w:r>
      <w:proofErr w:type="spellStart"/>
      <w:r w:rsidRPr="00321065">
        <w:rPr>
          <w:rFonts w:ascii="Times New Roman" w:hAnsi="Times New Roman"/>
          <w:sz w:val="28"/>
          <w:szCs w:val="28"/>
        </w:rPr>
        <w:t>невиконання</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чи</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неналежне</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виконання</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службових</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обов’язків</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вчинення</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дій</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що</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порочать</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звання</w:t>
      </w:r>
      <w:proofErr w:type="spellEnd"/>
      <w:r w:rsidRPr="00321065">
        <w:rPr>
          <w:rFonts w:ascii="Times New Roman" w:hAnsi="Times New Roman"/>
          <w:sz w:val="28"/>
          <w:szCs w:val="28"/>
        </w:rPr>
        <w:t xml:space="preserve"> прокурора і </w:t>
      </w:r>
      <w:proofErr w:type="spellStart"/>
      <w:r w:rsidRPr="00321065">
        <w:rPr>
          <w:rFonts w:ascii="Times New Roman" w:hAnsi="Times New Roman"/>
          <w:sz w:val="28"/>
          <w:szCs w:val="28"/>
        </w:rPr>
        <w:t>можуть</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викликати</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сумнів</w:t>
      </w:r>
      <w:proofErr w:type="spellEnd"/>
      <w:r w:rsidRPr="00321065">
        <w:rPr>
          <w:rFonts w:ascii="Times New Roman" w:hAnsi="Times New Roman"/>
          <w:sz w:val="28"/>
          <w:szCs w:val="28"/>
        </w:rPr>
        <w:t xml:space="preserve"> у </w:t>
      </w:r>
      <w:proofErr w:type="spellStart"/>
      <w:r w:rsidRPr="00321065">
        <w:rPr>
          <w:rFonts w:ascii="Times New Roman" w:hAnsi="Times New Roman"/>
          <w:sz w:val="28"/>
          <w:szCs w:val="28"/>
        </w:rPr>
        <w:t>його</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об’єктивності</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неупередженості</w:t>
      </w:r>
      <w:proofErr w:type="spellEnd"/>
      <w:r w:rsidRPr="00321065">
        <w:rPr>
          <w:rFonts w:ascii="Times New Roman" w:hAnsi="Times New Roman"/>
          <w:sz w:val="28"/>
          <w:szCs w:val="28"/>
        </w:rPr>
        <w:t xml:space="preserve"> та </w:t>
      </w:r>
      <w:proofErr w:type="spellStart"/>
      <w:r w:rsidRPr="00321065">
        <w:rPr>
          <w:rFonts w:ascii="Times New Roman" w:hAnsi="Times New Roman"/>
          <w:sz w:val="28"/>
          <w:szCs w:val="28"/>
        </w:rPr>
        <w:t>незалежності</w:t>
      </w:r>
      <w:proofErr w:type="spellEnd"/>
      <w:r w:rsidRPr="00321065">
        <w:rPr>
          <w:rFonts w:ascii="Times New Roman" w:hAnsi="Times New Roman"/>
          <w:sz w:val="28"/>
          <w:szCs w:val="28"/>
        </w:rPr>
        <w:t xml:space="preserve">, у </w:t>
      </w:r>
      <w:proofErr w:type="spellStart"/>
      <w:r w:rsidRPr="00321065">
        <w:rPr>
          <w:rFonts w:ascii="Times New Roman" w:hAnsi="Times New Roman"/>
          <w:sz w:val="28"/>
          <w:szCs w:val="28"/>
        </w:rPr>
        <w:t>чесності</w:t>
      </w:r>
      <w:proofErr w:type="spellEnd"/>
      <w:r w:rsidRPr="00321065">
        <w:rPr>
          <w:rFonts w:ascii="Times New Roman" w:hAnsi="Times New Roman"/>
          <w:sz w:val="28"/>
          <w:szCs w:val="28"/>
        </w:rPr>
        <w:t xml:space="preserve"> та </w:t>
      </w:r>
      <w:proofErr w:type="spellStart"/>
      <w:r w:rsidRPr="00321065">
        <w:rPr>
          <w:rFonts w:ascii="Times New Roman" w:hAnsi="Times New Roman"/>
          <w:sz w:val="28"/>
          <w:szCs w:val="28"/>
        </w:rPr>
        <w:t>непідкупності</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органів</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прокуратури</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частини</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першої</w:t>
      </w:r>
      <w:proofErr w:type="spellEnd"/>
      <w:r w:rsidRPr="00321065">
        <w:rPr>
          <w:rFonts w:ascii="Times New Roman" w:hAnsi="Times New Roman"/>
          <w:sz w:val="28"/>
          <w:szCs w:val="28"/>
        </w:rPr>
        <w:t xml:space="preserve"> </w:t>
      </w:r>
      <w:proofErr w:type="spellStart"/>
      <w:r w:rsidRPr="00321065">
        <w:rPr>
          <w:rFonts w:ascii="Times New Roman" w:hAnsi="Times New Roman"/>
          <w:sz w:val="28"/>
          <w:szCs w:val="28"/>
        </w:rPr>
        <w:t>статті</w:t>
      </w:r>
      <w:proofErr w:type="spellEnd"/>
      <w:r w:rsidRPr="00321065">
        <w:rPr>
          <w:rFonts w:ascii="Times New Roman" w:hAnsi="Times New Roman"/>
          <w:sz w:val="28"/>
          <w:szCs w:val="28"/>
        </w:rPr>
        <w:t xml:space="preserve"> 43 Закону </w:t>
      </w:r>
      <w:r w:rsidRPr="00321065">
        <w:rPr>
          <w:rFonts w:ascii="Times New Roman" w:eastAsia="Calibri" w:hAnsi="Times New Roman" w:cs="Times New Roman"/>
          <w:sz w:val="28"/>
          <w:szCs w:val="28"/>
          <w:lang w:val="uk-UA"/>
        </w:rPr>
        <w:t>№ 1697- VII</w:t>
      </w:r>
      <w:r w:rsidRPr="00321065">
        <w:rPr>
          <w:rFonts w:ascii="Times New Roman" w:hAnsi="Times New Roman"/>
          <w:sz w:val="28"/>
          <w:szCs w:val="28"/>
        </w:rPr>
        <w:t xml:space="preserve"> за таких </w:t>
      </w:r>
      <w:proofErr w:type="spellStart"/>
      <w:r w:rsidRPr="00321065">
        <w:rPr>
          <w:rFonts w:ascii="Times New Roman" w:hAnsi="Times New Roman"/>
          <w:sz w:val="28"/>
          <w:szCs w:val="28"/>
        </w:rPr>
        <w:t>обставин</w:t>
      </w:r>
      <w:proofErr w:type="spellEnd"/>
      <w:r w:rsidRPr="00321065">
        <w:rPr>
          <w:rFonts w:ascii="Times New Roman" w:hAnsi="Times New Roman"/>
          <w:sz w:val="28"/>
          <w:szCs w:val="28"/>
          <w:lang w:val="uk-UA"/>
        </w:rPr>
        <w:t>.</w:t>
      </w:r>
    </w:p>
    <w:p w:rsidR="002E1682" w:rsidRPr="00321065" w:rsidRDefault="002E1682" w:rsidP="002E1682">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roofErr w:type="spellStart"/>
      <w:r w:rsidRPr="00321065">
        <w:rPr>
          <w:rFonts w:ascii="Times New Roman" w:eastAsia="Calibri" w:hAnsi="Times New Roman" w:cs="Times New Roman"/>
          <w:sz w:val="28"/>
          <w:szCs w:val="28"/>
          <w:lang w:val="uk-UA"/>
        </w:rPr>
        <w:t>Дроботова</w:t>
      </w:r>
      <w:proofErr w:type="spellEnd"/>
      <w:r w:rsidRPr="00321065">
        <w:rPr>
          <w:rFonts w:ascii="Times New Roman" w:eastAsia="Calibri" w:hAnsi="Times New Roman" w:cs="Times New Roman"/>
          <w:sz w:val="28"/>
          <w:szCs w:val="28"/>
          <w:lang w:val="uk-UA"/>
        </w:rPr>
        <w:t> Є.В. під час здійснення процесуального керівництва досудовим розслідуванням у кримінальному провадженні № </w:t>
      </w:r>
      <w:r>
        <w:rPr>
          <w:rFonts w:ascii="Times New Roman" w:eastAsia="Calibri" w:hAnsi="Times New Roman" w:cs="Times New Roman"/>
          <w:sz w:val="28"/>
          <w:szCs w:val="28"/>
          <w:lang w:val="uk-UA"/>
        </w:rPr>
        <w:t>(конфіденційна інформація)</w:t>
      </w:r>
      <w:r w:rsidRPr="00321065">
        <w:rPr>
          <w:rFonts w:ascii="Times New Roman" w:eastAsia="Calibri" w:hAnsi="Times New Roman" w:cs="Times New Roman"/>
          <w:sz w:val="28"/>
          <w:szCs w:val="28"/>
          <w:lang w:val="uk-UA"/>
        </w:rPr>
        <w:t xml:space="preserve"> звернулась до слідчого судді Вищого антикорупційного суду з клопотанням про продовження підозрюваному </w:t>
      </w:r>
      <w:r>
        <w:rPr>
          <w:rFonts w:ascii="Times New Roman" w:eastAsia="Calibri" w:hAnsi="Times New Roman" w:cs="Times New Roman"/>
          <w:sz w:val="28"/>
          <w:szCs w:val="28"/>
          <w:lang w:val="uk-UA"/>
        </w:rPr>
        <w:t>ОСОБА 2</w:t>
      </w:r>
      <w:r w:rsidRPr="00321065">
        <w:rPr>
          <w:rFonts w:ascii="Times New Roman" w:eastAsia="Calibri" w:hAnsi="Times New Roman" w:cs="Times New Roman"/>
          <w:sz w:val="28"/>
          <w:szCs w:val="28"/>
          <w:lang w:val="uk-UA"/>
        </w:rPr>
        <w:t xml:space="preserve"> строку дії обов’язків, покладених у зв’язку з застосуванням до нього запобіжного заходу у виді застави.</w:t>
      </w:r>
    </w:p>
    <w:p w:rsidR="002E1682" w:rsidRDefault="002E1682" w:rsidP="002E1682">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Н</w:t>
      </w:r>
      <w:r w:rsidRPr="00321065">
        <w:rPr>
          <w:rFonts w:ascii="Times New Roman" w:eastAsia="Calibri" w:hAnsi="Times New Roman" w:cs="Times New Roman"/>
          <w:sz w:val="28"/>
          <w:szCs w:val="28"/>
          <w:lang w:val="uk-UA"/>
        </w:rPr>
        <w:t xml:space="preserve">а думку скаржника, </w:t>
      </w:r>
      <w:r>
        <w:rPr>
          <w:rFonts w:ascii="Times New Roman" w:eastAsia="Calibri" w:hAnsi="Times New Roman" w:cs="Times New Roman"/>
          <w:sz w:val="28"/>
          <w:szCs w:val="28"/>
          <w:lang w:val="uk-UA"/>
        </w:rPr>
        <w:t xml:space="preserve"> клопотанням про продовження дії обов’язків, покладених на підозрюваного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з використанням як підстави для цього відмову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виконати вимогу детектива НАБУ, прокурор </w:t>
      </w:r>
      <w:proofErr w:type="spellStart"/>
      <w:r>
        <w:rPr>
          <w:rFonts w:ascii="Times New Roman" w:eastAsia="Calibri" w:hAnsi="Times New Roman" w:cs="Times New Roman"/>
          <w:sz w:val="28"/>
          <w:szCs w:val="28"/>
          <w:lang w:val="uk-UA"/>
        </w:rPr>
        <w:t>Дроботова</w:t>
      </w:r>
      <w:proofErr w:type="spellEnd"/>
      <w:r>
        <w:rPr>
          <w:rFonts w:ascii="Times New Roman" w:eastAsia="Calibri" w:hAnsi="Times New Roman" w:cs="Times New Roman"/>
          <w:sz w:val="28"/>
          <w:szCs w:val="28"/>
          <w:lang w:val="uk-UA"/>
        </w:rPr>
        <w:t xml:space="preserve"> Є.В. проігнорувала процесуальний статус підозрюваного та загальні засади кримінального провадження, визначені статтями 7, 8, 9, 10, 17, 18, 20, 22 КПК України. </w:t>
      </w:r>
    </w:p>
    <w:p w:rsidR="002E1682" w:rsidRPr="00321065" w:rsidRDefault="002E1682" w:rsidP="002E1682">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321065">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обставинами кримінального провадження, надається оцінка дій прокурора тощо.</w:t>
      </w:r>
    </w:p>
    <w:p w:rsidR="002E1682" w:rsidRPr="00321065"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i/>
          <w:sz w:val="28"/>
          <w:szCs w:val="28"/>
          <w:lang w:val="uk-UA"/>
        </w:rPr>
      </w:pPr>
    </w:p>
    <w:p w:rsidR="002E1682" w:rsidRPr="00321065" w:rsidRDefault="002E1682" w:rsidP="002E1682">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Щодо встановлених фактичних даних</w:t>
      </w:r>
    </w:p>
    <w:p w:rsidR="002E1682"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До дисциплінарної скарги долучено копії : свідоцтва скаржника про право на заняття адвокатською діяльністю та ордеру на надання ним правничої (правової) допомоги </w:t>
      </w:r>
      <w:r>
        <w:rPr>
          <w:rFonts w:ascii="Times New Roman" w:eastAsia="Calibri" w:hAnsi="Times New Roman" w:cs="Times New Roman"/>
          <w:sz w:val="28"/>
          <w:szCs w:val="28"/>
          <w:lang w:val="uk-UA"/>
        </w:rPr>
        <w:t>ОСОБА 2</w:t>
      </w:r>
      <w:r w:rsidRPr="00321065">
        <w:rPr>
          <w:rFonts w:ascii="Times New Roman" w:eastAsia="Calibri" w:hAnsi="Times New Roman" w:cs="Times New Roman"/>
          <w:sz w:val="28"/>
          <w:szCs w:val="28"/>
          <w:lang w:val="uk-UA"/>
        </w:rPr>
        <w:t xml:space="preserve">; клопотання прокурора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Є.В. про продовження строку дії обов’язків, покладених у зв’язку з застосуванням запобіжного заходу у виді застави від 19.08.2024;</w:t>
      </w:r>
      <w:r>
        <w:rPr>
          <w:rFonts w:ascii="Times New Roman" w:eastAsia="Calibri" w:hAnsi="Times New Roman" w:cs="Times New Roman"/>
          <w:sz w:val="28"/>
          <w:szCs w:val="28"/>
          <w:lang w:val="uk-UA"/>
        </w:rPr>
        <w:t xml:space="preserve"> запиту старшого детектива НАБУ до підозрюваного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від 08.04.2024 № 521-294/9768; </w:t>
      </w:r>
      <w:r w:rsidRPr="00321065">
        <w:rPr>
          <w:rFonts w:ascii="Times New Roman" w:eastAsia="Calibri" w:hAnsi="Times New Roman" w:cs="Times New Roman"/>
          <w:sz w:val="28"/>
          <w:szCs w:val="28"/>
          <w:lang w:val="uk-UA"/>
        </w:rPr>
        <w:t xml:space="preserve">заперечення на це клопотання захисників </w:t>
      </w:r>
      <w:r>
        <w:rPr>
          <w:rFonts w:ascii="Times New Roman" w:eastAsia="Calibri" w:hAnsi="Times New Roman" w:cs="Times New Roman"/>
          <w:sz w:val="28"/>
          <w:szCs w:val="28"/>
          <w:lang w:val="uk-UA"/>
        </w:rPr>
        <w:t>ОСОБА 2</w:t>
      </w:r>
      <w:r w:rsidRPr="00321065">
        <w:rPr>
          <w:rFonts w:ascii="Times New Roman" w:eastAsia="Calibri" w:hAnsi="Times New Roman" w:cs="Times New Roman"/>
          <w:sz w:val="28"/>
          <w:szCs w:val="28"/>
          <w:lang w:val="uk-UA"/>
        </w:rPr>
        <w:t xml:space="preserve"> від 21.08.2024, ухвали слідчого судді Вищого антикорупційного суду від 23.08.2024 у справі № </w:t>
      </w:r>
      <w:r>
        <w:rPr>
          <w:rFonts w:ascii="Times New Roman" w:eastAsia="Calibri" w:hAnsi="Times New Roman" w:cs="Times New Roman"/>
          <w:sz w:val="28"/>
          <w:szCs w:val="28"/>
          <w:lang w:val="uk-UA"/>
        </w:rPr>
        <w:t>(конфіденційна інформація</w:t>
      </w:r>
      <w:r w:rsidRPr="00321065">
        <w:rPr>
          <w:rFonts w:ascii="Times New Roman" w:eastAsia="Calibri" w:hAnsi="Times New Roman" w:cs="Times New Roman"/>
          <w:sz w:val="28"/>
          <w:szCs w:val="28"/>
          <w:lang w:val="uk-UA"/>
        </w:rPr>
        <w:t>).</w:t>
      </w:r>
    </w:p>
    <w:p w:rsidR="002E1682" w:rsidRPr="00321065"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 </w:t>
      </w:r>
    </w:p>
    <w:p w:rsidR="002E1682" w:rsidRPr="00321065" w:rsidRDefault="002E1682" w:rsidP="002E1682">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Джерела права, які підлягають застосуванню</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lastRenderedPageBreak/>
        <w:t>На прокуратуру, серед іншого, покладено функцію нагляду за додержанням законів органами, що здійснюють досудове розслідування (пункт</w:t>
      </w:r>
      <w:r>
        <w:rPr>
          <w:rFonts w:ascii="Times New Roman" w:eastAsia="Calibri" w:hAnsi="Times New Roman" w:cs="Times New Roman"/>
          <w:sz w:val="28"/>
          <w:szCs w:val="28"/>
          <w:lang w:val="uk-UA"/>
        </w:rPr>
        <w:t> </w:t>
      </w:r>
      <w:r w:rsidRPr="00321065">
        <w:rPr>
          <w:rFonts w:ascii="Times New Roman" w:eastAsia="Calibri" w:hAnsi="Times New Roman" w:cs="Times New Roman"/>
          <w:sz w:val="28"/>
          <w:szCs w:val="28"/>
          <w:lang w:val="uk-UA"/>
        </w:rPr>
        <w:t xml:space="preserve">3 частини першої статті 2 Закону України «Про прокуратуру»). </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Однією із засад діяльності прокуратури, визначеною у статті 3 Закону № 1697-</w:t>
      </w:r>
      <w:r w:rsidRPr="00321065">
        <w:rPr>
          <w:rFonts w:ascii="Times New Roman" w:eastAsia="Calibri" w:hAnsi="Times New Roman" w:cs="Times New Roman"/>
          <w:sz w:val="28"/>
          <w:szCs w:val="28"/>
          <w:lang w:val="en-US"/>
        </w:rPr>
        <w:t>VII</w:t>
      </w:r>
      <w:r w:rsidRPr="00321065">
        <w:rPr>
          <w:rFonts w:ascii="Times New Roman" w:eastAsia="Calibri"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321065">
        <w:rPr>
          <w:rFonts w:ascii="Times New Roman" w:eastAsia="Calibri" w:hAnsi="Times New Roman" w:cs="Times New Roman"/>
          <w:sz w:val="28"/>
          <w:szCs w:val="28"/>
          <w:lang w:val="en-US"/>
        </w:rPr>
        <w:t>VII</w:t>
      </w:r>
      <w:r w:rsidRPr="00321065">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bCs/>
          <w:sz w:val="28"/>
          <w:szCs w:val="28"/>
          <w:lang w:val="uk-UA"/>
        </w:rPr>
        <w:t xml:space="preserve">Частиною першою статті 43 </w:t>
      </w:r>
      <w:r w:rsidRPr="00321065">
        <w:rPr>
          <w:rFonts w:ascii="Times New Roman" w:eastAsia="Calibri" w:hAnsi="Times New Roman" w:cs="Times New Roman"/>
          <w:sz w:val="28"/>
          <w:szCs w:val="28"/>
          <w:lang w:val="uk-UA"/>
        </w:rPr>
        <w:t>Закону № 1697-</w:t>
      </w:r>
      <w:r w:rsidRPr="00321065">
        <w:rPr>
          <w:rFonts w:ascii="Times New Roman" w:eastAsia="Calibri" w:hAnsi="Times New Roman" w:cs="Times New Roman"/>
          <w:sz w:val="28"/>
          <w:szCs w:val="28"/>
          <w:lang w:val="en-US"/>
        </w:rPr>
        <w:t>VII</w:t>
      </w:r>
      <w:r w:rsidRPr="00321065">
        <w:rPr>
          <w:rFonts w:ascii="Times New Roman" w:eastAsia="Calibri" w:hAnsi="Times New Roman" w:cs="Times New Roman"/>
          <w:sz w:val="28"/>
          <w:szCs w:val="28"/>
          <w:lang w:val="uk-UA"/>
        </w:rPr>
        <w:t xml:space="preserve"> визначено, що </w:t>
      </w:r>
      <w:bookmarkStart w:id="3" w:name="n417"/>
      <w:bookmarkEnd w:id="3"/>
      <w:r w:rsidRPr="0032106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18"/>
      <w:bookmarkEnd w:id="4"/>
      <w:r w:rsidRPr="00321065">
        <w:rPr>
          <w:rFonts w:ascii="Times New Roman" w:eastAsia="Calibri" w:hAnsi="Times New Roman" w:cs="Times New Roman"/>
          <w:sz w:val="28"/>
          <w:szCs w:val="28"/>
          <w:lang w:val="uk-UA"/>
        </w:rPr>
        <w:t>1) невиконання чи неналежне виконання службових обов’язків;</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5" w:name="n419"/>
      <w:bookmarkEnd w:id="5"/>
      <w:r w:rsidRPr="00321065">
        <w:rPr>
          <w:rFonts w:ascii="Times New Roman" w:eastAsia="Calibri" w:hAnsi="Times New Roman" w:cs="Times New Roman"/>
          <w:sz w:val="28"/>
          <w:szCs w:val="28"/>
          <w:lang w:val="uk-UA"/>
        </w:rPr>
        <w:t>2) необґрунтоване зволікання з розглядом звернення;</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6" w:name="n420"/>
      <w:bookmarkEnd w:id="6"/>
      <w:r w:rsidRPr="00321065">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1"/>
      <w:bookmarkEnd w:id="7"/>
      <w:r w:rsidRPr="00321065">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2"/>
      <w:bookmarkEnd w:id="9"/>
      <w:r w:rsidRPr="00321065">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3"/>
      <w:bookmarkEnd w:id="10"/>
      <w:r w:rsidRPr="00321065">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1" w:name="n424"/>
      <w:bookmarkEnd w:id="11"/>
      <w:r w:rsidRPr="00321065">
        <w:rPr>
          <w:rFonts w:ascii="Times New Roman" w:eastAsia="Calibri" w:hAnsi="Times New Roman" w:cs="Times New Roman"/>
          <w:sz w:val="28"/>
          <w:szCs w:val="28"/>
          <w:lang w:val="uk-UA"/>
        </w:rPr>
        <w:t>7) порушення правил внутрішнього службового розпорядку;</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2" w:name="n425"/>
      <w:bookmarkEnd w:id="12"/>
      <w:r w:rsidRPr="00321065">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w:t>
      </w:r>
      <w:r w:rsidRPr="00321065">
        <w:rPr>
          <w:rFonts w:ascii="Times New Roman" w:eastAsia="Calibri" w:hAnsi="Times New Roman" w:cs="Times New Roman"/>
          <w:sz w:val="28"/>
          <w:szCs w:val="28"/>
          <w:lang w:val="uk-UA"/>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3" w:name="n426"/>
      <w:bookmarkEnd w:id="13"/>
      <w:r w:rsidRPr="00321065">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Конструкцію статті 46 Закону № 1697-</w:t>
      </w:r>
      <w:r w:rsidRPr="00321065">
        <w:rPr>
          <w:rFonts w:ascii="Times New Roman" w:eastAsia="Calibri" w:hAnsi="Times New Roman" w:cs="Times New Roman"/>
          <w:sz w:val="28"/>
          <w:szCs w:val="28"/>
          <w:lang w:val="en-US"/>
        </w:rPr>
        <w:t>VII</w:t>
      </w:r>
      <w:r w:rsidRPr="00321065">
        <w:rPr>
          <w:rFonts w:ascii="Times New Roman" w:eastAsia="Calibri"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4" w:name="n441"/>
      <w:bookmarkEnd w:id="14"/>
      <w:r w:rsidRPr="00321065">
        <w:rPr>
          <w:rFonts w:ascii="Times New Roman" w:eastAsia="Calibri" w:hAnsi="Times New Roman" w:cs="Times New Roman"/>
          <w:sz w:val="28"/>
          <w:szCs w:val="28"/>
          <w:lang w:val="uk-UA"/>
        </w:rPr>
        <w:t>2) дисциплінарна скарга є анонімною;</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5" w:name="n442"/>
      <w:bookmarkEnd w:id="15"/>
      <w:r w:rsidRPr="00321065">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321065">
          <w:rPr>
            <w:rFonts w:ascii="Times New Roman" w:eastAsia="Calibri" w:hAnsi="Times New Roman" w:cs="Times New Roman"/>
            <w:sz w:val="28"/>
            <w:szCs w:val="28"/>
            <w:lang w:val="uk-UA"/>
          </w:rPr>
          <w:t>статтею 43</w:t>
        </w:r>
      </w:hyperlink>
      <w:r w:rsidRPr="00321065">
        <w:rPr>
          <w:rFonts w:ascii="Times New Roman" w:eastAsia="Calibri" w:hAnsi="Times New Roman" w:cs="Times New Roman"/>
          <w:sz w:val="28"/>
          <w:szCs w:val="28"/>
          <w:lang w:val="uk-UA"/>
        </w:rPr>
        <w:t> цього Закону;</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6" w:name="n443"/>
      <w:bookmarkEnd w:id="16"/>
      <w:r w:rsidRPr="0032106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321065">
          <w:rPr>
            <w:rFonts w:ascii="Times New Roman" w:eastAsia="Calibri" w:hAnsi="Times New Roman" w:cs="Times New Roman"/>
            <w:sz w:val="28"/>
            <w:szCs w:val="28"/>
            <w:lang w:val="uk-UA"/>
          </w:rPr>
          <w:t> статтею 51</w:t>
        </w:r>
      </w:hyperlink>
      <w:r w:rsidRPr="00321065">
        <w:rPr>
          <w:rFonts w:ascii="Times New Roman" w:eastAsia="Calibri" w:hAnsi="Times New Roman" w:cs="Times New Roman"/>
          <w:sz w:val="28"/>
          <w:szCs w:val="28"/>
          <w:lang w:val="uk-UA"/>
        </w:rPr>
        <w:t> цього Закону;</w:t>
      </w:r>
      <w:bookmarkStart w:id="17" w:name="n1893"/>
      <w:bookmarkEnd w:id="17"/>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8" w:name="n444"/>
      <w:bookmarkEnd w:id="18"/>
      <w:r w:rsidRPr="0032106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Вимогою Закону № 1697-</w:t>
      </w:r>
      <w:r w:rsidRPr="00321065">
        <w:rPr>
          <w:rFonts w:ascii="Times New Roman" w:eastAsia="Calibri" w:hAnsi="Times New Roman" w:cs="Times New Roman"/>
          <w:sz w:val="28"/>
          <w:szCs w:val="28"/>
          <w:lang w:val="en-US"/>
        </w:rPr>
        <w:t>VII</w:t>
      </w:r>
      <w:r w:rsidRPr="00321065">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E1682" w:rsidRPr="00321065" w:rsidRDefault="002E1682" w:rsidP="002E1682">
      <w:pPr>
        <w:widowControl w:val="0"/>
        <w:shd w:val="clear" w:color="auto" w:fill="FFFFFF"/>
        <w:tabs>
          <w:tab w:val="left" w:pos="993"/>
        </w:tabs>
        <w:spacing w:after="0" w:line="240" w:lineRule="auto"/>
        <w:ind w:right="-284" w:firstLine="567"/>
        <w:contextualSpacing/>
        <w:jc w:val="both"/>
        <w:rPr>
          <w:rFonts w:ascii="Times New Roman" w:eastAsia="Times New Roman" w:hAnsi="Times New Roman" w:cs="Times New Roman"/>
          <w:b/>
          <w:sz w:val="28"/>
          <w:szCs w:val="28"/>
          <w:lang w:val="uk-UA" w:eastAsia="ru-RU"/>
        </w:rPr>
      </w:pPr>
    </w:p>
    <w:p w:rsidR="002E1682" w:rsidRPr="00321065" w:rsidRDefault="002E1682" w:rsidP="002E1682">
      <w:pPr>
        <w:shd w:val="clear" w:color="auto" w:fill="FFFFFF"/>
        <w:spacing w:after="120" w:line="240" w:lineRule="auto"/>
        <w:ind w:right="-284" w:firstLine="567"/>
        <w:jc w:val="both"/>
        <w:rPr>
          <w:rFonts w:ascii="Times New Roman" w:eastAsia="Times New Roman" w:hAnsi="Times New Roman" w:cs="Times New Roman"/>
          <w:b/>
          <w:sz w:val="28"/>
          <w:szCs w:val="28"/>
          <w:lang w:val="uk-UA" w:eastAsia="ru-RU"/>
        </w:rPr>
      </w:pPr>
      <w:r w:rsidRPr="00321065">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E1682" w:rsidRPr="00321065" w:rsidRDefault="002E1682" w:rsidP="002E1682">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21065">
        <w:rPr>
          <w:rFonts w:ascii="Times New Roman" w:eastAsia="Calibri" w:hAnsi="Times New Roman" w:cs="Times New Roman"/>
          <w:sz w:val="28"/>
          <w:szCs w:val="28"/>
          <w:lang w:val="uk-UA"/>
        </w:rPr>
        <w:t>причиновий</w:t>
      </w:r>
      <w:proofErr w:type="spellEnd"/>
      <w:r w:rsidRPr="00321065">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Дисциплінарна скарга стосується рішень, дій прокурора, вчинених (допущених) в межах кримінального процесу, зокрема, невиконання чи неналежного виконання службових обов’язків прокурором </w:t>
      </w:r>
      <w:proofErr w:type="spellStart"/>
      <w:r w:rsidRPr="00321065">
        <w:rPr>
          <w:rFonts w:ascii="Times New Roman" w:eastAsia="Calibri" w:hAnsi="Times New Roman" w:cs="Times New Roman"/>
          <w:sz w:val="28"/>
          <w:szCs w:val="28"/>
          <w:lang w:val="uk-UA"/>
        </w:rPr>
        <w:t>Дроботовою</w:t>
      </w:r>
      <w:proofErr w:type="spellEnd"/>
      <w:r w:rsidRPr="00321065">
        <w:rPr>
          <w:rFonts w:ascii="Times New Roman" w:eastAsia="Calibri" w:hAnsi="Times New Roman" w:cs="Times New Roman"/>
          <w:sz w:val="28"/>
          <w:szCs w:val="28"/>
          <w:lang w:val="uk-UA"/>
        </w:rPr>
        <w:t xml:space="preserve"> Є.В. під </w:t>
      </w:r>
      <w:r w:rsidRPr="00321065">
        <w:rPr>
          <w:rFonts w:ascii="Times New Roman" w:eastAsia="Calibri" w:hAnsi="Times New Roman" w:cs="Times New Roman"/>
          <w:sz w:val="28"/>
          <w:szCs w:val="28"/>
          <w:lang w:val="uk-UA"/>
        </w:rPr>
        <w:lastRenderedPageBreak/>
        <w:t xml:space="preserve">час здійснення нагляду у формі процесуального керівництва у зазначеному кримінальному провадженні.   </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Однак скаржником не надано документального підтвердження оскарження рішення, дій чи бездіяльності прокурора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xml:space="preserve"> Є.В. згідно з положеннями статей 303-307 КПК України.  </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Дисциплінарна скарга не містять документів, із яких можливо встановити, що дії або бездіяльність прокурора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Є.В. визнано неправомірними, нею допущено порушення прав осіб або вимог закону чи її зобов’язано вчинити певні дії, але вона безпідставно їх не виконує.</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Так, з ухвали слідчого судді Вищого антикорупційного суду від 23.08.2024 у справі №</w:t>
      </w:r>
      <w:r>
        <w:rPr>
          <w:rFonts w:ascii="Times New Roman" w:eastAsia="Calibri" w:hAnsi="Times New Roman" w:cs="Times New Roman"/>
          <w:sz w:val="28"/>
          <w:szCs w:val="28"/>
          <w:lang w:val="uk-UA"/>
        </w:rPr>
        <w:t xml:space="preserve"> (конфіденційна інформація)</w:t>
      </w:r>
      <w:r w:rsidRPr="00321065">
        <w:rPr>
          <w:rFonts w:ascii="Times New Roman" w:eastAsia="Calibri" w:hAnsi="Times New Roman" w:cs="Times New Roman"/>
          <w:sz w:val="28"/>
          <w:szCs w:val="28"/>
          <w:lang w:val="uk-UA"/>
        </w:rPr>
        <w:t xml:space="preserve"> вбачається, що клопотання прокурора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xml:space="preserve"> Є.В. про продовження строку дії обов’язків, покладених у зв’язку з застосуванням запобіжного заходу у виді застави від 19.08.2024 задоволено частково та </w:t>
      </w:r>
      <w:r>
        <w:rPr>
          <w:rFonts w:ascii="Times New Roman" w:eastAsia="Calibri" w:hAnsi="Times New Roman" w:cs="Times New Roman"/>
          <w:sz w:val="28"/>
          <w:szCs w:val="28"/>
          <w:lang w:val="uk-UA"/>
        </w:rPr>
        <w:t>ОСОБА 2</w:t>
      </w:r>
      <w:r w:rsidRPr="00321065">
        <w:rPr>
          <w:rFonts w:ascii="Times New Roman" w:eastAsia="Calibri" w:hAnsi="Times New Roman" w:cs="Times New Roman"/>
          <w:sz w:val="28"/>
          <w:szCs w:val="28"/>
          <w:lang w:val="uk-UA"/>
        </w:rPr>
        <w:t xml:space="preserve"> продовжено строк дії зобов’язань певних зобов’язань.</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Із наведених скаржником доводів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Зважаючи на викладене, твердження скаржника про невиконання чи </w:t>
      </w:r>
      <w:r w:rsidRPr="00321065">
        <w:rPr>
          <w:rFonts w:ascii="Times New Roman" w:eastAsia="Calibri" w:hAnsi="Times New Roman" w:cs="Times New Roman"/>
          <w:sz w:val="28"/>
          <w:szCs w:val="28"/>
          <w:lang w:val="uk-UA"/>
        </w:rPr>
        <w:lastRenderedPageBreak/>
        <w:t xml:space="preserve">неналежне виконання прокурором </w:t>
      </w:r>
      <w:proofErr w:type="spellStart"/>
      <w:r w:rsidRPr="00321065">
        <w:rPr>
          <w:rFonts w:ascii="Times New Roman" w:eastAsia="Calibri" w:hAnsi="Times New Roman" w:cs="Times New Roman"/>
          <w:sz w:val="28"/>
          <w:szCs w:val="28"/>
          <w:lang w:val="uk-UA"/>
        </w:rPr>
        <w:t>Дроботово</w:t>
      </w:r>
      <w:r>
        <w:rPr>
          <w:rFonts w:ascii="Times New Roman" w:eastAsia="Calibri" w:hAnsi="Times New Roman" w:cs="Times New Roman"/>
          <w:sz w:val="28"/>
          <w:szCs w:val="28"/>
          <w:lang w:val="uk-UA"/>
        </w:rPr>
        <w:t>ю</w:t>
      </w:r>
      <w:proofErr w:type="spellEnd"/>
      <w:r w:rsidRPr="00321065">
        <w:rPr>
          <w:rFonts w:ascii="Times New Roman" w:eastAsia="Calibri" w:hAnsi="Times New Roman" w:cs="Times New Roman"/>
          <w:sz w:val="28"/>
          <w:szCs w:val="28"/>
          <w:lang w:val="uk-UA"/>
        </w:rPr>
        <w:t> Є.В.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Щодо твердження про вчинення прокурором </w:t>
      </w:r>
      <w:proofErr w:type="spellStart"/>
      <w:r w:rsidRPr="00321065">
        <w:rPr>
          <w:rFonts w:ascii="Times New Roman" w:eastAsia="Calibri" w:hAnsi="Times New Roman" w:cs="Times New Roman"/>
          <w:sz w:val="28"/>
          <w:szCs w:val="28"/>
          <w:lang w:val="uk-UA"/>
        </w:rPr>
        <w:t>Дроботовою</w:t>
      </w:r>
      <w:proofErr w:type="spellEnd"/>
      <w:r w:rsidRPr="00321065">
        <w:rPr>
          <w:rFonts w:ascii="Times New Roman" w:eastAsia="Calibri" w:hAnsi="Times New Roman" w:cs="Times New Roman"/>
          <w:sz w:val="28"/>
          <w:szCs w:val="28"/>
          <w:lang w:val="uk-UA"/>
        </w:rPr>
        <w:t> Є.В.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У дисциплінарній скарзі не наведено жодних доводів щодо вчинення </w:t>
      </w:r>
      <w:proofErr w:type="spellStart"/>
      <w:r w:rsidRPr="00321065">
        <w:rPr>
          <w:rFonts w:ascii="Times New Roman" w:eastAsia="Calibri" w:hAnsi="Times New Roman" w:cs="Times New Roman"/>
          <w:sz w:val="28"/>
          <w:szCs w:val="28"/>
          <w:lang w:val="uk-UA"/>
        </w:rPr>
        <w:t>Дроботовою</w:t>
      </w:r>
      <w:proofErr w:type="spellEnd"/>
      <w:r w:rsidRPr="00321065">
        <w:rPr>
          <w:rFonts w:ascii="Times New Roman" w:eastAsia="Calibri" w:hAnsi="Times New Roman" w:cs="Times New Roman"/>
          <w:sz w:val="28"/>
          <w:szCs w:val="28"/>
          <w:lang w:val="uk-UA"/>
        </w:rPr>
        <w:t> Є.В. вищезазначених дій.</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На підставі викладеного член Комісії дійшла висновку, що дисциплінарна скарга не містить конкретних відомостей про вчинення прокурором </w:t>
      </w:r>
      <w:proofErr w:type="spellStart"/>
      <w:r w:rsidRPr="00321065">
        <w:rPr>
          <w:rFonts w:ascii="Times New Roman" w:eastAsia="Calibri" w:hAnsi="Times New Roman" w:cs="Times New Roman"/>
          <w:sz w:val="28"/>
          <w:szCs w:val="28"/>
          <w:lang w:val="uk-UA"/>
        </w:rPr>
        <w:t>Дроботово</w:t>
      </w:r>
      <w:r>
        <w:rPr>
          <w:rFonts w:ascii="Times New Roman" w:eastAsia="Calibri" w:hAnsi="Times New Roman" w:cs="Times New Roman"/>
          <w:sz w:val="28"/>
          <w:szCs w:val="28"/>
          <w:lang w:val="uk-UA"/>
        </w:rPr>
        <w:t>ю</w:t>
      </w:r>
      <w:proofErr w:type="spellEnd"/>
      <w:r w:rsidRPr="00321065">
        <w:rPr>
          <w:rFonts w:ascii="Times New Roman" w:eastAsia="Calibri" w:hAnsi="Times New Roman" w:cs="Times New Roman"/>
          <w:sz w:val="28"/>
          <w:szCs w:val="28"/>
          <w:lang w:val="uk-UA"/>
        </w:rPr>
        <w:t> Є.В. дисциплінарного проступку.</w:t>
      </w:r>
    </w:p>
    <w:p w:rsidR="002E1682"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2E1682" w:rsidRPr="00321065" w:rsidRDefault="002E1682" w:rsidP="002E1682">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В И Р І Ш И Л А:</w:t>
      </w:r>
    </w:p>
    <w:p w:rsidR="002E1682" w:rsidRPr="00321065" w:rsidRDefault="002E1682" w:rsidP="002E1682">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28"/>
          <w:szCs w:val="28"/>
          <w:lang w:val="uk-UA"/>
        </w:rPr>
      </w:pPr>
    </w:p>
    <w:p w:rsidR="002E1682" w:rsidRPr="00321065"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другого відділу управління процесуального керівництва, підтримання державного обвинувачення та представництва в суді Спеціалізованої </w:t>
      </w:r>
      <w:r w:rsidRPr="00321065">
        <w:rPr>
          <w:rFonts w:ascii="Times New Roman" w:eastAsia="Calibri" w:hAnsi="Times New Roman" w:cs="Times New Roman"/>
          <w:sz w:val="28"/>
          <w:szCs w:val="28"/>
          <w:lang w:val="uk-UA"/>
        </w:rPr>
        <w:lastRenderedPageBreak/>
        <w:t xml:space="preserve">антикорупційної прокуратури </w:t>
      </w:r>
      <w:proofErr w:type="spellStart"/>
      <w:r w:rsidRPr="00321065">
        <w:rPr>
          <w:rFonts w:ascii="Times New Roman" w:eastAsia="Calibri" w:hAnsi="Times New Roman" w:cs="Times New Roman"/>
          <w:sz w:val="28"/>
          <w:szCs w:val="28"/>
          <w:lang w:val="uk-UA"/>
        </w:rPr>
        <w:t>Дроботової</w:t>
      </w:r>
      <w:proofErr w:type="spellEnd"/>
      <w:r w:rsidRPr="00321065">
        <w:rPr>
          <w:rFonts w:ascii="Times New Roman" w:eastAsia="Calibri" w:hAnsi="Times New Roman" w:cs="Times New Roman"/>
          <w:sz w:val="28"/>
          <w:szCs w:val="28"/>
          <w:lang w:val="uk-UA"/>
        </w:rPr>
        <w:t xml:space="preserve"> Єлени Вікторівни.</w:t>
      </w:r>
    </w:p>
    <w:p w:rsidR="002E1682" w:rsidRPr="00321065"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321065">
        <w:rPr>
          <w:rFonts w:ascii="Times New Roman" w:eastAsia="Calibri" w:hAnsi="Times New Roman" w:cs="Times New Roman"/>
          <w:sz w:val="28"/>
          <w:szCs w:val="28"/>
          <w:lang w:val="uk-UA"/>
        </w:rPr>
        <w:t>Рішення направити скаржнику та прокурору.</w:t>
      </w:r>
    </w:p>
    <w:p w:rsidR="002E1682" w:rsidRPr="00321065" w:rsidRDefault="002E1682" w:rsidP="002E1682">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2E1682" w:rsidRPr="00321065" w:rsidRDefault="002E1682" w:rsidP="002E1682">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2E1682" w:rsidRPr="00321065" w:rsidRDefault="002E1682" w:rsidP="002E1682">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321065">
        <w:rPr>
          <w:rFonts w:ascii="Times New Roman" w:eastAsia="Calibri" w:hAnsi="Times New Roman" w:cs="Times New Roman"/>
          <w:b/>
          <w:sz w:val="28"/>
          <w:szCs w:val="28"/>
          <w:lang w:val="uk-UA"/>
        </w:rPr>
        <w:t>Член Кваліфікаційно-дисциплінарної</w:t>
      </w:r>
    </w:p>
    <w:p w:rsidR="002E1682" w:rsidRPr="00321065" w:rsidRDefault="002E1682" w:rsidP="002E1682">
      <w:pPr>
        <w:widowControl w:val="0"/>
        <w:pBdr>
          <w:bottom w:val="single" w:sz="12" w:space="31" w:color="FFFFFF"/>
        </w:pBdr>
        <w:spacing w:after="0" w:line="240" w:lineRule="auto"/>
        <w:ind w:right="-284"/>
        <w:contextualSpacing/>
        <w:jc w:val="both"/>
      </w:pPr>
      <w:r w:rsidRPr="00321065">
        <w:rPr>
          <w:rFonts w:ascii="Times New Roman" w:eastAsia="Calibri" w:hAnsi="Times New Roman" w:cs="Times New Roman"/>
          <w:b/>
          <w:sz w:val="28"/>
          <w:szCs w:val="28"/>
          <w:lang w:val="uk-UA"/>
        </w:rPr>
        <w:t xml:space="preserve">комісії прокурорів                            </w:t>
      </w:r>
      <w:r w:rsidRPr="00321065">
        <w:rPr>
          <w:rFonts w:ascii="Times New Roman" w:eastAsia="Calibri" w:hAnsi="Times New Roman" w:cs="Times New Roman"/>
          <w:b/>
          <w:sz w:val="28"/>
          <w:szCs w:val="28"/>
          <w:lang w:val="uk-UA"/>
        </w:rPr>
        <w:tab/>
      </w:r>
      <w:r w:rsidRPr="00321065">
        <w:rPr>
          <w:rFonts w:ascii="Times New Roman" w:eastAsia="Calibri" w:hAnsi="Times New Roman" w:cs="Times New Roman"/>
          <w:b/>
          <w:sz w:val="28"/>
          <w:szCs w:val="28"/>
          <w:lang w:val="uk-UA"/>
        </w:rPr>
        <w:tab/>
        <w:t xml:space="preserve">          </w:t>
      </w:r>
      <w:r w:rsidRPr="00321065">
        <w:rPr>
          <w:rFonts w:ascii="Times New Roman" w:eastAsia="Calibri" w:hAnsi="Times New Roman" w:cs="Times New Roman"/>
          <w:b/>
          <w:sz w:val="28"/>
          <w:szCs w:val="28"/>
          <w:lang w:val="uk-UA"/>
        </w:rPr>
        <w:tab/>
        <w:t xml:space="preserve">               Ніна ГАРБУЗА</w:t>
      </w:r>
    </w:p>
    <w:p w:rsidR="00641249" w:rsidRDefault="00641249"/>
    <w:sectPr w:rsidR="00641249" w:rsidSect="002E168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EF" w:rsidRDefault="00E02DEF" w:rsidP="002E1682">
      <w:pPr>
        <w:spacing w:after="0" w:line="240" w:lineRule="auto"/>
      </w:pPr>
      <w:r>
        <w:separator/>
      </w:r>
    </w:p>
  </w:endnote>
  <w:endnote w:type="continuationSeparator" w:id="0">
    <w:p w:rsidR="00E02DEF" w:rsidRDefault="00E02DEF" w:rsidP="002E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EF" w:rsidRDefault="00E02DEF" w:rsidP="002E1682">
      <w:pPr>
        <w:spacing w:after="0" w:line="240" w:lineRule="auto"/>
      </w:pPr>
      <w:r>
        <w:separator/>
      </w:r>
    </w:p>
  </w:footnote>
  <w:footnote w:type="continuationSeparator" w:id="0">
    <w:p w:rsidR="00E02DEF" w:rsidRDefault="00E02DEF" w:rsidP="002E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174875"/>
      <w:docPartObj>
        <w:docPartGallery w:val="Page Numbers (Top of Page)"/>
        <w:docPartUnique/>
      </w:docPartObj>
    </w:sdtPr>
    <w:sdtContent>
      <w:p w:rsidR="002E1682" w:rsidRDefault="002E1682">
        <w:pPr>
          <w:pStyle w:val="a3"/>
          <w:jc w:val="center"/>
        </w:pPr>
        <w:r>
          <w:fldChar w:fldCharType="begin"/>
        </w:r>
        <w:r>
          <w:instrText>PAGE   \* MERGEFORMAT</w:instrText>
        </w:r>
        <w:r>
          <w:fldChar w:fldCharType="separate"/>
        </w:r>
        <w:r>
          <w:rPr>
            <w:noProof/>
          </w:rPr>
          <w:t>7</w:t>
        </w:r>
        <w:r>
          <w:fldChar w:fldCharType="end"/>
        </w:r>
      </w:p>
    </w:sdtContent>
  </w:sdt>
  <w:p w:rsidR="002E1682" w:rsidRDefault="002E16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82"/>
    <w:rsid w:val="002E1682"/>
    <w:rsid w:val="00641249"/>
    <w:rsid w:val="00E02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5C19"/>
  <w15:chartTrackingRefBased/>
  <w15:docId w15:val="{91DBAC83-BEB9-4F6D-A047-F3B20E60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6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1682"/>
  </w:style>
  <w:style w:type="paragraph" w:styleId="a5">
    <w:name w:val="footer"/>
    <w:basedOn w:val="a"/>
    <w:link w:val="a6"/>
    <w:uiPriority w:val="99"/>
    <w:unhideWhenUsed/>
    <w:rsid w:val="002E1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2312</Words>
  <Characters>13181</Characters>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2025-01-16T13:35:00Z</dcterms:created>
  <dcterms:modified xsi:type="dcterms:W3CDTF">2025-01-16T13:45:00Z</dcterms:modified>
</cp:coreProperties>
</file>