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4FC22" w14:textId="77777777" w:rsidR="00E959B2" w:rsidRPr="0049155D" w:rsidRDefault="00E959B2" w:rsidP="00E959B2">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kern w:val="0"/>
          <w:sz w:val="26"/>
          <w:szCs w:val="20"/>
          <w:lang w:eastAsia="ru-RU"/>
          <w14:ligatures w14:val="none"/>
        </w:rPr>
      </w:pPr>
      <w:r w:rsidRPr="0049155D">
        <w:rPr>
          <w:rFonts w:ascii="Times New Roman" w:eastAsia="Times New Roman" w:hAnsi="Times New Roman" w:cs="Times New Roman"/>
          <w:noProof/>
          <w:kern w:val="0"/>
          <w:sz w:val="19"/>
          <w:szCs w:val="20"/>
          <w:lang w:eastAsia="ru-RU"/>
          <w14:ligatures w14:val="none"/>
        </w:rPr>
        <w:drawing>
          <wp:inline distT="0" distB="0" distL="0" distR="0" wp14:anchorId="25959695" wp14:editId="76BEA991">
            <wp:extent cx="438150" cy="6096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0A099DF7" w14:textId="77777777" w:rsidR="00E959B2" w:rsidRPr="0049155D" w:rsidRDefault="00E959B2" w:rsidP="00E959B2">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b/>
          <w:kern w:val="0"/>
          <w:sz w:val="10"/>
          <w:szCs w:val="20"/>
          <w:lang w:eastAsia="ru-RU"/>
          <w14:ligatures w14:val="none"/>
        </w:rPr>
      </w:pPr>
    </w:p>
    <w:p w14:paraId="2DFDB8B7" w14:textId="77777777" w:rsidR="00E959B2" w:rsidRPr="0049155D" w:rsidRDefault="00E959B2" w:rsidP="00E959B2">
      <w:pPr>
        <w:jc w:val="center"/>
        <w:rPr>
          <w:rFonts w:ascii="Times New Roman" w:eastAsia="Times New Roman" w:hAnsi="Times New Roman" w:cs="Times New Roman"/>
          <w:kern w:val="28"/>
          <w:sz w:val="32"/>
          <w:szCs w:val="32"/>
          <w:lang w:eastAsia="ru-RU"/>
          <w14:ligatures w14:val="none"/>
        </w:rPr>
      </w:pPr>
      <w:r w:rsidRPr="0049155D">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49155D">
        <w:rPr>
          <w:rFonts w:ascii="Times New Roman" w:eastAsia="Times New Roman" w:hAnsi="Times New Roman" w:cs="Times New Roman"/>
          <w:bCs/>
          <w:kern w:val="28"/>
          <w:sz w:val="36"/>
          <w:szCs w:val="32"/>
          <w:lang w:eastAsia="ru-RU"/>
          <w14:ligatures w14:val="none"/>
        </w:rPr>
        <w:br/>
        <w:t>КОМІСІЯ ПРОКУРОРІВ</w:t>
      </w:r>
    </w:p>
    <w:p w14:paraId="79A40FDB" w14:textId="77777777" w:rsidR="00E959B2" w:rsidRPr="0049155D" w:rsidRDefault="00E959B2" w:rsidP="00E959B2">
      <w:pPr>
        <w:rPr>
          <w:rFonts w:ascii="Times New Roman" w:eastAsia="Times New Roman" w:hAnsi="Times New Roman" w:cs="Times New Roman"/>
          <w:kern w:val="28"/>
          <w:sz w:val="20"/>
          <w:szCs w:val="20"/>
          <w:lang w:eastAsia="uk-UA"/>
          <w14:ligatures w14:val="none"/>
        </w:rPr>
      </w:pPr>
    </w:p>
    <w:p w14:paraId="26013A6C" w14:textId="77777777" w:rsidR="00E959B2" w:rsidRPr="0049155D" w:rsidRDefault="00E959B2" w:rsidP="00E959B2">
      <w:pPr>
        <w:rPr>
          <w:rFonts w:ascii="Times New Roman" w:eastAsia="Times New Roman" w:hAnsi="Times New Roman" w:cs="Times New Roman"/>
          <w:kern w:val="28"/>
          <w:sz w:val="20"/>
          <w:szCs w:val="20"/>
          <w:lang w:eastAsia="uk-UA"/>
          <w14:ligatures w14:val="none"/>
        </w:rPr>
      </w:pPr>
    </w:p>
    <w:p w14:paraId="182B1070" w14:textId="77777777" w:rsidR="00E959B2" w:rsidRPr="0049155D" w:rsidRDefault="00E959B2" w:rsidP="00E959B2">
      <w:pPr>
        <w:rPr>
          <w:rFonts w:ascii="Times New Roman" w:eastAsia="Times New Roman" w:hAnsi="Times New Roman" w:cs="Times New Roman"/>
          <w:kern w:val="28"/>
          <w:sz w:val="20"/>
          <w:szCs w:val="20"/>
          <w:lang w:eastAsia="uk-UA"/>
          <w14:ligatures w14:val="none"/>
        </w:rPr>
      </w:pPr>
    </w:p>
    <w:p w14:paraId="47224BF0" w14:textId="77777777" w:rsidR="00E959B2" w:rsidRPr="0049155D" w:rsidRDefault="00E959B2" w:rsidP="00E959B2">
      <w:pPr>
        <w:jc w:val="center"/>
        <w:rPr>
          <w:rFonts w:ascii="Times New Roman" w:eastAsia="Times New Roman" w:hAnsi="Times New Roman" w:cs="Times New Roman"/>
          <w:b/>
          <w:kern w:val="28"/>
          <w:sz w:val="28"/>
          <w:szCs w:val="28"/>
          <w:lang w:eastAsia="uk-UA"/>
          <w14:ligatures w14:val="none"/>
        </w:rPr>
      </w:pPr>
      <w:r w:rsidRPr="0049155D">
        <w:rPr>
          <w:rFonts w:ascii="Times New Roman" w:eastAsia="Times New Roman" w:hAnsi="Times New Roman" w:cs="Times New Roman"/>
          <w:b/>
          <w:kern w:val="28"/>
          <w:sz w:val="28"/>
          <w:szCs w:val="28"/>
          <w:lang w:eastAsia="uk-UA"/>
          <w14:ligatures w14:val="none"/>
        </w:rPr>
        <w:t xml:space="preserve">Р І Ш Е Н </w:t>
      </w:r>
      <w:proofErr w:type="spellStart"/>
      <w:r w:rsidRPr="0049155D">
        <w:rPr>
          <w:rFonts w:ascii="Times New Roman" w:eastAsia="Times New Roman" w:hAnsi="Times New Roman" w:cs="Times New Roman"/>
          <w:b/>
          <w:kern w:val="28"/>
          <w:sz w:val="28"/>
          <w:szCs w:val="28"/>
          <w:lang w:eastAsia="uk-UA"/>
          <w14:ligatures w14:val="none"/>
        </w:rPr>
        <w:t>Н</w:t>
      </w:r>
      <w:proofErr w:type="spellEnd"/>
      <w:r w:rsidRPr="0049155D">
        <w:rPr>
          <w:rFonts w:ascii="Times New Roman" w:eastAsia="Times New Roman" w:hAnsi="Times New Roman" w:cs="Times New Roman"/>
          <w:b/>
          <w:kern w:val="28"/>
          <w:sz w:val="28"/>
          <w:szCs w:val="28"/>
          <w:lang w:eastAsia="uk-UA"/>
          <w14:ligatures w14:val="none"/>
        </w:rPr>
        <w:t xml:space="preserve"> Я</w:t>
      </w:r>
    </w:p>
    <w:p w14:paraId="09C81952" w14:textId="77777777" w:rsidR="00E959B2" w:rsidRPr="0049155D" w:rsidRDefault="00E959B2" w:rsidP="00E959B2">
      <w:pPr>
        <w:rPr>
          <w:rFonts w:ascii="Times New Roman" w:eastAsia="Times New Roman" w:hAnsi="Times New Roman" w:cs="Times New Roman"/>
          <w:b/>
          <w:kern w:val="28"/>
          <w:sz w:val="28"/>
          <w:szCs w:val="28"/>
          <w:lang w:val="ru-RU" w:eastAsia="uk-UA"/>
          <w14:ligatures w14:val="none"/>
        </w:rPr>
      </w:pPr>
    </w:p>
    <w:p w14:paraId="5C801E2D" w14:textId="77777777" w:rsidR="00E959B2" w:rsidRPr="0049155D" w:rsidRDefault="00E959B2" w:rsidP="00E959B2">
      <w:pPr>
        <w:rPr>
          <w:rFonts w:ascii="Times New Roman" w:eastAsia="Times New Roman" w:hAnsi="Times New Roman" w:cs="Times New Roman"/>
          <w:b/>
          <w:kern w:val="28"/>
          <w:sz w:val="28"/>
          <w:szCs w:val="28"/>
          <w:lang w:val="ru-RU" w:eastAsia="uk-UA"/>
          <w14:ligatures w14:val="none"/>
        </w:rPr>
      </w:pPr>
    </w:p>
    <w:tbl>
      <w:tblPr>
        <w:tblW w:w="5000" w:type="pct"/>
        <w:tblLook w:val="04A0" w:firstRow="1" w:lastRow="0" w:firstColumn="1" w:lastColumn="0" w:noHBand="0" w:noVBand="1"/>
      </w:tblPr>
      <w:tblGrid>
        <w:gridCol w:w="3402"/>
        <w:gridCol w:w="2835"/>
        <w:gridCol w:w="3400"/>
      </w:tblGrid>
      <w:tr w:rsidR="00E959B2" w:rsidRPr="0049155D" w14:paraId="14A257F6" w14:textId="77777777" w:rsidTr="00BE7841">
        <w:trPr>
          <w:trHeight w:val="460"/>
        </w:trPr>
        <w:tc>
          <w:tcPr>
            <w:tcW w:w="1765" w:type="pct"/>
            <w:hideMark/>
          </w:tcPr>
          <w:p w14:paraId="3A1297D0" w14:textId="77777777" w:rsidR="00E959B2" w:rsidRPr="0049155D" w:rsidRDefault="00E959B2" w:rsidP="00BE7841">
            <w:pPr>
              <w:ind w:left="-107"/>
              <w:jc w:val="both"/>
              <w:rPr>
                <w:rFonts w:ascii="Times New Roman" w:eastAsia="Times New Roman" w:hAnsi="Times New Roman" w:cs="Times New Roman"/>
                <w:b/>
                <w:sz w:val="28"/>
                <w:lang w:val="en-US" w:eastAsia="ru-RU"/>
              </w:rPr>
            </w:pPr>
            <w:r>
              <w:rPr>
                <w:rFonts w:ascii="Times New Roman" w:eastAsia="Times New Roman" w:hAnsi="Times New Roman" w:cs="Times New Roman"/>
                <w:b/>
                <w:sz w:val="28"/>
                <w:lang w:eastAsia="ru-RU"/>
              </w:rPr>
              <w:t>09</w:t>
            </w:r>
            <w:r w:rsidRPr="0049155D">
              <w:rPr>
                <w:rFonts w:ascii="Times New Roman" w:eastAsia="Times New Roman" w:hAnsi="Times New Roman" w:cs="Times New Roman"/>
                <w:b/>
                <w:sz w:val="28"/>
                <w:lang w:eastAsia="ru-RU"/>
              </w:rPr>
              <w:t xml:space="preserve"> </w:t>
            </w:r>
            <w:r>
              <w:rPr>
                <w:rFonts w:ascii="Times New Roman" w:eastAsia="Times New Roman" w:hAnsi="Times New Roman" w:cs="Times New Roman"/>
                <w:b/>
                <w:sz w:val="28"/>
                <w:lang w:eastAsia="ru-RU"/>
              </w:rPr>
              <w:t>жовтня</w:t>
            </w:r>
            <w:r w:rsidRPr="0049155D">
              <w:rPr>
                <w:rFonts w:ascii="Times New Roman" w:eastAsia="Times New Roman" w:hAnsi="Times New Roman" w:cs="Times New Roman"/>
                <w:b/>
                <w:sz w:val="28"/>
                <w:lang w:eastAsia="ru-RU"/>
              </w:rPr>
              <w:t xml:space="preserve"> 202</w:t>
            </w:r>
            <w:r>
              <w:rPr>
                <w:rFonts w:ascii="Times New Roman" w:eastAsia="Times New Roman" w:hAnsi="Times New Roman" w:cs="Times New Roman"/>
                <w:b/>
                <w:sz w:val="28"/>
                <w:lang w:eastAsia="ru-RU"/>
              </w:rPr>
              <w:t>6</w:t>
            </w:r>
            <w:r w:rsidRPr="0049155D">
              <w:rPr>
                <w:rFonts w:ascii="Times New Roman" w:eastAsia="Times New Roman" w:hAnsi="Times New Roman" w:cs="Times New Roman"/>
                <w:b/>
                <w:sz w:val="28"/>
                <w:lang w:eastAsia="ru-RU"/>
              </w:rPr>
              <w:t xml:space="preserve"> року</w:t>
            </w:r>
          </w:p>
        </w:tc>
        <w:tc>
          <w:tcPr>
            <w:tcW w:w="1471" w:type="pct"/>
            <w:hideMark/>
          </w:tcPr>
          <w:p w14:paraId="7656DCE0" w14:textId="77777777" w:rsidR="00E959B2" w:rsidRPr="0049155D" w:rsidRDefault="00E959B2" w:rsidP="00BE7841">
            <w:pPr>
              <w:jc w:val="center"/>
              <w:rPr>
                <w:rFonts w:ascii="Times New Roman" w:eastAsia="Times New Roman" w:hAnsi="Times New Roman" w:cs="Times New Roman"/>
                <w:b/>
                <w:sz w:val="28"/>
                <w:lang w:eastAsia="ru-RU"/>
              </w:rPr>
            </w:pPr>
            <w:r w:rsidRPr="0049155D">
              <w:rPr>
                <w:rFonts w:ascii="Times New Roman" w:eastAsia="Times New Roman" w:hAnsi="Times New Roman" w:cs="Times New Roman"/>
                <w:b/>
                <w:sz w:val="28"/>
                <w:lang w:eastAsia="ru-RU"/>
              </w:rPr>
              <w:t>Київ</w:t>
            </w:r>
          </w:p>
        </w:tc>
        <w:tc>
          <w:tcPr>
            <w:tcW w:w="1764" w:type="pct"/>
            <w:hideMark/>
          </w:tcPr>
          <w:p w14:paraId="7D64872A" w14:textId="77777777" w:rsidR="00E959B2" w:rsidRPr="0049155D" w:rsidRDefault="00E959B2" w:rsidP="00BE7841">
            <w:pPr>
              <w:ind w:firstLine="567"/>
              <w:jc w:val="right"/>
              <w:rPr>
                <w:rFonts w:ascii="Times New Roman" w:eastAsia="Times New Roman" w:hAnsi="Times New Roman" w:cs="Times New Roman"/>
                <w:b/>
                <w:sz w:val="28"/>
                <w:lang w:eastAsia="ru-RU"/>
              </w:rPr>
            </w:pPr>
            <w:r w:rsidRPr="0049155D">
              <w:rPr>
                <w:rFonts w:ascii="Times New Roman" w:eastAsia="Times New Roman" w:hAnsi="Times New Roman" w:cs="Times New Roman"/>
                <w:b/>
                <w:sz w:val="28"/>
                <w:lang w:eastAsia="ru-RU"/>
              </w:rPr>
              <w:t xml:space="preserve">            № </w:t>
            </w:r>
            <w:r>
              <w:rPr>
                <w:rFonts w:ascii="Times New Roman" w:eastAsia="Times New Roman" w:hAnsi="Times New Roman" w:cs="Times New Roman"/>
                <w:b/>
                <w:sz w:val="28"/>
                <w:lang w:eastAsia="ru-RU"/>
              </w:rPr>
              <w:t>992</w:t>
            </w:r>
            <w:r w:rsidRPr="0049155D">
              <w:rPr>
                <w:rFonts w:ascii="Times New Roman" w:eastAsia="Times New Roman" w:hAnsi="Times New Roman" w:cs="Times New Roman"/>
                <w:b/>
                <w:sz w:val="28"/>
                <w:lang w:eastAsia="ru-RU"/>
              </w:rPr>
              <w:t>дс-2</w:t>
            </w:r>
            <w:r>
              <w:rPr>
                <w:rFonts w:ascii="Times New Roman" w:eastAsia="Times New Roman" w:hAnsi="Times New Roman" w:cs="Times New Roman"/>
                <w:b/>
                <w:sz w:val="28"/>
                <w:lang w:eastAsia="ru-RU"/>
              </w:rPr>
              <w:t>6</w:t>
            </w:r>
            <w:r w:rsidRPr="0049155D">
              <w:rPr>
                <w:rFonts w:ascii="Times New Roman" w:eastAsia="Times New Roman" w:hAnsi="Times New Roman" w:cs="Times New Roman"/>
                <w:b/>
                <w:sz w:val="28"/>
                <w:lang w:eastAsia="ru-RU"/>
              </w:rPr>
              <w:t xml:space="preserve"> </w:t>
            </w:r>
          </w:p>
        </w:tc>
      </w:tr>
    </w:tbl>
    <w:p w14:paraId="33153C07" w14:textId="77777777" w:rsidR="00E959B2" w:rsidRPr="0049155D" w:rsidRDefault="00E959B2" w:rsidP="00E959B2">
      <w:pPr>
        <w:widowControl w:val="0"/>
        <w:spacing w:after="200"/>
        <w:contextualSpacing/>
        <w:rPr>
          <w:rFonts w:ascii="Times New Roman" w:eastAsia="Calibri" w:hAnsi="Times New Roman" w:cs="Times New Roman"/>
          <w:b/>
          <w:noProof/>
          <w:kern w:val="0"/>
          <w:sz w:val="28"/>
          <w:szCs w:val="28"/>
          <w:lang w:eastAsia="uk-UA"/>
          <w14:ligatures w14:val="none"/>
        </w:rPr>
      </w:pPr>
    </w:p>
    <w:p w14:paraId="50ACB335" w14:textId="77777777" w:rsidR="00E959B2" w:rsidRPr="0049155D" w:rsidRDefault="00E959B2" w:rsidP="00E959B2">
      <w:pPr>
        <w:widowControl w:val="0"/>
        <w:spacing w:after="200"/>
        <w:contextualSpacing/>
        <w:rPr>
          <w:rFonts w:ascii="Times New Roman" w:eastAsia="Calibri" w:hAnsi="Times New Roman" w:cs="Times New Roman"/>
          <w:b/>
          <w:noProof/>
          <w:kern w:val="0"/>
          <w:sz w:val="28"/>
          <w:szCs w:val="28"/>
          <w:lang w:eastAsia="uk-UA"/>
          <w14:ligatures w14:val="none"/>
        </w:rPr>
      </w:pPr>
      <w:r w:rsidRPr="0049155D">
        <w:rPr>
          <w:rFonts w:ascii="Times New Roman" w:eastAsia="Calibri" w:hAnsi="Times New Roman" w:cs="Times New Roman"/>
          <w:b/>
          <w:noProof/>
          <w:kern w:val="0"/>
          <w:sz w:val="28"/>
          <w:szCs w:val="28"/>
          <w:lang w:eastAsia="uk-UA"/>
          <w14:ligatures w14:val="none"/>
        </w:rPr>
        <w:t xml:space="preserve">Про відмову у відкритті </w:t>
      </w:r>
    </w:p>
    <w:p w14:paraId="0C63C9DB" w14:textId="77777777" w:rsidR="00E959B2" w:rsidRPr="0049155D" w:rsidRDefault="00E959B2" w:rsidP="00E959B2">
      <w:pPr>
        <w:widowControl w:val="0"/>
        <w:spacing w:after="200"/>
        <w:contextualSpacing/>
        <w:rPr>
          <w:rFonts w:ascii="Times New Roman" w:eastAsia="Calibri" w:hAnsi="Times New Roman" w:cs="Times New Roman"/>
          <w:b/>
          <w:noProof/>
          <w:kern w:val="0"/>
          <w:sz w:val="28"/>
          <w:szCs w:val="28"/>
          <w:lang w:eastAsia="uk-UA"/>
          <w14:ligatures w14:val="none"/>
        </w:rPr>
      </w:pPr>
      <w:r w:rsidRPr="0049155D">
        <w:rPr>
          <w:rFonts w:ascii="Times New Roman" w:eastAsia="Calibri" w:hAnsi="Times New Roman" w:cs="Times New Roman"/>
          <w:b/>
          <w:noProof/>
          <w:kern w:val="0"/>
          <w:sz w:val="28"/>
          <w:szCs w:val="28"/>
          <w:lang w:eastAsia="uk-UA"/>
          <w14:ligatures w14:val="none"/>
        </w:rPr>
        <w:t>дисциплінарного провадження</w:t>
      </w:r>
    </w:p>
    <w:p w14:paraId="6B43829D" w14:textId="77777777" w:rsidR="00E959B2" w:rsidRPr="0049155D" w:rsidRDefault="00E959B2" w:rsidP="00E959B2">
      <w:pPr>
        <w:widowControl w:val="0"/>
        <w:spacing w:after="200"/>
        <w:contextualSpacing/>
        <w:rPr>
          <w:rFonts w:ascii="Times New Roman" w:eastAsia="Calibri" w:hAnsi="Times New Roman" w:cs="Times New Roman"/>
          <w:b/>
          <w:noProof/>
          <w:kern w:val="0"/>
          <w:sz w:val="28"/>
          <w:szCs w:val="28"/>
          <w:lang w:eastAsia="uk-UA"/>
          <w14:ligatures w14:val="none"/>
        </w:rPr>
      </w:pPr>
    </w:p>
    <w:p w14:paraId="17F6B9BF" w14:textId="23288AB4" w:rsidR="00E959B2" w:rsidRPr="0049155D" w:rsidRDefault="00E959B2" w:rsidP="00E959B2">
      <w:pPr>
        <w:widowControl w:val="0"/>
        <w:tabs>
          <w:tab w:val="left" w:pos="993"/>
        </w:tabs>
        <w:ind w:firstLine="709"/>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Pr>
          <w:rFonts w:ascii="Times New Roman" w:eastAsia="Calibri" w:hAnsi="Times New Roman" w:cs="Times New Roman"/>
          <w:kern w:val="0"/>
          <w:sz w:val="28"/>
          <w:szCs w:val="28"/>
          <w14:ligatures w14:val="none"/>
        </w:rPr>
        <w:t>Радзівон</w:t>
      </w:r>
      <w:proofErr w:type="spellEnd"/>
      <w:r>
        <w:rPr>
          <w:rFonts w:ascii="Times New Roman" w:eastAsia="Calibri" w:hAnsi="Times New Roman" w:cs="Times New Roman"/>
          <w:kern w:val="0"/>
          <w:sz w:val="28"/>
          <w:szCs w:val="28"/>
          <w14:ligatures w14:val="none"/>
        </w:rPr>
        <w:t xml:space="preserve"> М.О</w:t>
      </w:r>
      <w:r w:rsidRPr="0049155D">
        <w:rPr>
          <w:rFonts w:ascii="Times New Roman" w:eastAsia="Calibri" w:hAnsi="Times New Roman" w:cs="Times New Roman"/>
          <w:kern w:val="0"/>
          <w:sz w:val="28"/>
          <w:szCs w:val="28"/>
          <w14:ligatures w14:val="none"/>
        </w:rPr>
        <w:t xml:space="preserve">., розглянувши дисциплінарну </w:t>
      </w:r>
      <w:bookmarkStart w:id="0" w:name="_Hlk124933696"/>
      <w:r w:rsidRPr="0049155D">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w:t>
      </w:r>
      <w:r w:rsidRPr="0049155D">
        <w:rPr>
          <w:rFonts w:ascii="Times New Roman" w:eastAsia="Calibri" w:hAnsi="Times New Roman" w:cs="Times New Roman"/>
          <w:kern w:val="0"/>
          <w:sz w:val="28"/>
          <w:szCs w:val="28"/>
          <w14:ligatures w14:val="none"/>
        </w:rPr>
        <w:t xml:space="preserve"> стосовно</w:t>
      </w:r>
      <w:bookmarkEnd w:id="0"/>
      <w:r w:rsidRPr="0049155D">
        <w:rPr>
          <w:rFonts w:ascii="Times New Roman" w:eastAsia="Calibri" w:hAnsi="Times New Roman" w:cs="Times New Roman"/>
          <w:kern w:val="0"/>
          <w:sz w:val="28"/>
          <w:szCs w:val="28"/>
          <w14:ligatures w14:val="none"/>
        </w:rPr>
        <w:t xml:space="preserve"> прокурора </w:t>
      </w:r>
      <w:r>
        <w:rPr>
          <w:rFonts w:ascii="Times New Roman" w:eastAsia="Calibri" w:hAnsi="Times New Roman" w:cs="Times New Roman"/>
          <w:kern w:val="0"/>
          <w:sz w:val="28"/>
          <w:szCs w:val="28"/>
          <w14:ligatures w14:val="none"/>
        </w:rPr>
        <w:t xml:space="preserve">відділу нагляду за додержанням законів органами Бюро економічної безпеки України Київської міської прокуратури </w:t>
      </w:r>
      <w:proofErr w:type="spellStart"/>
      <w:r>
        <w:rPr>
          <w:rFonts w:ascii="Times New Roman" w:eastAsia="Calibri" w:hAnsi="Times New Roman" w:cs="Times New Roman"/>
          <w:kern w:val="0"/>
          <w:sz w:val="28"/>
          <w:szCs w:val="28"/>
          <w14:ligatures w14:val="none"/>
        </w:rPr>
        <w:t>Анпілогової</w:t>
      </w:r>
      <w:proofErr w:type="spellEnd"/>
      <w:r>
        <w:rPr>
          <w:rFonts w:ascii="Times New Roman" w:eastAsia="Calibri" w:hAnsi="Times New Roman" w:cs="Times New Roman"/>
          <w:kern w:val="0"/>
          <w:sz w:val="28"/>
          <w:szCs w:val="28"/>
          <w14:ligatures w14:val="none"/>
        </w:rPr>
        <w:t xml:space="preserve"> </w:t>
      </w:r>
      <w:proofErr w:type="spellStart"/>
      <w:r>
        <w:rPr>
          <w:rFonts w:ascii="Times New Roman" w:eastAsia="Calibri" w:hAnsi="Times New Roman" w:cs="Times New Roman"/>
          <w:kern w:val="0"/>
          <w:sz w:val="28"/>
          <w:szCs w:val="28"/>
          <w14:ligatures w14:val="none"/>
        </w:rPr>
        <w:t>Бажени</w:t>
      </w:r>
      <w:proofErr w:type="spellEnd"/>
      <w:r>
        <w:rPr>
          <w:rFonts w:ascii="Times New Roman" w:eastAsia="Calibri" w:hAnsi="Times New Roman" w:cs="Times New Roman"/>
          <w:kern w:val="0"/>
          <w:sz w:val="28"/>
          <w:szCs w:val="28"/>
          <w14:ligatures w14:val="none"/>
        </w:rPr>
        <w:t xml:space="preserve"> Юріївни (далі – </w:t>
      </w:r>
      <w:proofErr w:type="spellStart"/>
      <w:r>
        <w:rPr>
          <w:rFonts w:ascii="Times New Roman" w:eastAsia="Calibri" w:hAnsi="Times New Roman" w:cs="Times New Roman"/>
          <w:kern w:val="0"/>
          <w:sz w:val="28"/>
          <w:szCs w:val="28"/>
          <w14:ligatures w14:val="none"/>
        </w:rPr>
        <w:t>Анпілогова</w:t>
      </w:r>
      <w:proofErr w:type="spellEnd"/>
      <w:r>
        <w:rPr>
          <w:rFonts w:ascii="Times New Roman" w:eastAsia="Calibri" w:hAnsi="Times New Roman" w:cs="Times New Roman"/>
          <w:kern w:val="0"/>
          <w:sz w:val="28"/>
          <w:szCs w:val="28"/>
          <w14:ligatures w14:val="none"/>
        </w:rPr>
        <w:t xml:space="preserve"> Б.Ю.)</w:t>
      </w:r>
      <w:r w:rsidRPr="0049155D">
        <w:rPr>
          <w:rFonts w:ascii="Times New Roman" w:eastAsia="Calibri" w:hAnsi="Times New Roman" w:cs="Times New Roman"/>
          <w:kern w:val="0"/>
          <w:sz w:val="28"/>
          <w:szCs w:val="28"/>
          <w14:ligatures w14:val="none"/>
        </w:rPr>
        <w:t xml:space="preserve">, </w:t>
      </w:r>
    </w:p>
    <w:p w14:paraId="6F409FD6" w14:textId="77777777" w:rsidR="00E959B2" w:rsidRPr="0049155D" w:rsidRDefault="00E959B2" w:rsidP="00E959B2">
      <w:pPr>
        <w:widowControl w:val="0"/>
        <w:tabs>
          <w:tab w:val="left" w:pos="993"/>
        </w:tabs>
        <w:ind w:firstLine="709"/>
        <w:jc w:val="both"/>
        <w:rPr>
          <w:rFonts w:ascii="Times New Roman" w:eastAsia="Calibri" w:hAnsi="Times New Roman" w:cs="Times New Roman"/>
          <w:kern w:val="0"/>
          <w:sz w:val="28"/>
          <w:szCs w:val="28"/>
          <w14:ligatures w14:val="none"/>
        </w:rPr>
      </w:pPr>
    </w:p>
    <w:p w14:paraId="1D40D193" w14:textId="77777777" w:rsidR="00E959B2" w:rsidRPr="0049155D" w:rsidRDefault="00E959B2" w:rsidP="00E959B2">
      <w:pPr>
        <w:widowControl w:val="0"/>
        <w:spacing w:after="200"/>
        <w:contextualSpacing/>
        <w:jc w:val="center"/>
        <w:rPr>
          <w:rFonts w:ascii="Times New Roman" w:eastAsia="Calibri" w:hAnsi="Times New Roman" w:cs="Times New Roman"/>
          <w:b/>
          <w:noProof/>
          <w:kern w:val="0"/>
          <w:sz w:val="28"/>
          <w:szCs w:val="28"/>
          <w:lang w:eastAsia="uk-UA"/>
          <w14:ligatures w14:val="none"/>
        </w:rPr>
      </w:pPr>
      <w:r w:rsidRPr="0049155D">
        <w:rPr>
          <w:rFonts w:ascii="Times New Roman" w:eastAsia="Calibri" w:hAnsi="Times New Roman" w:cs="Times New Roman"/>
          <w:b/>
          <w:noProof/>
          <w:kern w:val="0"/>
          <w:sz w:val="28"/>
          <w:szCs w:val="28"/>
          <w:lang w:eastAsia="uk-UA"/>
          <w14:ligatures w14:val="none"/>
        </w:rPr>
        <w:t>УСТАНОВИВ:</w:t>
      </w:r>
    </w:p>
    <w:p w14:paraId="5AB4BF8E" w14:textId="77777777" w:rsidR="00E959B2" w:rsidRPr="0049155D" w:rsidRDefault="00E959B2" w:rsidP="00E959B2">
      <w:pPr>
        <w:widowControl w:val="0"/>
        <w:tabs>
          <w:tab w:val="left" w:pos="709"/>
        </w:tabs>
        <w:spacing w:after="200"/>
        <w:contextualSpacing/>
        <w:rPr>
          <w:rFonts w:ascii="Times New Roman" w:eastAsia="Calibri" w:hAnsi="Times New Roman" w:cs="Times New Roman"/>
          <w:b/>
          <w:noProof/>
          <w:kern w:val="0"/>
          <w:sz w:val="28"/>
          <w:szCs w:val="28"/>
          <w:lang w:eastAsia="uk-UA"/>
          <w14:ligatures w14:val="none"/>
        </w:rPr>
      </w:pPr>
    </w:p>
    <w:p w14:paraId="63258B8B" w14:textId="77777777" w:rsidR="00E959B2" w:rsidRPr="0049155D" w:rsidRDefault="00E959B2" w:rsidP="00E959B2">
      <w:pPr>
        <w:widowControl w:val="0"/>
        <w:numPr>
          <w:ilvl w:val="0"/>
          <w:numId w:val="1"/>
        </w:numPr>
        <w:tabs>
          <w:tab w:val="left" w:pos="709"/>
          <w:tab w:val="left" w:pos="851"/>
        </w:tabs>
        <w:contextualSpacing/>
        <w:jc w:val="both"/>
        <w:rPr>
          <w:rFonts w:ascii="Times New Roman" w:eastAsia="Calibri" w:hAnsi="Times New Roman" w:cs="Times New Roman"/>
          <w:b/>
          <w:kern w:val="0"/>
          <w:sz w:val="28"/>
          <w:szCs w:val="28"/>
          <w14:ligatures w14:val="none"/>
        </w:rPr>
      </w:pPr>
      <w:r w:rsidRPr="0049155D">
        <w:rPr>
          <w:rFonts w:ascii="Times New Roman" w:eastAsia="Calibri" w:hAnsi="Times New Roman" w:cs="Times New Roman"/>
          <w:b/>
          <w:kern w:val="0"/>
          <w:sz w:val="28"/>
          <w:szCs w:val="28"/>
          <w14:ligatures w14:val="none"/>
        </w:rPr>
        <w:t>Інформація про зміст скарги</w:t>
      </w:r>
    </w:p>
    <w:p w14:paraId="32672EFC" w14:textId="77777777" w:rsidR="00E959B2" w:rsidRPr="0049155D" w:rsidRDefault="00E959B2" w:rsidP="00E959B2">
      <w:pPr>
        <w:widowControl w:val="0"/>
        <w:tabs>
          <w:tab w:val="left" w:pos="709"/>
          <w:tab w:val="left" w:pos="851"/>
        </w:tabs>
        <w:jc w:val="both"/>
        <w:rPr>
          <w:rFonts w:ascii="Times New Roman" w:eastAsia="Calibri" w:hAnsi="Times New Roman" w:cs="Times New Roman"/>
          <w:b/>
          <w:kern w:val="0"/>
          <w:sz w:val="28"/>
          <w:szCs w:val="28"/>
          <w14:ligatures w14:val="none"/>
        </w:rPr>
      </w:pPr>
    </w:p>
    <w:p w14:paraId="3B824B12" w14:textId="6C9833ED" w:rsidR="00E959B2" w:rsidRPr="0049155D" w:rsidRDefault="00E959B2" w:rsidP="00E959B2">
      <w:pPr>
        <w:widowControl w:val="0"/>
        <w:tabs>
          <w:tab w:val="left" w:pos="709"/>
        </w:tabs>
        <w:ind w:firstLine="709"/>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49155D">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Pr>
          <w:rFonts w:ascii="Times New Roman" w:eastAsia="Calibri" w:hAnsi="Times New Roman" w:cs="Times New Roman"/>
          <w:kern w:val="0"/>
          <w:sz w:val="28"/>
          <w:szCs w:val="28"/>
          <w14:ligatures w14:val="none"/>
        </w:rPr>
        <w:t>Анпілоговою</w:t>
      </w:r>
      <w:proofErr w:type="spellEnd"/>
      <w:r>
        <w:rPr>
          <w:rFonts w:ascii="Times New Roman" w:eastAsia="Calibri" w:hAnsi="Times New Roman" w:cs="Times New Roman"/>
          <w:kern w:val="0"/>
          <w:sz w:val="28"/>
          <w:szCs w:val="28"/>
          <w14:ligatures w14:val="none"/>
        </w:rPr>
        <w:t xml:space="preserve"> Б.Ю</w:t>
      </w:r>
      <w:r w:rsidRPr="0049155D">
        <w:rPr>
          <w:rFonts w:ascii="Times New Roman" w:eastAsia="Calibri" w:hAnsi="Times New Roman" w:cs="Times New Roman"/>
          <w:kern w:val="0"/>
          <w:sz w:val="28"/>
          <w:szCs w:val="28"/>
          <w14:ligatures w14:val="none"/>
        </w:rPr>
        <w:t>.</w:t>
      </w:r>
    </w:p>
    <w:p w14:paraId="1086BCFF" w14:textId="77777777" w:rsidR="00E959B2" w:rsidRPr="0049155D" w:rsidRDefault="00E959B2" w:rsidP="00E959B2">
      <w:pPr>
        <w:widowControl w:val="0"/>
        <w:tabs>
          <w:tab w:val="left" w:pos="709"/>
        </w:tabs>
        <w:ind w:firstLine="709"/>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49155D">
        <w:rPr>
          <w:rFonts w:ascii="Times New Roman" w:eastAsia="Calibri" w:hAnsi="Times New Roman" w:cs="Times New Roman"/>
          <w:kern w:val="0"/>
          <w:sz w:val="28"/>
          <w:szCs w:val="28"/>
          <w14:ligatures w14:val="none"/>
        </w:rPr>
        <w:t>розподілено</w:t>
      </w:r>
      <w:proofErr w:type="spellEnd"/>
      <w:r w:rsidRPr="0049155D">
        <w:rPr>
          <w:rFonts w:ascii="Times New Roman" w:eastAsia="Calibri" w:hAnsi="Times New Roman" w:cs="Times New Roman"/>
          <w:kern w:val="0"/>
          <w:sz w:val="28"/>
          <w:szCs w:val="28"/>
          <w14:ligatures w14:val="none"/>
        </w:rPr>
        <w:t xml:space="preserve"> мені (протокол розподілу від </w:t>
      </w:r>
      <w:r>
        <w:rPr>
          <w:rFonts w:ascii="Times New Roman" w:eastAsia="Calibri" w:hAnsi="Times New Roman" w:cs="Times New Roman"/>
          <w:kern w:val="0"/>
          <w:sz w:val="28"/>
          <w:szCs w:val="28"/>
          <w14:ligatures w14:val="none"/>
        </w:rPr>
        <w:t>02</w:t>
      </w:r>
      <w:r w:rsidRPr="0049155D">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жовтня</w:t>
      </w:r>
      <w:r w:rsidRPr="0049155D">
        <w:rPr>
          <w:rFonts w:ascii="Times New Roman" w:eastAsia="Calibri" w:hAnsi="Times New Roman" w:cs="Times New Roman"/>
          <w:kern w:val="0"/>
          <w:sz w:val="28"/>
          <w:szCs w:val="28"/>
          <w14:ligatures w14:val="none"/>
        </w:rPr>
        <w:t xml:space="preserve"> 202</w:t>
      </w:r>
      <w:r>
        <w:rPr>
          <w:rFonts w:ascii="Times New Roman" w:eastAsia="Calibri" w:hAnsi="Times New Roman" w:cs="Times New Roman"/>
          <w:kern w:val="0"/>
          <w:sz w:val="28"/>
          <w:szCs w:val="28"/>
          <w14:ligatures w14:val="none"/>
        </w:rPr>
        <w:t>6</w:t>
      </w:r>
      <w:r w:rsidRPr="0049155D">
        <w:rPr>
          <w:rFonts w:ascii="Times New Roman" w:eastAsia="Calibri" w:hAnsi="Times New Roman" w:cs="Times New Roman"/>
          <w:kern w:val="0"/>
          <w:sz w:val="28"/>
          <w:szCs w:val="28"/>
          <w14:ligatures w14:val="none"/>
        </w:rPr>
        <w:t xml:space="preserve"> року). </w:t>
      </w:r>
    </w:p>
    <w:p w14:paraId="1C0D32BE" w14:textId="77777777" w:rsidR="00E959B2" w:rsidRPr="0049155D" w:rsidRDefault="00E959B2" w:rsidP="00E959B2">
      <w:pPr>
        <w:widowControl w:val="0"/>
        <w:tabs>
          <w:tab w:val="left" w:pos="709"/>
          <w:tab w:val="left" w:pos="851"/>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41606E07" w14:textId="07F97A3A" w:rsidR="00E959B2" w:rsidRPr="00473B93" w:rsidRDefault="00E959B2" w:rsidP="00E959B2">
      <w:pPr>
        <w:ind w:firstLine="708"/>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Автор скарги зазначив, що </w:t>
      </w:r>
      <w:r w:rsidRPr="00473B93">
        <w:rPr>
          <w:rFonts w:ascii="Times New Roman" w:eastAsia="Calibri" w:hAnsi="Times New Roman" w:cs="Times New Roman"/>
          <w:kern w:val="0"/>
          <w:sz w:val="28"/>
          <w:szCs w:val="28"/>
          <w14:ligatures w14:val="none"/>
        </w:rPr>
        <w:t xml:space="preserve">під час здійснення процесуального керівництва у кримінальному провадженні № </w:t>
      </w:r>
      <w:r>
        <w:rPr>
          <w:rFonts w:ascii="Times New Roman" w:eastAsia="Calibri" w:hAnsi="Times New Roman" w:cs="Times New Roman"/>
          <w:kern w:val="0"/>
          <w:sz w:val="28"/>
          <w:szCs w:val="28"/>
          <w14:ligatures w14:val="none"/>
        </w:rPr>
        <w:t>(конфіденційна інформація)</w:t>
      </w:r>
      <w:r w:rsidRPr="00473B93">
        <w:rPr>
          <w:rFonts w:ascii="Times New Roman" w:eastAsia="Calibri" w:hAnsi="Times New Roman" w:cs="Times New Roman"/>
          <w:kern w:val="0"/>
          <w:sz w:val="28"/>
          <w:szCs w:val="28"/>
          <w14:ligatures w14:val="none"/>
        </w:rPr>
        <w:t xml:space="preserve"> прокурором </w:t>
      </w:r>
      <w:r>
        <w:rPr>
          <w:rFonts w:ascii="Times New Roman" w:eastAsia="Calibri" w:hAnsi="Times New Roman" w:cs="Times New Roman"/>
          <w:kern w:val="0"/>
          <w:sz w:val="28"/>
          <w:szCs w:val="28"/>
          <w14:ligatures w14:val="none"/>
        </w:rPr>
        <w:br/>
      </w:r>
      <w:proofErr w:type="spellStart"/>
      <w:r w:rsidRPr="00473B93">
        <w:rPr>
          <w:rFonts w:ascii="Times New Roman" w:eastAsia="Calibri" w:hAnsi="Times New Roman" w:cs="Times New Roman"/>
          <w:kern w:val="0"/>
          <w:sz w:val="28"/>
          <w:szCs w:val="28"/>
          <w14:ligatures w14:val="none"/>
        </w:rPr>
        <w:t>Анпілоговою</w:t>
      </w:r>
      <w:proofErr w:type="spellEnd"/>
      <w:r w:rsidRPr="00473B93">
        <w:rPr>
          <w:rFonts w:ascii="Times New Roman" w:eastAsia="Calibri" w:hAnsi="Times New Roman" w:cs="Times New Roman"/>
          <w:kern w:val="0"/>
          <w:sz w:val="28"/>
          <w:szCs w:val="28"/>
          <w14:ligatures w14:val="none"/>
        </w:rPr>
        <w:t xml:space="preserve"> Б.Ю., яка була визначена старшою групи прокурорів, допущено порушення вимог кримінального процесуального законодавства, на які </w:t>
      </w:r>
      <w:r>
        <w:rPr>
          <w:rFonts w:ascii="Times New Roman" w:eastAsia="Calibri" w:hAnsi="Times New Roman" w:cs="Times New Roman"/>
          <w:kern w:val="0"/>
          <w:sz w:val="28"/>
          <w:szCs w:val="28"/>
          <w14:ligatures w14:val="none"/>
        </w:rPr>
        <w:t>надалі</w:t>
      </w:r>
      <w:r w:rsidRPr="00473B93">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звернув</w:t>
      </w:r>
      <w:r w:rsidRPr="00473B93">
        <w:rPr>
          <w:rFonts w:ascii="Times New Roman" w:eastAsia="Calibri" w:hAnsi="Times New Roman" w:cs="Times New Roman"/>
          <w:kern w:val="0"/>
          <w:sz w:val="28"/>
          <w:szCs w:val="28"/>
          <w14:ligatures w14:val="none"/>
        </w:rPr>
        <w:t xml:space="preserve"> увагу Дніпровськи</w:t>
      </w:r>
      <w:r>
        <w:rPr>
          <w:rFonts w:ascii="Times New Roman" w:eastAsia="Calibri" w:hAnsi="Times New Roman" w:cs="Times New Roman"/>
          <w:kern w:val="0"/>
          <w:sz w:val="28"/>
          <w:szCs w:val="28"/>
          <w14:ligatures w14:val="none"/>
        </w:rPr>
        <w:t>й</w:t>
      </w:r>
      <w:r w:rsidRPr="00473B93">
        <w:rPr>
          <w:rFonts w:ascii="Times New Roman" w:eastAsia="Calibri" w:hAnsi="Times New Roman" w:cs="Times New Roman"/>
          <w:kern w:val="0"/>
          <w:sz w:val="28"/>
          <w:szCs w:val="28"/>
          <w14:ligatures w14:val="none"/>
        </w:rPr>
        <w:t xml:space="preserve"> районни</w:t>
      </w:r>
      <w:r>
        <w:rPr>
          <w:rFonts w:ascii="Times New Roman" w:eastAsia="Calibri" w:hAnsi="Times New Roman" w:cs="Times New Roman"/>
          <w:kern w:val="0"/>
          <w:sz w:val="28"/>
          <w:szCs w:val="28"/>
          <w14:ligatures w14:val="none"/>
        </w:rPr>
        <w:t>й</w:t>
      </w:r>
      <w:r w:rsidRPr="00473B93">
        <w:rPr>
          <w:rFonts w:ascii="Times New Roman" w:eastAsia="Calibri" w:hAnsi="Times New Roman" w:cs="Times New Roman"/>
          <w:kern w:val="0"/>
          <w:sz w:val="28"/>
          <w:szCs w:val="28"/>
          <w14:ligatures w14:val="none"/>
        </w:rPr>
        <w:t xml:space="preserve"> суд міста Києва у </w:t>
      </w:r>
      <w:proofErr w:type="spellStart"/>
      <w:r w:rsidRPr="00473B93">
        <w:rPr>
          <w:rFonts w:ascii="Times New Roman" w:eastAsia="Calibri" w:hAnsi="Times New Roman" w:cs="Times New Roman"/>
          <w:kern w:val="0"/>
          <w:sz w:val="28"/>
          <w:szCs w:val="28"/>
          <w14:ligatures w14:val="none"/>
        </w:rPr>
        <w:t>вироку</w:t>
      </w:r>
      <w:proofErr w:type="spellEnd"/>
      <w:r w:rsidRPr="00473B93">
        <w:rPr>
          <w:rFonts w:ascii="Times New Roman" w:eastAsia="Calibri" w:hAnsi="Times New Roman" w:cs="Times New Roman"/>
          <w:kern w:val="0"/>
          <w:sz w:val="28"/>
          <w:szCs w:val="28"/>
          <w14:ligatures w14:val="none"/>
        </w:rPr>
        <w:t xml:space="preserve"> від 17 червня 2020 року у справі № </w:t>
      </w:r>
      <w:r>
        <w:rPr>
          <w:rFonts w:ascii="Times New Roman" w:eastAsia="Calibri" w:hAnsi="Times New Roman" w:cs="Times New Roman"/>
          <w:kern w:val="0"/>
          <w:sz w:val="28"/>
          <w:szCs w:val="28"/>
          <w14:ligatures w14:val="none"/>
        </w:rPr>
        <w:t>(конфіденційна інформація)</w:t>
      </w:r>
      <w:r w:rsidRPr="00473B93">
        <w:rPr>
          <w:rFonts w:ascii="Times New Roman" w:eastAsia="Calibri" w:hAnsi="Times New Roman" w:cs="Times New Roman"/>
          <w:kern w:val="0"/>
          <w:sz w:val="28"/>
          <w:szCs w:val="28"/>
          <w14:ligatures w14:val="none"/>
        </w:rPr>
        <w:t>.</w:t>
      </w:r>
    </w:p>
    <w:p w14:paraId="2B69D591" w14:textId="77777777" w:rsidR="00E959B2" w:rsidRPr="00473B93" w:rsidRDefault="00E959B2" w:rsidP="00E959B2">
      <w:pPr>
        <w:ind w:firstLine="708"/>
        <w:jc w:val="both"/>
        <w:rPr>
          <w:rFonts w:ascii="Times New Roman" w:eastAsia="Calibri" w:hAnsi="Times New Roman" w:cs="Times New Roman"/>
          <w:kern w:val="0"/>
          <w:sz w:val="28"/>
          <w:szCs w:val="28"/>
          <w14:ligatures w14:val="none"/>
        </w:rPr>
      </w:pPr>
      <w:r w:rsidRPr="00473B93">
        <w:rPr>
          <w:rFonts w:ascii="Times New Roman" w:eastAsia="Calibri" w:hAnsi="Times New Roman" w:cs="Times New Roman"/>
          <w:kern w:val="0"/>
          <w:sz w:val="28"/>
          <w:szCs w:val="28"/>
          <w14:ligatures w14:val="none"/>
        </w:rPr>
        <w:t xml:space="preserve">Зокрема скаржник зазначив, що у </w:t>
      </w:r>
      <w:r>
        <w:rPr>
          <w:rFonts w:ascii="Times New Roman" w:eastAsia="Calibri" w:hAnsi="Times New Roman" w:cs="Times New Roman"/>
          <w:kern w:val="0"/>
          <w:sz w:val="28"/>
          <w:szCs w:val="28"/>
          <w14:ligatures w14:val="none"/>
        </w:rPr>
        <w:t xml:space="preserve">вказаному </w:t>
      </w:r>
      <w:proofErr w:type="spellStart"/>
      <w:r>
        <w:rPr>
          <w:rFonts w:ascii="Times New Roman" w:eastAsia="Calibri" w:hAnsi="Times New Roman" w:cs="Times New Roman"/>
          <w:kern w:val="0"/>
          <w:sz w:val="28"/>
          <w:szCs w:val="28"/>
          <w14:ligatures w14:val="none"/>
        </w:rPr>
        <w:t>вироку</w:t>
      </w:r>
      <w:proofErr w:type="spellEnd"/>
      <w:r w:rsidRPr="00473B93">
        <w:rPr>
          <w:rFonts w:ascii="Times New Roman" w:eastAsia="Calibri" w:hAnsi="Times New Roman" w:cs="Times New Roman"/>
          <w:kern w:val="0"/>
          <w:sz w:val="28"/>
          <w:szCs w:val="28"/>
          <w14:ligatures w14:val="none"/>
        </w:rPr>
        <w:t xml:space="preserve"> встановлено несвоєчасне розсекречення та відкриття стороні захисту матеріалів, що стали правовою підставою для проведення негласних слідчих (розшукових) дій, у тому </w:t>
      </w:r>
      <w:r w:rsidRPr="00473B93">
        <w:rPr>
          <w:rFonts w:ascii="Times New Roman" w:eastAsia="Calibri" w:hAnsi="Times New Roman" w:cs="Times New Roman"/>
          <w:kern w:val="0"/>
          <w:sz w:val="28"/>
          <w:szCs w:val="28"/>
          <w14:ligatures w14:val="none"/>
        </w:rPr>
        <w:lastRenderedPageBreak/>
        <w:t>числі ухвали Апеляційного суду міста Києва від 28 жовтня 2015 року, яку розсекречено лише 21 серпня 2019 року.</w:t>
      </w:r>
    </w:p>
    <w:p w14:paraId="1632D90C" w14:textId="77777777" w:rsidR="00E959B2" w:rsidRPr="00473B93" w:rsidRDefault="00E959B2" w:rsidP="00E959B2">
      <w:pPr>
        <w:ind w:firstLine="708"/>
        <w:jc w:val="both"/>
        <w:rPr>
          <w:rFonts w:ascii="Times New Roman" w:eastAsia="Calibri" w:hAnsi="Times New Roman" w:cs="Times New Roman"/>
          <w:kern w:val="0"/>
          <w:sz w:val="28"/>
          <w:szCs w:val="28"/>
          <w14:ligatures w14:val="none"/>
        </w:rPr>
      </w:pPr>
      <w:r w:rsidRPr="00473B93">
        <w:rPr>
          <w:rFonts w:ascii="Times New Roman" w:eastAsia="Calibri" w:hAnsi="Times New Roman" w:cs="Times New Roman"/>
          <w:kern w:val="0"/>
          <w:sz w:val="28"/>
          <w:szCs w:val="28"/>
          <w14:ligatures w14:val="none"/>
        </w:rPr>
        <w:t xml:space="preserve">Окрім того, скаржник посилався на відображені у зазначеному </w:t>
      </w:r>
      <w:proofErr w:type="spellStart"/>
      <w:r w:rsidRPr="00473B93">
        <w:rPr>
          <w:rFonts w:ascii="Times New Roman" w:eastAsia="Calibri" w:hAnsi="Times New Roman" w:cs="Times New Roman"/>
          <w:kern w:val="0"/>
          <w:sz w:val="28"/>
          <w:szCs w:val="28"/>
          <w14:ligatures w14:val="none"/>
        </w:rPr>
        <w:t>вироку</w:t>
      </w:r>
      <w:proofErr w:type="spellEnd"/>
      <w:r w:rsidRPr="00473B93">
        <w:rPr>
          <w:rFonts w:ascii="Times New Roman" w:eastAsia="Calibri" w:hAnsi="Times New Roman" w:cs="Times New Roman"/>
          <w:kern w:val="0"/>
          <w:sz w:val="28"/>
          <w:szCs w:val="28"/>
          <w14:ligatures w14:val="none"/>
        </w:rPr>
        <w:t xml:space="preserve"> обставини щодо порушення права особи на захист під час її фактичного затримання та проведення процесуальних дій, неналежного визначення процесуального статусу особи у постанові прокурора від 05 листопада 2015 року про </w:t>
      </w:r>
      <w:proofErr w:type="spellStart"/>
      <w:r w:rsidRPr="00473B93">
        <w:rPr>
          <w:rFonts w:ascii="Times New Roman" w:eastAsia="Calibri" w:hAnsi="Times New Roman" w:cs="Times New Roman"/>
          <w:kern w:val="0"/>
          <w:sz w:val="28"/>
          <w:szCs w:val="28"/>
          <w14:ligatures w14:val="none"/>
        </w:rPr>
        <w:t>освідування</w:t>
      </w:r>
      <w:proofErr w:type="spellEnd"/>
      <w:r w:rsidRPr="00473B93">
        <w:rPr>
          <w:rFonts w:ascii="Times New Roman" w:eastAsia="Calibri" w:hAnsi="Times New Roman" w:cs="Times New Roman"/>
          <w:kern w:val="0"/>
          <w:sz w:val="28"/>
          <w:szCs w:val="28"/>
          <w14:ligatures w14:val="none"/>
        </w:rPr>
        <w:t xml:space="preserve"> та відповідному протоколі, а також обставини проведення контролю за вчиненням злочину, за результатами оцінки яких суд дійшов висновку про наявність провокації злочину з боку заявника та правоохоронних органів.</w:t>
      </w:r>
    </w:p>
    <w:p w14:paraId="37BD4BC5" w14:textId="77777777" w:rsidR="00E959B2" w:rsidRDefault="00E959B2" w:rsidP="00E959B2">
      <w:pPr>
        <w:ind w:firstLine="708"/>
        <w:jc w:val="both"/>
        <w:rPr>
          <w:rFonts w:ascii="Times New Roman" w:eastAsia="Calibri" w:hAnsi="Times New Roman" w:cs="Times New Roman"/>
          <w:kern w:val="0"/>
          <w:sz w:val="28"/>
          <w:szCs w:val="28"/>
          <w14:ligatures w14:val="none"/>
        </w:rPr>
      </w:pPr>
      <w:r w:rsidRPr="00473B93">
        <w:rPr>
          <w:rFonts w:ascii="Times New Roman" w:eastAsia="Calibri" w:hAnsi="Times New Roman" w:cs="Times New Roman"/>
          <w:kern w:val="0"/>
          <w:sz w:val="28"/>
          <w:szCs w:val="28"/>
          <w14:ligatures w14:val="none"/>
        </w:rPr>
        <w:t xml:space="preserve">Також скаржник зазначив, що у </w:t>
      </w:r>
      <w:proofErr w:type="spellStart"/>
      <w:r w:rsidRPr="00473B93">
        <w:rPr>
          <w:rFonts w:ascii="Times New Roman" w:eastAsia="Calibri" w:hAnsi="Times New Roman" w:cs="Times New Roman"/>
          <w:kern w:val="0"/>
          <w:sz w:val="28"/>
          <w:szCs w:val="28"/>
          <w14:ligatures w14:val="none"/>
        </w:rPr>
        <w:t>вироку</w:t>
      </w:r>
      <w:proofErr w:type="spellEnd"/>
      <w:r w:rsidRPr="00473B93">
        <w:rPr>
          <w:rFonts w:ascii="Times New Roman" w:eastAsia="Calibri" w:hAnsi="Times New Roman" w:cs="Times New Roman"/>
          <w:kern w:val="0"/>
          <w:sz w:val="28"/>
          <w:szCs w:val="28"/>
          <w14:ligatures w14:val="none"/>
        </w:rPr>
        <w:t xml:space="preserve"> суд звернув увагу на істотні суперечності щодо підстав і хронології внесення відомостей до Єдиного реєстру досудових розслідувань, а також на ненадання стороною обвинувачення відомостей, необхідних для усунення суперечностей у доказах.</w:t>
      </w:r>
    </w:p>
    <w:p w14:paraId="7410970F" w14:textId="77777777" w:rsidR="00E959B2" w:rsidRPr="0049155D" w:rsidRDefault="00E959B2" w:rsidP="00E959B2">
      <w:pPr>
        <w:ind w:firstLine="708"/>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З огляду на викладене, </w:t>
      </w:r>
      <w:r w:rsidRPr="0049155D">
        <w:rPr>
          <w:rFonts w:ascii="Times New Roman" w:eastAsia="Times New Roman" w:hAnsi="Times New Roman" w:cs="Times New Roman"/>
          <w:kern w:val="0"/>
          <w:sz w:val="28"/>
          <w:szCs w:val="22"/>
          <w14:ligatures w14:val="none"/>
        </w:rPr>
        <w:t xml:space="preserve">скаржник вважав, що в діях прокурора </w:t>
      </w:r>
      <w:r w:rsidRPr="0049155D">
        <w:rPr>
          <w:rFonts w:ascii="Times New Roman" w:eastAsia="Times New Roman" w:hAnsi="Times New Roman" w:cs="Times New Roman"/>
          <w:kern w:val="0"/>
          <w:sz w:val="28"/>
          <w:szCs w:val="22"/>
          <w14:ligatures w14:val="none"/>
        </w:rPr>
        <w:br/>
      </w:r>
      <w:proofErr w:type="spellStart"/>
      <w:r>
        <w:rPr>
          <w:rFonts w:ascii="Times New Roman" w:eastAsia="Calibri" w:hAnsi="Times New Roman" w:cs="Times New Roman"/>
          <w:kern w:val="0"/>
          <w:sz w:val="28"/>
          <w:szCs w:val="28"/>
          <w14:ligatures w14:val="none"/>
        </w:rPr>
        <w:t>Анпілогової</w:t>
      </w:r>
      <w:proofErr w:type="spellEnd"/>
      <w:r>
        <w:rPr>
          <w:rFonts w:ascii="Times New Roman" w:eastAsia="Calibri" w:hAnsi="Times New Roman" w:cs="Times New Roman"/>
          <w:kern w:val="0"/>
          <w:sz w:val="28"/>
          <w:szCs w:val="28"/>
          <w14:ligatures w14:val="none"/>
        </w:rPr>
        <w:t xml:space="preserve"> Б.Ю</w:t>
      </w:r>
      <w:r w:rsidRPr="0049155D">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w:t>
      </w:r>
      <w:r w:rsidRPr="0049155D">
        <w:rPr>
          <w:rFonts w:ascii="Times New Roman" w:eastAsia="Calibri" w:hAnsi="Times New Roman" w:cs="Times New Roman"/>
          <w:kern w:val="0"/>
          <w:sz w:val="28"/>
          <w:szCs w:val="28"/>
          <w14:ligatures w14:val="none"/>
        </w:rPr>
        <w:t xml:space="preserve">наявні ознаки дисциплінарного проступку та просив притягнути </w:t>
      </w:r>
      <w:r>
        <w:rPr>
          <w:rFonts w:ascii="Times New Roman" w:eastAsia="Calibri" w:hAnsi="Times New Roman" w:cs="Times New Roman"/>
          <w:kern w:val="0"/>
          <w:sz w:val="28"/>
          <w:szCs w:val="28"/>
          <w14:ligatures w14:val="none"/>
        </w:rPr>
        <w:t>її</w:t>
      </w:r>
      <w:r w:rsidRPr="0049155D">
        <w:rPr>
          <w:rFonts w:ascii="Times New Roman" w:eastAsia="Calibri" w:hAnsi="Times New Roman" w:cs="Times New Roman"/>
          <w:kern w:val="0"/>
          <w:sz w:val="28"/>
          <w:szCs w:val="28"/>
          <w14:ligatures w14:val="none"/>
        </w:rPr>
        <w:t xml:space="preserve"> до дисциплінарної відповідальності за невиконання чи неналежне виконання службових обов’язків.</w:t>
      </w:r>
    </w:p>
    <w:p w14:paraId="3B801A21" w14:textId="77777777" w:rsidR="00E959B2" w:rsidRPr="0049155D" w:rsidRDefault="00E959B2" w:rsidP="00E959B2">
      <w:pPr>
        <w:widowControl w:val="0"/>
        <w:tabs>
          <w:tab w:val="left" w:pos="709"/>
          <w:tab w:val="left" w:pos="851"/>
        </w:tabs>
        <w:spacing w:after="200"/>
        <w:ind w:firstLine="709"/>
        <w:contextualSpacing/>
        <w:jc w:val="both"/>
        <w:rPr>
          <w:rFonts w:ascii="Times New Roman" w:eastAsia="Calibri" w:hAnsi="Times New Roman" w:cs="Times New Roman"/>
          <w:kern w:val="0"/>
          <w:sz w:val="28"/>
          <w:szCs w:val="28"/>
          <w14:ligatures w14:val="none"/>
        </w:rPr>
      </w:pPr>
    </w:p>
    <w:p w14:paraId="3C772B3F" w14:textId="77777777" w:rsidR="00E959B2" w:rsidRPr="0049155D" w:rsidRDefault="00E959B2" w:rsidP="00E959B2">
      <w:pPr>
        <w:widowControl w:val="0"/>
        <w:tabs>
          <w:tab w:val="left" w:pos="851"/>
          <w:tab w:val="left" w:pos="993"/>
        </w:tabs>
        <w:spacing w:after="200"/>
        <w:ind w:firstLine="709"/>
        <w:contextualSpacing/>
        <w:jc w:val="both"/>
        <w:rPr>
          <w:rFonts w:ascii="Times New Roman" w:eastAsia="Calibri" w:hAnsi="Times New Roman" w:cs="Times New Roman"/>
          <w:b/>
          <w:kern w:val="0"/>
          <w:sz w:val="28"/>
          <w:szCs w:val="28"/>
          <w14:ligatures w14:val="none"/>
        </w:rPr>
      </w:pPr>
      <w:r w:rsidRPr="0049155D">
        <w:rPr>
          <w:rFonts w:ascii="Times New Roman" w:eastAsia="Calibri" w:hAnsi="Times New Roman" w:cs="Times New Roman"/>
          <w:b/>
          <w:kern w:val="0"/>
          <w:sz w:val="28"/>
          <w:szCs w:val="28"/>
          <w14:ligatures w14:val="none"/>
        </w:rPr>
        <w:t>2.</w:t>
      </w:r>
      <w:r w:rsidRPr="0049155D">
        <w:rPr>
          <w:rFonts w:ascii="Times New Roman" w:eastAsia="Calibri" w:hAnsi="Times New Roman" w:cs="Times New Roman"/>
          <w:kern w:val="0"/>
          <w:sz w:val="28"/>
          <w:szCs w:val="28"/>
          <w14:ligatures w14:val="none"/>
        </w:rPr>
        <w:t xml:space="preserve"> </w:t>
      </w:r>
      <w:r w:rsidRPr="0049155D">
        <w:rPr>
          <w:rFonts w:ascii="Times New Roman" w:eastAsia="Calibri" w:hAnsi="Times New Roman" w:cs="Times New Roman"/>
          <w:b/>
          <w:kern w:val="0"/>
          <w:sz w:val="28"/>
          <w:szCs w:val="28"/>
          <w14:ligatures w14:val="none"/>
        </w:rPr>
        <w:t>Щодо встановлених фактичних відомостей</w:t>
      </w:r>
    </w:p>
    <w:p w14:paraId="42C2DFC3" w14:textId="77777777" w:rsidR="00E959B2" w:rsidRPr="0049155D" w:rsidRDefault="00E959B2" w:rsidP="00E959B2">
      <w:pPr>
        <w:widowControl w:val="0"/>
        <w:tabs>
          <w:tab w:val="left" w:pos="851"/>
          <w:tab w:val="left" w:pos="993"/>
        </w:tabs>
        <w:spacing w:after="200"/>
        <w:ind w:firstLine="709"/>
        <w:contextualSpacing/>
        <w:jc w:val="both"/>
        <w:rPr>
          <w:rFonts w:ascii="Times New Roman" w:eastAsia="Calibri" w:hAnsi="Times New Roman" w:cs="Times New Roman"/>
          <w:b/>
          <w:kern w:val="0"/>
          <w:sz w:val="28"/>
          <w:szCs w:val="28"/>
          <w14:ligatures w14:val="none"/>
        </w:rPr>
      </w:pPr>
    </w:p>
    <w:p w14:paraId="490F0771" w14:textId="77777777" w:rsidR="00E959B2" w:rsidRPr="0049155D" w:rsidRDefault="00E959B2" w:rsidP="00E959B2">
      <w:pPr>
        <w:widowControl w:val="0"/>
        <w:tabs>
          <w:tab w:val="left" w:pos="709"/>
          <w:tab w:val="left" w:pos="851"/>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До дисциплінарної скарги долучено </w:t>
      </w:r>
      <w:r>
        <w:rPr>
          <w:rFonts w:ascii="Times New Roman" w:eastAsia="Calibri" w:hAnsi="Times New Roman" w:cs="Times New Roman"/>
          <w:kern w:val="0"/>
          <w:sz w:val="28"/>
          <w:szCs w:val="28"/>
          <w14:ligatures w14:val="none"/>
        </w:rPr>
        <w:t>копію листа Дніпровської окружної прокуратури міста Києва</w:t>
      </w:r>
      <w:r w:rsidRPr="0049155D">
        <w:rPr>
          <w:rFonts w:ascii="Times New Roman" w:eastAsia="Calibri" w:hAnsi="Times New Roman" w:cs="Times New Roman"/>
          <w:kern w:val="0"/>
          <w:sz w:val="28"/>
          <w:szCs w:val="28"/>
          <w14:ligatures w14:val="none"/>
        </w:rPr>
        <w:t xml:space="preserve">. </w:t>
      </w:r>
    </w:p>
    <w:p w14:paraId="609D5E74" w14:textId="77777777" w:rsidR="00E959B2" w:rsidRPr="0049155D" w:rsidRDefault="00E959B2" w:rsidP="00E959B2">
      <w:pPr>
        <w:widowControl w:val="0"/>
        <w:tabs>
          <w:tab w:val="left" w:pos="709"/>
          <w:tab w:val="left" w:pos="851"/>
        </w:tabs>
        <w:spacing w:after="200"/>
        <w:ind w:firstLine="709"/>
        <w:contextualSpacing/>
        <w:jc w:val="both"/>
        <w:rPr>
          <w:rFonts w:ascii="Times New Roman" w:eastAsia="Calibri" w:hAnsi="Times New Roman" w:cs="Times New Roman"/>
          <w:kern w:val="0"/>
          <w:sz w:val="28"/>
          <w:szCs w:val="28"/>
          <w14:ligatures w14:val="none"/>
        </w:rPr>
      </w:pPr>
    </w:p>
    <w:p w14:paraId="103D7145" w14:textId="77777777" w:rsidR="00E959B2" w:rsidRPr="0049155D" w:rsidRDefault="00E959B2" w:rsidP="00E959B2">
      <w:pPr>
        <w:widowControl w:val="0"/>
        <w:tabs>
          <w:tab w:val="left" w:pos="851"/>
          <w:tab w:val="left" w:pos="993"/>
        </w:tabs>
        <w:ind w:firstLine="709"/>
        <w:jc w:val="both"/>
        <w:rPr>
          <w:rFonts w:ascii="Times New Roman" w:eastAsia="Calibri" w:hAnsi="Times New Roman" w:cs="Times New Roman"/>
          <w:b/>
          <w:kern w:val="0"/>
          <w:sz w:val="28"/>
          <w:szCs w:val="28"/>
          <w14:ligatures w14:val="none"/>
        </w:rPr>
      </w:pPr>
      <w:r w:rsidRPr="0049155D">
        <w:rPr>
          <w:rFonts w:ascii="Times New Roman" w:eastAsia="Calibri" w:hAnsi="Times New Roman" w:cs="Times New Roman"/>
          <w:b/>
          <w:kern w:val="0"/>
          <w:sz w:val="28"/>
          <w:szCs w:val="28"/>
          <w14:ligatures w14:val="none"/>
        </w:rPr>
        <w:t>3. Щодо джерел права, які підлягають застосуванню</w:t>
      </w:r>
    </w:p>
    <w:p w14:paraId="202F117A" w14:textId="77777777" w:rsidR="00E959B2" w:rsidRPr="0049155D" w:rsidRDefault="00E959B2" w:rsidP="00E959B2">
      <w:pPr>
        <w:widowControl w:val="0"/>
        <w:tabs>
          <w:tab w:val="left" w:pos="851"/>
          <w:tab w:val="left" w:pos="993"/>
        </w:tabs>
        <w:ind w:firstLine="709"/>
        <w:jc w:val="both"/>
        <w:rPr>
          <w:rFonts w:ascii="Times New Roman" w:eastAsia="Calibri" w:hAnsi="Times New Roman" w:cs="Times New Roman"/>
          <w:b/>
          <w:kern w:val="0"/>
          <w:sz w:val="28"/>
          <w:szCs w:val="28"/>
          <w14:ligatures w14:val="none"/>
        </w:rPr>
      </w:pPr>
    </w:p>
    <w:p w14:paraId="48BE2BA5"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29D26DE"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1E8E8E5"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F3B4F49"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w:t>
      </w:r>
      <w:r w:rsidRPr="0049155D">
        <w:rPr>
          <w:rFonts w:ascii="Times New Roman" w:eastAsia="Calibri" w:hAnsi="Times New Roman" w:cs="Times New Roman"/>
          <w:kern w:val="0"/>
          <w:sz w:val="28"/>
          <w:szCs w:val="28"/>
          <w14:ligatures w14:val="none"/>
        </w:rPr>
        <w:lastRenderedPageBreak/>
        <w:t>підставою для дисциплінарного провадження.</w:t>
      </w:r>
    </w:p>
    <w:p w14:paraId="215DA945"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1337863"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4E9E29E8"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bCs/>
          <w:kern w:val="0"/>
          <w:sz w:val="28"/>
          <w:szCs w:val="28"/>
          <w14:ligatures w14:val="none"/>
        </w:rPr>
        <w:t xml:space="preserve">Частиною першою статті 43 </w:t>
      </w:r>
      <w:r w:rsidRPr="0049155D">
        <w:rPr>
          <w:rFonts w:ascii="Times New Roman" w:eastAsia="Calibri" w:hAnsi="Times New Roman" w:cs="Times New Roman"/>
          <w:kern w:val="0"/>
          <w:sz w:val="28"/>
          <w:szCs w:val="28"/>
          <w14:ligatures w14:val="none"/>
        </w:rPr>
        <w:t xml:space="preserve">Закону України «Про прокуратуру» визначено, що </w:t>
      </w:r>
      <w:bookmarkStart w:id="1" w:name="n417"/>
      <w:bookmarkEnd w:id="1"/>
      <w:r w:rsidRPr="0049155D">
        <w:rPr>
          <w:rFonts w:ascii="Times New Roman" w:eastAsia="Calibri" w:hAnsi="Times New Roman" w:cs="Times New Roman"/>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24BA8F1C"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2" w:name="n418"/>
      <w:bookmarkEnd w:id="2"/>
      <w:r w:rsidRPr="0049155D">
        <w:rPr>
          <w:rFonts w:ascii="Times New Roman" w:eastAsia="Calibri" w:hAnsi="Times New Roman" w:cs="Times New Roman"/>
          <w:kern w:val="0"/>
          <w:sz w:val="28"/>
          <w:szCs w:val="28"/>
          <w14:ligatures w14:val="none"/>
        </w:rPr>
        <w:t>1) невиконання чи неналежне виконання службових обов’язків;</w:t>
      </w:r>
    </w:p>
    <w:p w14:paraId="2410F93E"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3" w:name="n419"/>
      <w:bookmarkEnd w:id="3"/>
      <w:r w:rsidRPr="0049155D">
        <w:rPr>
          <w:rFonts w:ascii="Times New Roman" w:eastAsia="Calibri" w:hAnsi="Times New Roman" w:cs="Times New Roman"/>
          <w:kern w:val="0"/>
          <w:sz w:val="28"/>
          <w:szCs w:val="28"/>
          <w14:ligatures w14:val="none"/>
        </w:rPr>
        <w:t>2) необґрунтоване зволікання з розглядом звернення;</w:t>
      </w:r>
    </w:p>
    <w:p w14:paraId="3A3691B8"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4" w:name="n420"/>
      <w:bookmarkEnd w:id="4"/>
      <w:r w:rsidRPr="0049155D">
        <w:rPr>
          <w:rFonts w:ascii="Times New Roman" w:eastAsia="Calibri" w:hAnsi="Times New Roman" w:cs="Times New Roman"/>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5A8123A6"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5" w:name="n421"/>
      <w:bookmarkEnd w:id="5"/>
      <w:r w:rsidRPr="0049155D">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27416F0C"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7" w:name="n422"/>
      <w:bookmarkEnd w:id="7"/>
      <w:r w:rsidRPr="0049155D">
        <w:rPr>
          <w:rFonts w:ascii="Times New Roman" w:eastAsia="Calibri" w:hAnsi="Times New Roman" w:cs="Times New Roman"/>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44DEDBD"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8" w:name="n423"/>
      <w:bookmarkEnd w:id="8"/>
      <w:r w:rsidRPr="0049155D">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0CA61EFD"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9" w:name="n424"/>
      <w:bookmarkEnd w:id="9"/>
      <w:r w:rsidRPr="0049155D">
        <w:rPr>
          <w:rFonts w:ascii="Times New Roman" w:eastAsia="Calibri" w:hAnsi="Times New Roman" w:cs="Times New Roman"/>
          <w:kern w:val="0"/>
          <w:sz w:val="28"/>
          <w:szCs w:val="28"/>
          <w14:ligatures w14:val="none"/>
        </w:rPr>
        <w:t>7) порушення правил внутрішнього службового розпорядку;</w:t>
      </w:r>
    </w:p>
    <w:p w14:paraId="5BFF93A5"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10" w:name="n425"/>
      <w:bookmarkEnd w:id="10"/>
      <w:r w:rsidRPr="0049155D">
        <w:rPr>
          <w:rFonts w:ascii="Times New Roman" w:eastAsia="Calibri" w:hAnsi="Times New Roman" w:cs="Times New Roman"/>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6D00292"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11" w:name="n426"/>
      <w:bookmarkEnd w:id="11"/>
      <w:r w:rsidRPr="0049155D">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24FF8EE1"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B1920AE"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0E07B657"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12" w:name="n441"/>
      <w:bookmarkEnd w:id="12"/>
      <w:r w:rsidRPr="0049155D">
        <w:rPr>
          <w:rFonts w:ascii="Times New Roman" w:eastAsia="Calibri" w:hAnsi="Times New Roman" w:cs="Times New Roman"/>
          <w:kern w:val="0"/>
          <w:sz w:val="28"/>
          <w:szCs w:val="28"/>
          <w14:ligatures w14:val="none"/>
        </w:rPr>
        <w:t>2) дисциплінарна скарга є анонімною;</w:t>
      </w:r>
    </w:p>
    <w:p w14:paraId="58EAD649"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13" w:name="n442"/>
      <w:bookmarkEnd w:id="13"/>
      <w:r w:rsidRPr="0049155D">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6" w:anchor="n416" w:history="1">
        <w:r w:rsidRPr="0049155D">
          <w:rPr>
            <w:rFonts w:ascii="Times New Roman" w:eastAsia="Calibri" w:hAnsi="Times New Roman" w:cs="Times New Roman"/>
            <w:kern w:val="0"/>
            <w:sz w:val="28"/>
            <w:szCs w:val="28"/>
            <w14:ligatures w14:val="none"/>
          </w:rPr>
          <w:t>статтею 43</w:t>
        </w:r>
      </w:hyperlink>
      <w:r w:rsidRPr="0049155D">
        <w:rPr>
          <w:rFonts w:ascii="Times New Roman" w:eastAsia="Calibri" w:hAnsi="Times New Roman" w:cs="Times New Roman"/>
          <w:kern w:val="0"/>
          <w:sz w:val="28"/>
          <w:szCs w:val="28"/>
          <w14:ligatures w14:val="none"/>
        </w:rPr>
        <w:t> цього Закону;</w:t>
      </w:r>
    </w:p>
    <w:p w14:paraId="442B8E94"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14" w:name="n443"/>
      <w:bookmarkEnd w:id="14"/>
      <w:r w:rsidRPr="0049155D">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7" w:anchor="n505" w:history="1">
        <w:r w:rsidRPr="0049155D">
          <w:rPr>
            <w:rFonts w:ascii="Times New Roman" w:eastAsia="Calibri" w:hAnsi="Times New Roman" w:cs="Times New Roman"/>
            <w:kern w:val="0"/>
            <w:sz w:val="28"/>
            <w:szCs w:val="28"/>
            <w14:ligatures w14:val="none"/>
          </w:rPr>
          <w:t> статтею 51</w:t>
        </w:r>
      </w:hyperlink>
      <w:r w:rsidRPr="0049155D">
        <w:rPr>
          <w:rFonts w:ascii="Times New Roman" w:eastAsia="Calibri" w:hAnsi="Times New Roman" w:cs="Times New Roman"/>
          <w:kern w:val="0"/>
          <w:sz w:val="28"/>
          <w:szCs w:val="28"/>
          <w14:ligatures w14:val="none"/>
        </w:rPr>
        <w:t> цього Закону;</w:t>
      </w:r>
      <w:bookmarkStart w:id="15" w:name="n1893"/>
      <w:bookmarkEnd w:id="15"/>
    </w:p>
    <w:p w14:paraId="5609985C" w14:textId="77777777" w:rsidR="00E959B2" w:rsidRPr="0049155D" w:rsidRDefault="00E959B2" w:rsidP="00E959B2">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bookmarkStart w:id="16" w:name="n444"/>
      <w:bookmarkEnd w:id="16"/>
      <w:r w:rsidRPr="0049155D">
        <w:rPr>
          <w:rFonts w:ascii="Times New Roman" w:eastAsia="Calibri" w:hAnsi="Times New Roman" w:cs="Times New Roman"/>
          <w:kern w:val="0"/>
          <w:sz w:val="28"/>
          <w:szCs w:val="28"/>
          <w14:ligatures w14:val="none"/>
        </w:rPr>
        <w:t xml:space="preserve">5) дисциплінарний проступок, про який зазначено у дисциплінарній скарзі, вже був предметом перевірки і щодо нього Комісія прийняла рішення, яке не </w:t>
      </w:r>
      <w:r w:rsidRPr="0049155D">
        <w:rPr>
          <w:rFonts w:ascii="Times New Roman" w:eastAsia="Calibri" w:hAnsi="Times New Roman" w:cs="Times New Roman"/>
          <w:kern w:val="0"/>
          <w:sz w:val="28"/>
          <w:szCs w:val="28"/>
          <w14:ligatures w14:val="none"/>
        </w:rPr>
        <w:lastRenderedPageBreak/>
        <w:t>скасовано в установленому законом порядку.</w:t>
      </w:r>
      <w:bookmarkStart w:id="17" w:name="n2545"/>
      <w:bookmarkEnd w:id="17"/>
    </w:p>
    <w:p w14:paraId="4926DE08" w14:textId="77777777" w:rsidR="00E959B2" w:rsidRPr="0049155D" w:rsidRDefault="00E959B2" w:rsidP="00E959B2">
      <w:pPr>
        <w:widowControl w:val="0"/>
        <w:tabs>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320C639" w14:textId="77777777" w:rsidR="00E959B2" w:rsidRPr="0049155D" w:rsidRDefault="00E959B2" w:rsidP="00E959B2">
      <w:pPr>
        <w:widowControl w:val="0"/>
        <w:tabs>
          <w:tab w:val="left" w:pos="851"/>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49155D">
        <w:rPr>
          <w:rFonts w:ascii="Times New Roman" w:eastAsia="Calibri" w:hAnsi="Times New Roman" w:cs="Times New Roman"/>
          <w:kern w:val="0"/>
          <w:sz w:val="28"/>
          <w:szCs w:val="28"/>
          <w14:ligatures w14:val="none"/>
        </w:rPr>
        <w:t>причиновий</w:t>
      </w:r>
      <w:proofErr w:type="spellEnd"/>
      <w:r w:rsidRPr="0049155D">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4B61796F" w14:textId="77777777" w:rsidR="00E959B2" w:rsidRPr="0049155D" w:rsidRDefault="00E959B2" w:rsidP="00E959B2">
      <w:pPr>
        <w:widowControl w:val="0"/>
        <w:tabs>
          <w:tab w:val="left" w:pos="851"/>
        </w:tabs>
        <w:spacing w:after="200"/>
        <w:ind w:firstLine="709"/>
        <w:contextualSpacing/>
        <w:jc w:val="both"/>
        <w:rPr>
          <w:rFonts w:ascii="Times New Roman" w:eastAsia="Calibri" w:hAnsi="Times New Roman" w:cs="Times New Roman"/>
          <w:color w:val="000000" w:themeColor="text1"/>
          <w:kern w:val="0"/>
          <w:sz w:val="28"/>
          <w:szCs w:val="28"/>
          <w14:ligatures w14:val="none"/>
        </w:rPr>
      </w:pPr>
      <w:r w:rsidRPr="0049155D">
        <w:rPr>
          <w:rFonts w:ascii="Times New Roman" w:eastAsia="Calibri" w:hAnsi="Times New Roman" w:cs="Times New Roman"/>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49155D">
        <w:rPr>
          <w:rFonts w:ascii="Times New Roman" w:eastAsia="Calibri" w:hAnsi="Times New Roman" w:cs="Times New Roman"/>
          <w:color w:val="000000" w:themeColor="text1"/>
          <w:kern w:val="0"/>
          <w:sz w:val="28"/>
          <w:szCs w:val="28"/>
          <w14:ligatures w14:val="none"/>
        </w:rPr>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57C738F" w14:textId="77777777" w:rsidR="00E959B2" w:rsidRPr="0049155D" w:rsidRDefault="00E959B2" w:rsidP="00E959B2">
      <w:pPr>
        <w:widowControl w:val="0"/>
        <w:spacing w:after="200"/>
        <w:ind w:firstLine="709"/>
        <w:contextualSpacing/>
        <w:jc w:val="both"/>
        <w:rPr>
          <w:rFonts w:ascii="Times New Roman" w:eastAsia="Calibri" w:hAnsi="Times New Roman" w:cs="Times New Roman"/>
          <w:color w:val="000000" w:themeColor="text1"/>
          <w:kern w:val="0"/>
          <w:sz w:val="28"/>
          <w:szCs w:val="28"/>
          <w:lang w:eastAsia="uk-UA"/>
          <w14:ligatures w14:val="none"/>
        </w:rPr>
      </w:pPr>
      <w:r w:rsidRPr="0049155D">
        <w:rPr>
          <w:rFonts w:ascii="Times New Roman" w:eastAsia="Calibri" w:hAnsi="Times New Roman" w:cs="Times New Roman"/>
          <w:color w:val="000000" w:themeColor="text1"/>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26A25CB" w14:textId="77777777" w:rsidR="00E959B2" w:rsidRDefault="00E959B2" w:rsidP="00E959B2">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49155D">
        <w:rPr>
          <w:rFonts w:ascii="Times New Roman" w:eastAsia="Calibri" w:hAnsi="Times New Roman" w:cs="Times New Roman"/>
          <w:bCs/>
          <w:color w:val="000000" w:themeColor="text1"/>
          <w:kern w:val="0"/>
          <w:sz w:val="28"/>
          <w:szCs w:val="28"/>
          <w14:ligatures w14:val="none"/>
        </w:rPr>
        <w:t xml:space="preserve">Пунктом 62 Положення про порядок роботи </w:t>
      </w:r>
      <w:r>
        <w:rPr>
          <w:rFonts w:ascii="Times New Roman" w:eastAsia="Calibri" w:hAnsi="Times New Roman" w:cs="Times New Roman"/>
          <w:bCs/>
          <w:color w:val="000000" w:themeColor="text1"/>
          <w:kern w:val="0"/>
          <w:sz w:val="28"/>
          <w:szCs w:val="28"/>
          <w14:ligatures w14:val="none"/>
        </w:rPr>
        <w:t>КДКП</w:t>
      </w:r>
      <w:r w:rsidRPr="0049155D">
        <w:rPr>
          <w:rFonts w:ascii="Times New Roman" w:eastAsia="Calibri" w:hAnsi="Times New Roman" w:cs="Times New Roman"/>
          <w:bCs/>
          <w:color w:val="000000" w:themeColor="text1"/>
          <w:kern w:val="0"/>
          <w:sz w:val="28"/>
          <w:szCs w:val="28"/>
          <w14:ligatures w14:val="none"/>
        </w:rPr>
        <w:t>,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7D38A580" w14:textId="77777777" w:rsidR="00E959B2" w:rsidRPr="00FE3A32" w:rsidRDefault="00E959B2" w:rsidP="00E959B2">
      <w:pPr>
        <w:pStyle w:val="rvps2"/>
        <w:widowControl w:val="0"/>
        <w:shd w:val="clear" w:color="auto" w:fill="FFFFFF"/>
        <w:tabs>
          <w:tab w:val="left" w:pos="993"/>
        </w:tabs>
        <w:spacing w:before="0" w:beforeAutospacing="0" w:after="0" w:afterAutospacing="0"/>
        <w:ind w:firstLine="709"/>
        <w:contextualSpacing/>
        <w:jc w:val="both"/>
        <w:rPr>
          <w:b/>
          <w:sz w:val="28"/>
          <w:szCs w:val="28"/>
          <w:lang w:val="uk-UA"/>
        </w:rPr>
      </w:pPr>
      <w:r w:rsidRPr="00FE3A32">
        <w:rPr>
          <w:b/>
          <w:sz w:val="28"/>
          <w:szCs w:val="28"/>
          <w:lang w:val="uk-UA"/>
        </w:rPr>
        <w:t>4. Оцінка встановлених обставин та мотиви прийнятого рішення</w:t>
      </w:r>
    </w:p>
    <w:p w14:paraId="013207A8" w14:textId="77777777" w:rsidR="00E959B2" w:rsidRDefault="00E959B2" w:rsidP="00E959B2">
      <w:pPr>
        <w:widowControl w:val="0"/>
        <w:tabs>
          <w:tab w:val="left" w:pos="851"/>
        </w:tabs>
        <w:ind w:firstLine="709"/>
        <w:contextualSpacing/>
        <w:jc w:val="both"/>
        <w:rPr>
          <w:rFonts w:ascii="Times New Roman" w:hAnsi="Times New Roman"/>
          <w:bCs/>
          <w:color w:val="000000" w:themeColor="text1"/>
          <w:sz w:val="28"/>
          <w:szCs w:val="28"/>
        </w:rPr>
      </w:pPr>
    </w:p>
    <w:p w14:paraId="775C57B9" w14:textId="4544D3E4" w:rsidR="00E959B2" w:rsidRPr="007E0F45" w:rsidRDefault="00E959B2" w:rsidP="00E959B2">
      <w:pPr>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sidRPr="00300BD8">
        <w:rPr>
          <w:rFonts w:ascii="Times New Roman" w:eastAsia="Calibri" w:hAnsi="Times New Roman" w:cs="Times New Roman"/>
          <w:kern w:val="0"/>
          <w:sz w:val="28"/>
          <w:szCs w:val="28"/>
          <w14:ligatures w14:val="none"/>
        </w:rPr>
        <w:t xml:space="preserve"> </w:t>
      </w:r>
      <w:r w:rsidRPr="007E0F45">
        <w:rPr>
          <w:rFonts w:ascii="Times New Roman" w:hAnsi="Times New Roman"/>
          <w:color w:val="000000" w:themeColor="text1"/>
          <w:sz w:val="28"/>
          <w:szCs w:val="28"/>
        </w:rPr>
        <w:t xml:space="preserve">стосується рішень, дій та бездіяльності прокурора </w:t>
      </w:r>
      <w:proofErr w:type="spellStart"/>
      <w:r>
        <w:rPr>
          <w:rFonts w:ascii="Times New Roman" w:eastAsia="Calibri" w:hAnsi="Times New Roman" w:cs="Times New Roman"/>
          <w:kern w:val="0"/>
          <w:sz w:val="28"/>
          <w:szCs w:val="28"/>
          <w14:ligatures w14:val="none"/>
        </w:rPr>
        <w:t>Анпілогової</w:t>
      </w:r>
      <w:proofErr w:type="spellEnd"/>
      <w:r>
        <w:rPr>
          <w:rFonts w:ascii="Times New Roman" w:eastAsia="Calibri" w:hAnsi="Times New Roman" w:cs="Times New Roman"/>
          <w:kern w:val="0"/>
          <w:sz w:val="28"/>
          <w:szCs w:val="28"/>
          <w14:ligatures w14:val="none"/>
        </w:rPr>
        <w:t xml:space="preserve"> Б.Ю.</w:t>
      </w:r>
      <w:r w:rsidRPr="00AB46F5">
        <w:rPr>
          <w:rFonts w:ascii="Times New Roman" w:eastAsia="Calibri" w:hAnsi="Times New Roman" w:cs="Times New Roman"/>
          <w:kern w:val="0"/>
          <w:sz w:val="28"/>
          <w:szCs w:val="28"/>
          <w14:ligatures w14:val="none"/>
        </w:rPr>
        <w:t xml:space="preserve"> </w:t>
      </w:r>
      <w:r w:rsidRPr="007E0F45">
        <w:rPr>
          <w:rFonts w:ascii="Times New Roman" w:hAnsi="Times New Roman"/>
          <w:color w:val="000000" w:themeColor="text1"/>
          <w:sz w:val="28"/>
          <w:szCs w:val="28"/>
        </w:rPr>
        <w:t xml:space="preserve"> вчинених (допущених) </w:t>
      </w:r>
      <w:r>
        <w:rPr>
          <w:rFonts w:ascii="Times New Roman" w:hAnsi="Times New Roman"/>
          <w:color w:val="000000" w:themeColor="text1"/>
          <w:sz w:val="28"/>
          <w:szCs w:val="28"/>
        </w:rPr>
        <w:t>у</w:t>
      </w:r>
      <w:r w:rsidRPr="007E0F45">
        <w:rPr>
          <w:rFonts w:ascii="Times New Roman" w:hAnsi="Times New Roman"/>
          <w:color w:val="000000" w:themeColor="text1"/>
          <w:sz w:val="28"/>
          <w:szCs w:val="28"/>
        </w:rPr>
        <w:t xml:space="preserve"> межах кримінального процесу.</w:t>
      </w:r>
    </w:p>
    <w:p w14:paraId="2C9E4E0B" w14:textId="77777777" w:rsidR="00E959B2" w:rsidRPr="007E0F45" w:rsidRDefault="00E959B2" w:rsidP="00E959B2">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024C859" w14:textId="77777777" w:rsidR="00E959B2" w:rsidRPr="007E0F45" w:rsidRDefault="00E959B2" w:rsidP="00E959B2">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w:t>
      </w:r>
      <w:r w:rsidRPr="007E0F45">
        <w:rPr>
          <w:rFonts w:ascii="Times New Roman" w:hAnsi="Times New Roman"/>
          <w:color w:val="000000" w:themeColor="text1"/>
          <w:sz w:val="28"/>
          <w:szCs w:val="28"/>
        </w:rPr>
        <w:lastRenderedPageBreak/>
        <w:t xml:space="preserve">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2E26DBB2" w14:textId="77777777" w:rsidR="00E959B2" w:rsidRPr="00D947D5" w:rsidRDefault="00E959B2" w:rsidP="00E959B2">
      <w:pPr>
        <w:widowControl w:val="0"/>
        <w:tabs>
          <w:tab w:val="left" w:pos="993"/>
        </w:tabs>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За таких обставин,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23C6FB94" w14:textId="2F0903C9"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 xml:space="preserve">Із наведених скаржником доводів, а також виправдувального </w:t>
      </w:r>
      <w:proofErr w:type="spellStart"/>
      <w:r w:rsidRPr="0067141A">
        <w:rPr>
          <w:rFonts w:ascii="Times New Roman" w:hAnsi="Times New Roman"/>
          <w:color w:val="000000" w:themeColor="text1"/>
          <w:sz w:val="28"/>
          <w:szCs w:val="28"/>
        </w:rPr>
        <w:t>вироку</w:t>
      </w:r>
      <w:proofErr w:type="spellEnd"/>
      <w:r w:rsidRPr="0067141A">
        <w:rPr>
          <w:rFonts w:ascii="Times New Roman" w:hAnsi="Times New Roman"/>
          <w:color w:val="000000" w:themeColor="text1"/>
          <w:sz w:val="28"/>
          <w:szCs w:val="28"/>
        </w:rPr>
        <w:t xml:space="preserve"> Дніпровського районного суду міста Києва від 17 червня 2020 року у справі </w:t>
      </w:r>
      <w:r>
        <w:rPr>
          <w:rFonts w:ascii="Times New Roman" w:hAnsi="Times New Roman"/>
          <w:color w:val="000000" w:themeColor="text1"/>
          <w:sz w:val="28"/>
          <w:szCs w:val="28"/>
          <w:lang w:val="en-US"/>
        </w:rPr>
        <w:br/>
      </w:r>
      <w:r w:rsidRPr="0067141A">
        <w:rPr>
          <w:rFonts w:ascii="Times New Roman" w:hAnsi="Times New Roman"/>
          <w:color w:val="000000" w:themeColor="text1"/>
          <w:sz w:val="28"/>
          <w:szCs w:val="28"/>
        </w:rPr>
        <w:t xml:space="preserve">№ </w:t>
      </w:r>
      <w:r>
        <w:rPr>
          <w:rFonts w:ascii="Times New Roman" w:hAnsi="Times New Roman"/>
          <w:color w:val="000000" w:themeColor="text1"/>
          <w:sz w:val="28"/>
          <w:szCs w:val="28"/>
        </w:rPr>
        <w:t>(конфіденційна інформація)</w:t>
      </w:r>
      <w:r w:rsidRPr="0067141A">
        <w:rPr>
          <w:rFonts w:ascii="Times New Roman" w:hAnsi="Times New Roman"/>
          <w:color w:val="000000" w:themeColor="text1"/>
          <w:sz w:val="28"/>
          <w:szCs w:val="28"/>
        </w:rPr>
        <w:t xml:space="preserve"> не вбачається, що прокурором </w:t>
      </w:r>
      <w:proofErr w:type="spellStart"/>
      <w:r w:rsidRPr="0067141A">
        <w:rPr>
          <w:rFonts w:ascii="Times New Roman" w:hAnsi="Times New Roman"/>
          <w:color w:val="000000" w:themeColor="text1"/>
          <w:sz w:val="28"/>
          <w:szCs w:val="28"/>
        </w:rPr>
        <w:t>Анпілоговою</w:t>
      </w:r>
      <w:proofErr w:type="spellEnd"/>
      <w:r w:rsidRPr="0067141A">
        <w:rPr>
          <w:rFonts w:ascii="Times New Roman" w:hAnsi="Times New Roman"/>
          <w:color w:val="000000" w:themeColor="text1"/>
          <w:sz w:val="28"/>
          <w:szCs w:val="28"/>
        </w:rPr>
        <w:t xml:space="preserve"> Б.Ю. при здійсненні процесуального керівництва досудовим розслідуванням у кримінальному провадженні № </w:t>
      </w:r>
      <w:r>
        <w:rPr>
          <w:rFonts w:ascii="Times New Roman" w:hAnsi="Times New Roman"/>
          <w:color w:val="000000" w:themeColor="text1"/>
          <w:sz w:val="28"/>
          <w:szCs w:val="28"/>
        </w:rPr>
        <w:t>(конфіденційна інформація)</w:t>
      </w:r>
      <w:r w:rsidRPr="0067141A">
        <w:rPr>
          <w:rFonts w:ascii="Times New Roman" w:hAnsi="Times New Roman"/>
          <w:color w:val="000000" w:themeColor="text1"/>
          <w:sz w:val="28"/>
          <w:szCs w:val="28"/>
        </w:rPr>
        <w:t xml:space="preserve"> умисно чи внаслідок неналежного виконання службових обов’язків допущено порушення вимог закону, яке в установленому кримінальним процесуальним законом порядку було б констатовано саме щодо неї.</w:t>
      </w:r>
    </w:p>
    <w:p w14:paraId="23AE3449"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 xml:space="preserve">При цьому значна частина обставин, на які посилається скаржник, стосується безпосередньо дій слідчих та оперативних працівників під час досудового розслідування. Зокрема, у </w:t>
      </w:r>
      <w:proofErr w:type="spellStart"/>
      <w:r w:rsidRPr="0067141A">
        <w:rPr>
          <w:rFonts w:ascii="Times New Roman" w:hAnsi="Times New Roman"/>
          <w:color w:val="000000" w:themeColor="text1"/>
          <w:sz w:val="28"/>
          <w:szCs w:val="28"/>
        </w:rPr>
        <w:t>вироку</w:t>
      </w:r>
      <w:proofErr w:type="spellEnd"/>
      <w:r w:rsidRPr="0067141A">
        <w:rPr>
          <w:rFonts w:ascii="Times New Roman" w:hAnsi="Times New Roman"/>
          <w:color w:val="000000" w:themeColor="text1"/>
          <w:sz w:val="28"/>
          <w:szCs w:val="28"/>
        </w:rPr>
        <w:t xml:space="preserve"> судом надано оцінку обставинам фактичного затримання особи, проведення огляду, забезпечення права на захист, а також іншим процесуальним діям, що здійснювалися працівниками органу досудового розслідування.</w:t>
      </w:r>
    </w:p>
    <w:p w14:paraId="6D188DFD"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На це також звернула увагу Дніпровська окружна прокуратура міста Києва під час розгляду звернення скаржника щодо можливого неналежного здійснення процесуального керівництва у цьому кримінальному провадженні.</w:t>
      </w:r>
    </w:p>
    <w:p w14:paraId="620C08F6"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У наданій відповіді роз’яснено, що питання дисциплінарної відповідальності слідчих та інших працівників Національної поліції регулюються спеціальним законодавством, у зв’язку з чим заявнику запропоновано звернутися до відповідного органу поліції для вирішення питання про проведення службового розслідування щодо можливого неналежного здійснення досудового розслідування.</w:t>
      </w:r>
    </w:p>
    <w:p w14:paraId="02C0AE7F"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 xml:space="preserve">Водночас сам по собі факт здійснення </w:t>
      </w:r>
      <w:proofErr w:type="spellStart"/>
      <w:r w:rsidRPr="0067141A">
        <w:rPr>
          <w:rFonts w:ascii="Times New Roman" w:hAnsi="Times New Roman"/>
          <w:color w:val="000000" w:themeColor="text1"/>
          <w:sz w:val="28"/>
          <w:szCs w:val="28"/>
        </w:rPr>
        <w:t>Анпілоговою</w:t>
      </w:r>
      <w:proofErr w:type="spellEnd"/>
      <w:r w:rsidRPr="0067141A">
        <w:rPr>
          <w:rFonts w:ascii="Times New Roman" w:hAnsi="Times New Roman"/>
          <w:color w:val="000000" w:themeColor="text1"/>
          <w:sz w:val="28"/>
          <w:szCs w:val="28"/>
        </w:rPr>
        <w:t xml:space="preserve"> Б.Ю. процесуального керівництва у кримінальному провадженні не свідчить про неналежне виконання нею покладених службових обов’язків.</w:t>
      </w:r>
    </w:p>
    <w:p w14:paraId="34F2EB8B"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Варто зауважити, що згідно з вимогами КПК України безпосереднє здійснення досудового розслідування покладено на орган досудового розслідування. Тому факт неналежного проведення окремих слідчих чи процесуальних дій не може безумовно свідчити про бездіяльність процесуального керівника.</w:t>
      </w:r>
    </w:p>
    <w:p w14:paraId="6643102F"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Повноваження прокурора щодо самостійного проведення слідчих дій є субсидіарними щодо відповідних повноважень слідчих (</w:t>
      </w:r>
      <w:proofErr w:type="spellStart"/>
      <w:r w:rsidRPr="0067141A">
        <w:rPr>
          <w:rFonts w:ascii="Times New Roman" w:hAnsi="Times New Roman"/>
          <w:color w:val="000000" w:themeColor="text1"/>
          <w:sz w:val="28"/>
          <w:szCs w:val="28"/>
        </w:rPr>
        <w:t>дізнавачів</w:t>
      </w:r>
      <w:proofErr w:type="spellEnd"/>
      <w:r w:rsidRPr="0067141A">
        <w:rPr>
          <w:rFonts w:ascii="Times New Roman" w:hAnsi="Times New Roman"/>
          <w:color w:val="000000" w:themeColor="text1"/>
          <w:sz w:val="28"/>
          <w:szCs w:val="28"/>
        </w:rPr>
        <w:t>) органів досудового розслідування. Наявність у прокурора таких повноважень не означає, що у разі невиконання слідчим (</w:t>
      </w:r>
      <w:proofErr w:type="spellStart"/>
      <w:r w:rsidRPr="0067141A">
        <w:rPr>
          <w:rFonts w:ascii="Times New Roman" w:hAnsi="Times New Roman"/>
          <w:color w:val="000000" w:themeColor="text1"/>
          <w:sz w:val="28"/>
          <w:szCs w:val="28"/>
        </w:rPr>
        <w:t>дізнавачем</w:t>
      </w:r>
      <w:proofErr w:type="spellEnd"/>
      <w:r w:rsidRPr="0067141A">
        <w:rPr>
          <w:rFonts w:ascii="Times New Roman" w:hAnsi="Times New Roman"/>
          <w:color w:val="000000" w:themeColor="text1"/>
          <w:sz w:val="28"/>
          <w:szCs w:val="28"/>
        </w:rPr>
        <w:t>) відповідних слідчих дій прокурор зобов’язаний здійснювати їх замість нього.</w:t>
      </w:r>
    </w:p>
    <w:p w14:paraId="35D0C001"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 xml:space="preserve">Окрім того, у зазначеній відповіді прокуратури скаржнику роз’яснено, що рішення, дії чи бездіяльність прокурора в межах кримінального процесу можуть </w:t>
      </w:r>
      <w:r w:rsidRPr="0067141A">
        <w:rPr>
          <w:rFonts w:ascii="Times New Roman" w:hAnsi="Times New Roman"/>
          <w:color w:val="000000" w:themeColor="text1"/>
          <w:sz w:val="28"/>
          <w:szCs w:val="28"/>
        </w:rPr>
        <w:lastRenderedPageBreak/>
        <w:t xml:space="preserve">бути оскаржені у порядку, встановленому КПК України. Водночас із матеріалів дисциплінарної скарги не вбачається, що скаржник скористався таким правом, а також не долучено рішень, якими за результатами відповідного оскарження встановлено порушення </w:t>
      </w:r>
      <w:proofErr w:type="spellStart"/>
      <w:r w:rsidRPr="0067141A">
        <w:rPr>
          <w:rFonts w:ascii="Times New Roman" w:hAnsi="Times New Roman"/>
          <w:color w:val="000000" w:themeColor="text1"/>
          <w:sz w:val="28"/>
          <w:szCs w:val="28"/>
        </w:rPr>
        <w:t>Анпілоговою</w:t>
      </w:r>
      <w:proofErr w:type="spellEnd"/>
      <w:r w:rsidRPr="0067141A">
        <w:rPr>
          <w:rFonts w:ascii="Times New Roman" w:hAnsi="Times New Roman"/>
          <w:color w:val="000000" w:themeColor="text1"/>
          <w:sz w:val="28"/>
          <w:szCs w:val="28"/>
        </w:rPr>
        <w:t xml:space="preserve"> Б.Ю. прав осіб або вимог закону.</w:t>
      </w:r>
    </w:p>
    <w:p w14:paraId="2462B38B"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 xml:space="preserve">Наведеним </w:t>
      </w:r>
      <w:proofErr w:type="spellStart"/>
      <w:r w:rsidRPr="0067141A">
        <w:rPr>
          <w:rFonts w:ascii="Times New Roman" w:hAnsi="Times New Roman"/>
          <w:color w:val="000000" w:themeColor="text1"/>
          <w:sz w:val="28"/>
          <w:szCs w:val="28"/>
        </w:rPr>
        <w:t>вироком</w:t>
      </w:r>
      <w:proofErr w:type="spellEnd"/>
      <w:r w:rsidRPr="0067141A">
        <w:rPr>
          <w:rFonts w:ascii="Times New Roman" w:hAnsi="Times New Roman"/>
          <w:color w:val="000000" w:themeColor="text1"/>
          <w:sz w:val="28"/>
          <w:szCs w:val="28"/>
        </w:rPr>
        <w:t xml:space="preserve"> суду також не встановлено, що саме </w:t>
      </w:r>
      <w:proofErr w:type="spellStart"/>
      <w:r w:rsidRPr="0067141A">
        <w:rPr>
          <w:rFonts w:ascii="Times New Roman" w:hAnsi="Times New Roman"/>
          <w:color w:val="000000" w:themeColor="text1"/>
          <w:sz w:val="28"/>
          <w:szCs w:val="28"/>
        </w:rPr>
        <w:t>Анпілогова</w:t>
      </w:r>
      <w:proofErr w:type="spellEnd"/>
      <w:r w:rsidRPr="0067141A">
        <w:rPr>
          <w:rFonts w:ascii="Times New Roman" w:hAnsi="Times New Roman"/>
          <w:color w:val="000000" w:themeColor="text1"/>
          <w:sz w:val="28"/>
          <w:szCs w:val="28"/>
        </w:rPr>
        <w:t xml:space="preserve"> Б.Ю. умисно чи внаслідок неналежного виконання службових обов’язків порушила права учасників кримінального провадження або вимоги кримінального процесуального закону.</w:t>
      </w:r>
    </w:p>
    <w:p w14:paraId="798E926A"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 xml:space="preserve">Слід зазначити, що кримінальне провадження здійснюється на основі змагальності, а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 У зв’язку з цим сама по собі незгода суду з позицією сторони обвинувачення, визнання окремих доказів недопустимими чи недостатніми, а також постановлення виправдувального </w:t>
      </w:r>
      <w:proofErr w:type="spellStart"/>
      <w:r w:rsidRPr="0067141A">
        <w:rPr>
          <w:rFonts w:ascii="Times New Roman" w:hAnsi="Times New Roman"/>
          <w:color w:val="000000" w:themeColor="text1"/>
          <w:sz w:val="28"/>
          <w:szCs w:val="28"/>
        </w:rPr>
        <w:t>вироку</w:t>
      </w:r>
      <w:proofErr w:type="spellEnd"/>
      <w:r w:rsidRPr="0067141A">
        <w:rPr>
          <w:rFonts w:ascii="Times New Roman" w:hAnsi="Times New Roman"/>
          <w:color w:val="000000" w:themeColor="text1"/>
          <w:sz w:val="28"/>
          <w:szCs w:val="28"/>
        </w:rPr>
        <w:t xml:space="preserve"> не свідчать про неналежне виконання прокурором службових обов’язків.</w:t>
      </w:r>
    </w:p>
    <w:p w14:paraId="6D93F22D" w14:textId="77777777" w:rsidR="00E959B2" w:rsidRPr="0067141A" w:rsidRDefault="00E959B2" w:rsidP="00E959B2">
      <w:pPr>
        <w:widowControl w:val="0"/>
        <w:pBdr>
          <w:bottom w:val="single" w:sz="12" w:space="12" w:color="FFFFFF"/>
        </w:pBdr>
        <w:spacing w:after="200"/>
        <w:ind w:firstLine="709"/>
        <w:contextualSpacing/>
        <w:jc w:val="both"/>
        <w:rPr>
          <w:rFonts w:ascii="Times New Roman" w:hAnsi="Times New Roman"/>
          <w:color w:val="000000" w:themeColor="text1"/>
          <w:sz w:val="28"/>
          <w:szCs w:val="28"/>
        </w:rPr>
      </w:pPr>
      <w:r w:rsidRPr="0067141A">
        <w:rPr>
          <w:rFonts w:ascii="Times New Roman" w:hAnsi="Times New Roman"/>
          <w:color w:val="000000" w:themeColor="text1"/>
          <w:sz w:val="28"/>
          <w:szCs w:val="28"/>
        </w:rPr>
        <w:t>Окрім того, відповідно до частини третьої статті 43 Закону України «Про прокуратуру» виправдання особи або закриття стосовно неї судом кримінального провадження не може бути підставою для притягнення до дисциплінарної відповідальності прокурора, який здійснював процесуальне керівництво досудовим розслідуванням та/або підтримання державного обвинувачення у цьому провадженні, крім випадків умисного порушення ним вимог законодавства чи неналежного виконання службових обов’язків.</w:t>
      </w:r>
    </w:p>
    <w:p w14:paraId="5FBEAA59" w14:textId="77777777" w:rsidR="00E959B2" w:rsidRDefault="00E959B2" w:rsidP="00E959B2">
      <w:pPr>
        <w:widowControl w:val="0"/>
        <w:pBdr>
          <w:bottom w:val="single" w:sz="12" w:space="12" w:color="FFFFFF"/>
        </w:pBdr>
        <w:ind w:firstLine="709"/>
        <w:contextualSpacing/>
        <w:jc w:val="both"/>
        <w:rPr>
          <w:rFonts w:ascii="Times New Roman" w:hAnsi="Times New Roman"/>
          <w:sz w:val="28"/>
          <w:szCs w:val="28"/>
        </w:rPr>
      </w:pPr>
      <w:r w:rsidRPr="009712F3">
        <w:rPr>
          <w:rFonts w:ascii="Times New Roman" w:hAnsi="Times New Roman"/>
          <w:sz w:val="28"/>
          <w:szCs w:val="28"/>
        </w:rPr>
        <w:t xml:space="preserve">Ураховуючи те, що Комісія не може приймати рішень на підставі припущень, а </w:t>
      </w:r>
      <w:r>
        <w:rPr>
          <w:rFonts w:ascii="Times New Roman" w:hAnsi="Times New Roman"/>
          <w:sz w:val="28"/>
          <w:szCs w:val="28"/>
        </w:rPr>
        <w:t>скаржником</w:t>
      </w:r>
      <w:r w:rsidRPr="009712F3">
        <w:rPr>
          <w:rFonts w:ascii="Times New Roman" w:hAnsi="Times New Roman"/>
          <w:sz w:val="28"/>
          <w:szCs w:val="28"/>
        </w:rPr>
        <w:t xml:space="preserve"> до дисциплінарної скарги не долучено жодних документів, якими у межах кримінального процесу встановлено порушення прокурором </w:t>
      </w:r>
      <w:proofErr w:type="spellStart"/>
      <w:r w:rsidRPr="002A58A2">
        <w:rPr>
          <w:rFonts w:ascii="Times New Roman" w:hAnsi="Times New Roman"/>
          <w:color w:val="000000" w:themeColor="text1"/>
          <w:sz w:val="28"/>
          <w:szCs w:val="28"/>
        </w:rPr>
        <w:t>Анпілоговою</w:t>
      </w:r>
      <w:proofErr w:type="spellEnd"/>
      <w:r w:rsidRPr="002A58A2">
        <w:rPr>
          <w:rFonts w:ascii="Times New Roman" w:hAnsi="Times New Roman"/>
          <w:color w:val="000000" w:themeColor="text1"/>
          <w:sz w:val="28"/>
          <w:szCs w:val="28"/>
        </w:rPr>
        <w:t xml:space="preserve"> Б.Ю</w:t>
      </w:r>
      <w:r>
        <w:rPr>
          <w:rFonts w:ascii="Times New Roman" w:hAnsi="Times New Roman"/>
          <w:color w:val="000000" w:themeColor="text1"/>
          <w:sz w:val="28"/>
          <w:szCs w:val="28"/>
        </w:rPr>
        <w:t xml:space="preserve">. </w:t>
      </w:r>
      <w:r w:rsidRPr="009712F3">
        <w:rPr>
          <w:rFonts w:ascii="Times New Roman" w:hAnsi="Times New Roman"/>
          <w:sz w:val="28"/>
          <w:szCs w:val="28"/>
        </w:rPr>
        <w:t xml:space="preserve"> службових обов’язків, а також факт порушення </w:t>
      </w:r>
      <w:r>
        <w:rPr>
          <w:rFonts w:ascii="Times New Roman" w:hAnsi="Times New Roman"/>
          <w:sz w:val="28"/>
          <w:szCs w:val="28"/>
        </w:rPr>
        <w:t>нею</w:t>
      </w:r>
      <w:r w:rsidRPr="009712F3">
        <w:rPr>
          <w:rFonts w:ascii="Times New Roman" w:hAnsi="Times New Roman"/>
          <w:sz w:val="28"/>
          <w:szCs w:val="28"/>
        </w:rPr>
        <w:t xml:space="preserve"> прав осіб або вимог закону, відсутні підстави для відкриття дисциплінарного провадження за неналежне виконання </w:t>
      </w:r>
      <w:r>
        <w:rPr>
          <w:rFonts w:ascii="Times New Roman" w:hAnsi="Times New Roman"/>
          <w:sz w:val="28"/>
          <w:szCs w:val="28"/>
        </w:rPr>
        <w:t>нею</w:t>
      </w:r>
      <w:r w:rsidRPr="009712F3">
        <w:rPr>
          <w:rFonts w:ascii="Times New Roman" w:hAnsi="Times New Roman"/>
          <w:sz w:val="28"/>
          <w:szCs w:val="28"/>
        </w:rPr>
        <w:t xml:space="preserve"> службових обов’язків.</w:t>
      </w:r>
    </w:p>
    <w:p w14:paraId="3099F7DE" w14:textId="77777777" w:rsidR="00E959B2" w:rsidRDefault="00E959B2" w:rsidP="00E959B2">
      <w:pPr>
        <w:widowControl w:val="0"/>
        <w:pBdr>
          <w:bottom w:val="single" w:sz="12" w:space="12" w:color="FFFFFF"/>
        </w:pBdr>
        <w:ind w:firstLine="709"/>
        <w:contextualSpacing/>
        <w:jc w:val="both"/>
        <w:rPr>
          <w:rFonts w:ascii="Times New Roman" w:hAnsi="Times New Roman"/>
          <w:sz w:val="28"/>
          <w:szCs w:val="28"/>
        </w:rPr>
      </w:pPr>
      <w:r w:rsidRPr="00BD2231">
        <w:rPr>
          <w:rFonts w:ascii="Times New Roman" w:hAnsi="Times New Roman"/>
          <w:sz w:val="28"/>
          <w:szCs w:val="28"/>
        </w:rPr>
        <w:t xml:space="preserve">Окремо слід зазначити, що наведені </w:t>
      </w:r>
      <w:r>
        <w:rPr>
          <w:rFonts w:ascii="Times New Roman" w:hAnsi="Times New Roman"/>
          <w:sz w:val="28"/>
          <w:szCs w:val="28"/>
        </w:rPr>
        <w:t>скаржником</w:t>
      </w:r>
      <w:r w:rsidRPr="00BD2231">
        <w:rPr>
          <w:rFonts w:ascii="Times New Roman" w:hAnsi="Times New Roman"/>
          <w:sz w:val="28"/>
          <w:szCs w:val="28"/>
        </w:rPr>
        <w:t xml:space="preserve"> обставини стосуються дій прокурора </w:t>
      </w:r>
      <w:proofErr w:type="spellStart"/>
      <w:r>
        <w:rPr>
          <w:rFonts w:ascii="Times New Roman" w:hAnsi="Times New Roman"/>
          <w:sz w:val="28"/>
          <w:szCs w:val="28"/>
        </w:rPr>
        <w:t>Анпілогової</w:t>
      </w:r>
      <w:proofErr w:type="spellEnd"/>
      <w:r>
        <w:rPr>
          <w:rFonts w:ascii="Times New Roman" w:hAnsi="Times New Roman"/>
          <w:sz w:val="28"/>
          <w:szCs w:val="28"/>
        </w:rPr>
        <w:t xml:space="preserve"> Б.Ю</w:t>
      </w:r>
      <w:r w:rsidRPr="00BD2231">
        <w:rPr>
          <w:rFonts w:ascii="Times New Roman" w:hAnsi="Times New Roman"/>
          <w:sz w:val="28"/>
          <w:szCs w:val="28"/>
        </w:rPr>
        <w:t>.</w:t>
      </w:r>
      <w:r>
        <w:rPr>
          <w:rFonts w:ascii="Times New Roman" w:hAnsi="Times New Roman"/>
          <w:sz w:val="28"/>
          <w:szCs w:val="28"/>
        </w:rPr>
        <w:t xml:space="preserve"> </w:t>
      </w:r>
      <w:r w:rsidRPr="00A20E64">
        <w:rPr>
          <w:rFonts w:ascii="Times New Roman" w:hAnsi="Times New Roman"/>
          <w:sz w:val="28"/>
          <w:szCs w:val="28"/>
        </w:rPr>
        <w:t xml:space="preserve">під час здійснення процесуального керівництва у кримінальному провадженні впродовж </w:t>
      </w:r>
      <w:r>
        <w:rPr>
          <w:rFonts w:ascii="Times New Roman" w:hAnsi="Times New Roman"/>
          <w:sz w:val="28"/>
          <w:szCs w:val="28"/>
        </w:rPr>
        <w:t>2015-2020</w:t>
      </w:r>
      <w:r w:rsidRPr="00A20E64">
        <w:rPr>
          <w:rFonts w:ascii="Times New Roman" w:hAnsi="Times New Roman"/>
          <w:sz w:val="28"/>
          <w:szCs w:val="28"/>
        </w:rPr>
        <w:t xml:space="preserve"> років.</w:t>
      </w:r>
    </w:p>
    <w:p w14:paraId="1DC6C9D4" w14:textId="77777777" w:rsidR="00E959B2" w:rsidRPr="001A1145" w:rsidRDefault="00E959B2" w:rsidP="00E959B2">
      <w:pPr>
        <w:widowControl w:val="0"/>
        <w:pBdr>
          <w:bottom w:val="single" w:sz="12" w:space="12" w:color="FFFFFF"/>
        </w:pBdr>
        <w:ind w:firstLine="709"/>
        <w:contextualSpacing/>
        <w:jc w:val="both"/>
        <w:rPr>
          <w:rFonts w:ascii="Times New Roman" w:hAnsi="Times New Roman"/>
          <w:sz w:val="28"/>
          <w:szCs w:val="28"/>
        </w:rPr>
      </w:pPr>
      <w:r w:rsidRPr="001A1145">
        <w:rPr>
          <w:rFonts w:ascii="Times New Roman" w:hAnsi="Times New Roman"/>
          <w:sz w:val="28"/>
          <w:szCs w:val="28"/>
        </w:rPr>
        <w:t xml:space="preserve">Однак необхідно </w:t>
      </w:r>
      <w:r>
        <w:rPr>
          <w:rFonts w:ascii="Times New Roman" w:hAnsi="Times New Roman"/>
          <w:sz w:val="28"/>
          <w:szCs w:val="28"/>
        </w:rPr>
        <w:t>зауважити</w:t>
      </w:r>
      <w:r w:rsidRPr="001A1145">
        <w:rPr>
          <w:rFonts w:ascii="Times New Roman" w:hAnsi="Times New Roman"/>
          <w:sz w:val="28"/>
          <w:szCs w:val="28"/>
        </w:rPr>
        <w:t>, що вказані обставини відбулися більше ніж рік тому, а відповідно до частини четвертої статті 48 Закону України «Про прокуратуру» рішення про накладення на прокурора дисциплінарного стягнення або рішення про неможливість подальшого перебування особи на посаді прокурора може бути прийнято не пізніше ніж через рік із дня вчинення проступку без урахування часу тимчасової непрацездатності або перебування прокурора у відпустці.</w:t>
      </w:r>
    </w:p>
    <w:p w14:paraId="6E399D1C" w14:textId="77777777" w:rsidR="00E959B2" w:rsidRPr="001A1145" w:rsidRDefault="00E959B2" w:rsidP="00E959B2">
      <w:pPr>
        <w:widowControl w:val="0"/>
        <w:pBdr>
          <w:bottom w:val="single" w:sz="12" w:space="12" w:color="FFFFFF"/>
        </w:pBdr>
        <w:ind w:firstLine="709"/>
        <w:contextualSpacing/>
        <w:jc w:val="both"/>
        <w:rPr>
          <w:rFonts w:ascii="Times New Roman" w:hAnsi="Times New Roman"/>
          <w:sz w:val="28"/>
          <w:szCs w:val="28"/>
        </w:rPr>
      </w:pPr>
      <w:r w:rsidRPr="001A1145">
        <w:rPr>
          <w:rFonts w:ascii="Times New Roman" w:hAnsi="Times New Roman"/>
          <w:sz w:val="28"/>
          <w:szCs w:val="28"/>
        </w:rPr>
        <w:t>Так, відповідно до статті 8 Конституції України в Україні визнається і діє принцип верховенства права, який полягає в тому, що Конституція України має найвищу юридичну силу, закони та інші нормативно-правові акти приймаються на основі Конституції України і повинні відповідати їй, а норми Конституції України є нормами прямої дії.</w:t>
      </w:r>
    </w:p>
    <w:p w14:paraId="334D25DF" w14:textId="77777777" w:rsidR="00E959B2" w:rsidRDefault="00E959B2" w:rsidP="00E959B2">
      <w:pPr>
        <w:widowControl w:val="0"/>
        <w:pBdr>
          <w:bottom w:val="single" w:sz="12" w:space="12" w:color="FFFFFF"/>
        </w:pBdr>
        <w:ind w:firstLine="709"/>
        <w:contextualSpacing/>
        <w:jc w:val="both"/>
        <w:rPr>
          <w:rFonts w:ascii="Times New Roman" w:hAnsi="Times New Roman"/>
          <w:sz w:val="28"/>
          <w:szCs w:val="28"/>
        </w:rPr>
      </w:pPr>
      <w:r w:rsidRPr="001A1145">
        <w:rPr>
          <w:rFonts w:ascii="Times New Roman" w:hAnsi="Times New Roman"/>
          <w:sz w:val="28"/>
          <w:szCs w:val="28"/>
        </w:rPr>
        <w:lastRenderedPageBreak/>
        <w:t xml:space="preserve">Хоча згідно із частиною другою статті 46 Закону України «Про прокуратуру» член Комісії своїм вмотивованим рішенням відмовляє у відкритті дисциплінарного провадження лише, якщо наявні підстави, визначені підпунктами 1–5 частини другої статті 46 Закону, та виходячи з цієї норми в першу чергу мають бути встановлені підстави для відмови у відкритті провадження, у випадку їх відсутності приймається рішення про відкриття дисциплінарного провадження. </w:t>
      </w:r>
    </w:p>
    <w:p w14:paraId="31B2A8AA" w14:textId="77777777" w:rsidR="00E959B2" w:rsidRPr="001A1145" w:rsidRDefault="00E959B2" w:rsidP="00E959B2">
      <w:pPr>
        <w:widowControl w:val="0"/>
        <w:pBdr>
          <w:bottom w:val="single" w:sz="12" w:space="12" w:color="FFFFFF"/>
        </w:pBdr>
        <w:ind w:firstLine="709"/>
        <w:contextualSpacing/>
        <w:jc w:val="both"/>
        <w:rPr>
          <w:rFonts w:ascii="Times New Roman" w:hAnsi="Times New Roman"/>
          <w:sz w:val="28"/>
          <w:szCs w:val="28"/>
        </w:rPr>
      </w:pPr>
      <w:r w:rsidRPr="001A1145">
        <w:rPr>
          <w:rFonts w:ascii="Times New Roman" w:hAnsi="Times New Roman"/>
          <w:sz w:val="28"/>
          <w:szCs w:val="28"/>
        </w:rPr>
        <w:t>Метою дисциплінарного провадження відповідно до частини десятої статті 46 Закону України «Про прокуратуру» є встановлення інформації про наявність чи відсутність дисциплінарного проступку прокурора та виклад обставин, якими це підтверджується. Якщо за результатами перевірки член Комісії встановив наявність дисциплінарного проступку, у висновку додатково зазначається характер проступку, його наслідки, відомості про особу прокурора, ступінь його вини, інші обставини, що мають значення для прийняття рішення про накладення дисциплінарного стягнення, а також пропозиція щодо конкретного виду дисциплінарного стягнення.</w:t>
      </w:r>
    </w:p>
    <w:p w14:paraId="2DFD54A1" w14:textId="77777777" w:rsidR="00E959B2" w:rsidRPr="001A1145" w:rsidRDefault="00E959B2" w:rsidP="00E959B2">
      <w:pPr>
        <w:widowControl w:val="0"/>
        <w:pBdr>
          <w:bottom w:val="single" w:sz="12" w:space="12" w:color="FFFFFF"/>
        </w:pBdr>
        <w:ind w:firstLine="709"/>
        <w:contextualSpacing/>
        <w:jc w:val="both"/>
        <w:rPr>
          <w:rFonts w:ascii="Times New Roman" w:hAnsi="Times New Roman"/>
          <w:sz w:val="28"/>
          <w:szCs w:val="28"/>
        </w:rPr>
      </w:pPr>
      <w:r w:rsidRPr="001A1145">
        <w:rPr>
          <w:rFonts w:ascii="Times New Roman" w:hAnsi="Times New Roman"/>
          <w:sz w:val="28"/>
          <w:szCs w:val="28"/>
        </w:rPr>
        <w:t>Отже, частинами третьою та п’ятою статті 48 Закону України «Про прокуратуру» передбачено кінцеву мету та завдання дисциплінарного провадження – обрання прокурору виду дисциплінарного стягнення, або закриття провадження у разі відсутності підстав для накладення на прокурора дисциплінарного стягнення.</w:t>
      </w:r>
    </w:p>
    <w:p w14:paraId="6AA47A47" w14:textId="77777777" w:rsidR="00E959B2" w:rsidRPr="001A1145" w:rsidRDefault="00E959B2" w:rsidP="00E959B2">
      <w:pPr>
        <w:widowControl w:val="0"/>
        <w:pBdr>
          <w:bottom w:val="single" w:sz="12" w:space="12" w:color="FFFFFF"/>
        </w:pBdr>
        <w:ind w:firstLine="709"/>
        <w:contextualSpacing/>
        <w:jc w:val="both"/>
        <w:rPr>
          <w:rFonts w:ascii="Times New Roman" w:hAnsi="Times New Roman"/>
          <w:sz w:val="28"/>
          <w:szCs w:val="28"/>
        </w:rPr>
      </w:pPr>
      <w:r w:rsidRPr="001A1145">
        <w:rPr>
          <w:rFonts w:ascii="Times New Roman" w:hAnsi="Times New Roman"/>
          <w:sz w:val="28"/>
          <w:szCs w:val="28"/>
        </w:rPr>
        <w:t>Тому, у разі встановлення обставин, за якими притягнення прокурора до дисциплінарної відповідальності неможливе (рішення про накладення на прокурора дисциплінарного стягнення або рішення про неможливість подальшого перебування особи на посаді прокурора може бути прийнято не пізніше ніж через рік із дня вчинення проступку без урахування часу тимчасової непрацездатності або перебування прокурора у відпустці), перевірка наявності підстав для притягнення прокурора до дисциплінарної відповідальності також неможлива.</w:t>
      </w:r>
    </w:p>
    <w:p w14:paraId="42F3F52C" w14:textId="77777777" w:rsidR="00E959B2" w:rsidRDefault="00E959B2" w:rsidP="00E959B2">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 xml:space="preserve">Таким чином, навіть </w:t>
      </w:r>
      <w:r w:rsidRPr="001A1145">
        <w:rPr>
          <w:rFonts w:ascii="Times New Roman" w:hAnsi="Times New Roman"/>
          <w:sz w:val="28"/>
          <w:szCs w:val="28"/>
        </w:rPr>
        <w:t>у випадку встановлення порушень прав осіб чи вимог закону у діяннях прокурора</w:t>
      </w:r>
      <w:r>
        <w:rPr>
          <w:rFonts w:ascii="Times New Roman" w:hAnsi="Times New Roman"/>
          <w:sz w:val="28"/>
          <w:szCs w:val="28"/>
        </w:rPr>
        <w:t xml:space="preserve"> </w:t>
      </w:r>
      <w:proofErr w:type="spellStart"/>
      <w:r>
        <w:rPr>
          <w:rFonts w:ascii="Times New Roman" w:hAnsi="Times New Roman"/>
          <w:sz w:val="28"/>
          <w:szCs w:val="28"/>
        </w:rPr>
        <w:t>Анпілогової</w:t>
      </w:r>
      <w:proofErr w:type="spellEnd"/>
      <w:r>
        <w:rPr>
          <w:rFonts w:ascii="Times New Roman" w:hAnsi="Times New Roman"/>
          <w:sz w:val="28"/>
          <w:szCs w:val="28"/>
        </w:rPr>
        <w:t xml:space="preserve"> Б.Ю</w:t>
      </w:r>
      <w:r w:rsidRPr="001A1145">
        <w:rPr>
          <w:rFonts w:ascii="Times New Roman" w:hAnsi="Times New Roman"/>
          <w:sz w:val="28"/>
          <w:szCs w:val="28"/>
        </w:rPr>
        <w:t xml:space="preserve">., пов’язаних із </w:t>
      </w:r>
      <w:r w:rsidRPr="00A20E64">
        <w:rPr>
          <w:rFonts w:ascii="Times New Roman" w:hAnsi="Times New Roman"/>
          <w:sz w:val="28"/>
          <w:szCs w:val="28"/>
        </w:rPr>
        <w:t>здійснення</w:t>
      </w:r>
      <w:r>
        <w:rPr>
          <w:rFonts w:ascii="Times New Roman" w:hAnsi="Times New Roman"/>
          <w:sz w:val="28"/>
          <w:szCs w:val="28"/>
        </w:rPr>
        <w:t>м</w:t>
      </w:r>
      <w:r w:rsidRPr="00A20E64">
        <w:rPr>
          <w:rFonts w:ascii="Times New Roman" w:hAnsi="Times New Roman"/>
          <w:sz w:val="28"/>
          <w:szCs w:val="28"/>
        </w:rPr>
        <w:t xml:space="preserve"> процесуального керівництва у кримінальному провадженні</w:t>
      </w:r>
      <w:r w:rsidRPr="001A1145">
        <w:rPr>
          <w:rFonts w:ascii="Times New Roman" w:hAnsi="Times New Roman"/>
          <w:sz w:val="28"/>
          <w:szCs w:val="28"/>
        </w:rPr>
        <w:t>, такі дії були вчинені більше ніж за рік до звернення зі скаргою. Отже, передбачений частиною четвертою статті 48 Закону України «Про прокуратуру» строк для можливого прийняття Комісією рішення про накладення дисциплінарного стягнення закінчився.</w:t>
      </w:r>
    </w:p>
    <w:p w14:paraId="24116ABC" w14:textId="77777777" w:rsidR="00E959B2" w:rsidRPr="00C4748A" w:rsidRDefault="00E959B2" w:rsidP="00E959B2">
      <w:pPr>
        <w:widowControl w:val="0"/>
        <w:pBdr>
          <w:bottom w:val="single" w:sz="12" w:space="12" w:color="FFFFFF"/>
        </w:pBdr>
        <w:ind w:firstLine="709"/>
        <w:contextualSpacing/>
        <w:jc w:val="both"/>
        <w:rPr>
          <w:rFonts w:ascii="Times New Roman" w:hAnsi="Times New Roman"/>
          <w:sz w:val="28"/>
          <w:szCs w:val="28"/>
        </w:rPr>
      </w:pPr>
      <w:r w:rsidRPr="00C4748A">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sidRPr="00C4748A">
        <w:rPr>
          <w:rFonts w:ascii="Times New Roman" w:eastAsia="Times New Roman" w:hAnsi="Times New Roman" w:cs="Calibri"/>
          <w:sz w:val="28"/>
          <w:szCs w:val="28"/>
          <w:lang w:eastAsia="uk-UA"/>
        </w:rPr>
        <w:t xml:space="preserve">прокурором </w:t>
      </w:r>
      <w:proofErr w:type="spellStart"/>
      <w:r>
        <w:rPr>
          <w:rFonts w:ascii="Times New Roman" w:hAnsi="Times New Roman"/>
          <w:color w:val="000000"/>
          <w:sz w:val="28"/>
          <w:szCs w:val="28"/>
        </w:rPr>
        <w:t>Анпілоговою</w:t>
      </w:r>
      <w:proofErr w:type="spellEnd"/>
      <w:r>
        <w:rPr>
          <w:rFonts w:ascii="Times New Roman" w:hAnsi="Times New Roman"/>
          <w:color w:val="000000"/>
          <w:sz w:val="28"/>
          <w:szCs w:val="28"/>
        </w:rPr>
        <w:t xml:space="preserve"> Б.Ю.</w:t>
      </w:r>
      <w:r w:rsidRPr="00C4748A">
        <w:rPr>
          <w:rFonts w:ascii="Times New Roman" w:hAnsi="Times New Roman"/>
          <w:sz w:val="28"/>
          <w:szCs w:val="28"/>
        </w:rPr>
        <w:t xml:space="preserve"> </w:t>
      </w:r>
    </w:p>
    <w:p w14:paraId="4B38684B" w14:textId="77777777" w:rsidR="00E959B2" w:rsidRPr="00C4748A" w:rsidRDefault="00E959B2" w:rsidP="00E959B2">
      <w:pPr>
        <w:widowControl w:val="0"/>
        <w:pBdr>
          <w:bottom w:val="single" w:sz="12" w:space="12" w:color="FFFFFF"/>
        </w:pBdr>
        <w:ind w:firstLine="709"/>
        <w:contextualSpacing/>
        <w:jc w:val="both"/>
        <w:rPr>
          <w:rFonts w:ascii="Times New Roman" w:hAnsi="Times New Roman"/>
          <w:sz w:val="28"/>
          <w:szCs w:val="28"/>
        </w:rPr>
      </w:pPr>
      <w:r w:rsidRPr="00C4748A">
        <w:rPr>
          <w:rFonts w:ascii="Times New Roman" w:hAnsi="Times New Roman"/>
          <w:sz w:val="28"/>
          <w:szCs w:val="28"/>
        </w:rPr>
        <w:t xml:space="preserve">Відтак, керуючись статтями 44–46, 48 Закону України «Про прокуратуру», пунктами 28, 98 Положення про порядок роботи </w:t>
      </w:r>
      <w:r>
        <w:rPr>
          <w:rFonts w:ascii="Times New Roman" w:hAnsi="Times New Roman"/>
          <w:sz w:val="28"/>
          <w:szCs w:val="28"/>
        </w:rPr>
        <w:t>КДКП</w:t>
      </w:r>
      <w:r w:rsidRPr="00C4748A">
        <w:rPr>
          <w:rFonts w:ascii="Times New Roman" w:hAnsi="Times New Roman"/>
          <w:sz w:val="28"/>
          <w:szCs w:val="28"/>
        </w:rPr>
        <w:t>, прийнятого всеукраїнською конференцією прокурорів 27 квітня 2017 року,</w:t>
      </w:r>
    </w:p>
    <w:p w14:paraId="4E05CF5A" w14:textId="77777777" w:rsidR="00E959B2" w:rsidRPr="00C4748A" w:rsidRDefault="00E959B2" w:rsidP="00E959B2">
      <w:pPr>
        <w:widowControl w:val="0"/>
        <w:tabs>
          <w:tab w:val="left" w:pos="851"/>
          <w:tab w:val="left" w:pos="993"/>
        </w:tabs>
        <w:ind w:firstLine="709"/>
        <w:contextualSpacing/>
        <w:jc w:val="center"/>
        <w:rPr>
          <w:rFonts w:ascii="Times New Roman" w:hAnsi="Times New Roman"/>
          <w:b/>
          <w:sz w:val="28"/>
          <w:szCs w:val="28"/>
        </w:rPr>
      </w:pPr>
      <w:r w:rsidRPr="00C4748A">
        <w:rPr>
          <w:rFonts w:ascii="Times New Roman" w:hAnsi="Times New Roman"/>
          <w:b/>
          <w:sz w:val="28"/>
          <w:szCs w:val="28"/>
        </w:rPr>
        <w:t>В И Р І Ш И В:</w:t>
      </w:r>
    </w:p>
    <w:p w14:paraId="4FF07BD2" w14:textId="77777777" w:rsidR="00E959B2" w:rsidRPr="00C4748A" w:rsidRDefault="00E959B2" w:rsidP="00E959B2">
      <w:pPr>
        <w:widowControl w:val="0"/>
        <w:tabs>
          <w:tab w:val="left" w:pos="851"/>
          <w:tab w:val="left" w:pos="993"/>
        </w:tabs>
        <w:ind w:firstLine="709"/>
        <w:contextualSpacing/>
        <w:jc w:val="center"/>
        <w:rPr>
          <w:rFonts w:ascii="Times New Roman" w:hAnsi="Times New Roman"/>
          <w:b/>
          <w:sz w:val="28"/>
          <w:szCs w:val="28"/>
        </w:rPr>
      </w:pPr>
    </w:p>
    <w:p w14:paraId="57CB161B" w14:textId="77777777" w:rsidR="00E959B2" w:rsidRPr="00C4748A" w:rsidRDefault="00E959B2" w:rsidP="00E959B2">
      <w:pPr>
        <w:widowControl w:val="0"/>
        <w:tabs>
          <w:tab w:val="left" w:pos="851"/>
          <w:tab w:val="left" w:pos="993"/>
        </w:tabs>
        <w:ind w:firstLine="709"/>
        <w:contextualSpacing/>
        <w:jc w:val="both"/>
        <w:rPr>
          <w:rFonts w:ascii="Times New Roman" w:hAnsi="Times New Roman"/>
          <w:sz w:val="28"/>
          <w:szCs w:val="28"/>
        </w:rPr>
      </w:pPr>
      <w:r w:rsidRPr="00C4748A">
        <w:rPr>
          <w:rFonts w:ascii="Times New Roman" w:hAnsi="Times New Roman"/>
          <w:sz w:val="28"/>
          <w:szCs w:val="28"/>
        </w:rPr>
        <w:t xml:space="preserve">Відмовити у відкритті дисциплінарного провадження стосовно </w:t>
      </w:r>
      <w:r w:rsidRPr="0049155D">
        <w:rPr>
          <w:rFonts w:ascii="Times New Roman" w:eastAsia="Calibri" w:hAnsi="Times New Roman" w:cs="Times New Roman"/>
          <w:kern w:val="0"/>
          <w:sz w:val="28"/>
          <w:szCs w:val="28"/>
          <w14:ligatures w14:val="none"/>
        </w:rPr>
        <w:t xml:space="preserve">прокурора </w:t>
      </w:r>
      <w:r>
        <w:rPr>
          <w:rFonts w:ascii="Times New Roman" w:eastAsia="Calibri" w:hAnsi="Times New Roman" w:cs="Times New Roman"/>
          <w:kern w:val="0"/>
          <w:sz w:val="28"/>
          <w:szCs w:val="28"/>
          <w14:ligatures w14:val="none"/>
        </w:rPr>
        <w:t xml:space="preserve">відділу нагляду за додержанням законів органами Бюро економічної безпеки України Київської міської прокуратури </w:t>
      </w:r>
      <w:proofErr w:type="spellStart"/>
      <w:r>
        <w:rPr>
          <w:rFonts w:ascii="Times New Roman" w:eastAsia="Calibri" w:hAnsi="Times New Roman" w:cs="Times New Roman"/>
          <w:kern w:val="0"/>
          <w:sz w:val="28"/>
          <w:szCs w:val="28"/>
          <w14:ligatures w14:val="none"/>
        </w:rPr>
        <w:t>Анпілогової</w:t>
      </w:r>
      <w:proofErr w:type="spellEnd"/>
      <w:r>
        <w:rPr>
          <w:rFonts w:ascii="Times New Roman" w:eastAsia="Calibri" w:hAnsi="Times New Roman" w:cs="Times New Roman"/>
          <w:kern w:val="0"/>
          <w:sz w:val="28"/>
          <w:szCs w:val="28"/>
          <w14:ligatures w14:val="none"/>
        </w:rPr>
        <w:t xml:space="preserve"> </w:t>
      </w:r>
      <w:proofErr w:type="spellStart"/>
      <w:r>
        <w:rPr>
          <w:rFonts w:ascii="Times New Roman" w:eastAsia="Calibri" w:hAnsi="Times New Roman" w:cs="Times New Roman"/>
          <w:kern w:val="0"/>
          <w:sz w:val="28"/>
          <w:szCs w:val="28"/>
          <w14:ligatures w14:val="none"/>
        </w:rPr>
        <w:t>Бажени</w:t>
      </w:r>
      <w:proofErr w:type="spellEnd"/>
      <w:r>
        <w:rPr>
          <w:rFonts w:ascii="Times New Roman" w:eastAsia="Calibri" w:hAnsi="Times New Roman" w:cs="Times New Roman"/>
          <w:kern w:val="0"/>
          <w:sz w:val="28"/>
          <w:szCs w:val="28"/>
          <w14:ligatures w14:val="none"/>
        </w:rPr>
        <w:t xml:space="preserve"> Юріївни</w:t>
      </w:r>
      <w:r w:rsidRPr="00C4748A">
        <w:rPr>
          <w:rFonts w:ascii="Times New Roman" w:hAnsi="Times New Roman"/>
          <w:sz w:val="28"/>
          <w:szCs w:val="28"/>
        </w:rPr>
        <w:t>.</w:t>
      </w:r>
    </w:p>
    <w:p w14:paraId="251BFC73" w14:textId="77777777" w:rsidR="00E959B2" w:rsidRPr="00C4748A" w:rsidRDefault="00E959B2" w:rsidP="00E959B2">
      <w:pPr>
        <w:widowControl w:val="0"/>
        <w:tabs>
          <w:tab w:val="left" w:pos="851"/>
          <w:tab w:val="left" w:pos="993"/>
        </w:tabs>
        <w:ind w:firstLine="709"/>
        <w:contextualSpacing/>
        <w:jc w:val="both"/>
        <w:rPr>
          <w:rFonts w:ascii="Times New Roman" w:hAnsi="Times New Roman"/>
          <w:sz w:val="28"/>
          <w:szCs w:val="28"/>
        </w:rPr>
      </w:pPr>
      <w:r w:rsidRPr="00C4748A">
        <w:rPr>
          <w:rFonts w:ascii="Times New Roman" w:hAnsi="Times New Roman"/>
          <w:sz w:val="28"/>
          <w:szCs w:val="28"/>
        </w:rPr>
        <w:t xml:space="preserve">Рішення направити </w:t>
      </w:r>
      <w:r>
        <w:rPr>
          <w:rFonts w:ascii="Times New Roman" w:hAnsi="Times New Roman"/>
          <w:sz w:val="28"/>
          <w:szCs w:val="28"/>
        </w:rPr>
        <w:t>скаржнику</w:t>
      </w:r>
      <w:r w:rsidRPr="00C4748A">
        <w:rPr>
          <w:rFonts w:ascii="Times New Roman" w:hAnsi="Times New Roman"/>
          <w:sz w:val="28"/>
          <w:szCs w:val="28"/>
        </w:rPr>
        <w:t xml:space="preserve"> та прокурору.</w:t>
      </w:r>
    </w:p>
    <w:p w14:paraId="3DB09E2C" w14:textId="77777777" w:rsidR="00E959B2" w:rsidRPr="00C4748A" w:rsidRDefault="00E959B2" w:rsidP="00E959B2">
      <w:pPr>
        <w:widowControl w:val="0"/>
        <w:tabs>
          <w:tab w:val="left" w:pos="851"/>
          <w:tab w:val="left" w:pos="993"/>
        </w:tabs>
        <w:ind w:firstLine="709"/>
        <w:contextualSpacing/>
        <w:jc w:val="both"/>
        <w:rPr>
          <w:rFonts w:ascii="Times New Roman" w:hAnsi="Times New Roman"/>
          <w:sz w:val="28"/>
          <w:szCs w:val="28"/>
        </w:rPr>
      </w:pPr>
    </w:p>
    <w:p w14:paraId="3BB0C205" w14:textId="77777777" w:rsidR="00E959B2" w:rsidRPr="00C4748A" w:rsidRDefault="00E959B2" w:rsidP="00E959B2">
      <w:pPr>
        <w:widowControl w:val="0"/>
        <w:tabs>
          <w:tab w:val="left" w:pos="851"/>
        </w:tabs>
        <w:contextualSpacing/>
        <w:jc w:val="both"/>
        <w:rPr>
          <w:rFonts w:ascii="Times New Roman" w:hAnsi="Times New Roman"/>
          <w:b/>
          <w:sz w:val="28"/>
          <w:szCs w:val="28"/>
        </w:rPr>
      </w:pPr>
      <w:r w:rsidRPr="00C4748A">
        <w:rPr>
          <w:rFonts w:ascii="Times New Roman" w:hAnsi="Times New Roman"/>
          <w:b/>
          <w:sz w:val="28"/>
          <w:szCs w:val="28"/>
        </w:rPr>
        <w:t>Член Комісії                                                                                 Максим РАДЗІВОН</w:t>
      </w:r>
    </w:p>
    <w:p w14:paraId="071010F6" w14:textId="77777777" w:rsidR="00E959B2" w:rsidRPr="0011612C" w:rsidRDefault="00E959B2" w:rsidP="00E959B2">
      <w:pPr>
        <w:widowControl w:val="0"/>
        <w:tabs>
          <w:tab w:val="left" w:pos="851"/>
          <w:tab w:val="left" w:pos="993"/>
        </w:tabs>
        <w:ind w:firstLine="709"/>
        <w:jc w:val="both"/>
        <w:rPr>
          <w:rFonts w:ascii="Times New Roman" w:hAnsi="Times New Roman"/>
          <w:bCs/>
          <w:color w:val="000000"/>
          <w:sz w:val="28"/>
          <w:szCs w:val="28"/>
        </w:rPr>
      </w:pPr>
    </w:p>
    <w:p w14:paraId="0E676A5D" w14:textId="77777777" w:rsidR="00E959B2" w:rsidRPr="00C4748A" w:rsidRDefault="00E959B2" w:rsidP="00E959B2">
      <w:pPr>
        <w:widowControl w:val="0"/>
        <w:pBdr>
          <w:bottom w:val="single" w:sz="12" w:space="12" w:color="FFFFFF"/>
        </w:pBdr>
        <w:ind w:firstLine="709"/>
        <w:contextualSpacing/>
        <w:jc w:val="both"/>
        <w:rPr>
          <w:rFonts w:ascii="Times New Roman" w:hAnsi="Times New Roman"/>
          <w:sz w:val="28"/>
          <w:szCs w:val="28"/>
        </w:rPr>
      </w:pPr>
    </w:p>
    <w:p w14:paraId="30681FB8" w14:textId="77777777" w:rsidR="00E959B2" w:rsidRDefault="00E959B2" w:rsidP="00E959B2"/>
    <w:p w14:paraId="29D98E6D" w14:textId="77777777" w:rsidR="00E959B2" w:rsidRDefault="00E959B2"/>
    <w:sectPr w:rsidR="00E959B2" w:rsidSect="00E959B2">
      <w:headerReference w:type="default" r:id="rId8"/>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064278"/>
      <w:docPartObj>
        <w:docPartGallery w:val="Page Numbers (Top of Page)"/>
        <w:docPartUnique/>
      </w:docPartObj>
    </w:sdtPr>
    <w:sdtContent>
      <w:p w14:paraId="0B7C1EE8" w14:textId="77777777" w:rsidR="00E959B2" w:rsidRDefault="00E959B2">
        <w:pPr>
          <w:pStyle w:val="ae"/>
          <w:jc w:val="center"/>
        </w:pPr>
        <w:r>
          <w:fldChar w:fldCharType="begin"/>
        </w:r>
        <w:r>
          <w:instrText>PAGE   \* MERGEFORMAT</w:instrText>
        </w:r>
        <w:r>
          <w:fldChar w:fldCharType="separate"/>
        </w:r>
        <w:r>
          <w:t>2</w:t>
        </w:r>
        <w:r>
          <w:fldChar w:fldCharType="end"/>
        </w:r>
      </w:p>
    </w:sdtContent>
  </w:sdt>
  <w:p w14:paraId="33BA6E3E" w14:textId="77777777" w:rsidR="00E959B2" w:rsidRDefault="00E959B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559219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B2"/>
    <w:rsid w:val="00746A51"/>
    <w:rsid w:val="00E95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55B4"/>
  <w15:chartTrackingRefBased/>
  <w15:docId w15:val="{A97CFAD3-60CD-4510-9AED-9646CCA9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59B2"/>
    <w:pPr>
      <w:spacing w:after="0" w:line="240" w:lineRule="auto"/>
    </w:pPr>
  </w:style>
  <w:style w:type="paragraph" w:styleId="1">
    <w:name w:val="heading 1"/>
    <w:basedOn w:val="a"/>
    <w:next w:val="a"/>
    <w:link w:val="10"/>
    <w:uiPriority w:val="9"/>
    <w:qFormat/>
    <w:rsid w:val="00E95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95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959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959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959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959B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959B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959B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959B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59B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959B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959B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959B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959B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959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59B2"/>
    <w:rPr>
      <w:rFonts w:eastAsiaTheme="majorEastAsia" w:cstheme="majorBidi"/>
      <w:color w:val="595959" w:themeColor="text1" w:themeTint="A6"/>
    </w:rPr>
  </w:style>
  <w:style w:type="character" w:customStyle="1" w:styleId="80">
    <w:name w:val="Заголовок 8 Знак"/>
    <w:basedOn w:val="a0"/>
    <w:link w:val="8"/>
    <w:uiPriority w:val="9"/>
    <w:semiHidden/>
    <w:rsid w:val="00E959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59B2"/>
    <w:rPr>
      <w:rFonts w:eastAsiaTheme="majorEastAsia" w:cstheme="majorBidi"/>
      <w:color w:val="272727" w:themeColor="text1" w:themeTint="D8"/>
    </w:rPr>
  </w:style>
  <w:style w:type="paragraph" w:styleId="a3">
    <w:name w:val="Title"/>
    <w:basedOn w:val="a"/>
    <w:next w:val="a"/>
    <w:link w:val="a4"/>
    <w:uiPriority w:val="10"/>
    <w:qFormat/>
    <w:rsid w:val="00E959B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959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59B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959B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959B2"/>
    <w:pPr>
      <w:spacing w:before="160"/>
      <w:jc w:val="center"/>
    </w:pPr>
    <w:rPr>
      <w:i/>
      <w:iCs/>
      <w:color w:val="404040" w:themeColor="text1" w:themeTint="BF"/>
    </w:rPr>
  </w:style>
  <w:style w:type="character" w:customStyle="1" w:styleId="a8">
    <w:name w:val="Цитата Знак"/>
    <w:basedOn w:val="a0"/>
    <w:link w:val="a7"/>
    <w:uiPriority w:val="29"/>
    <w:rsid w:val="00E959B2"/>
    <w:rPr>
      <w:i/>
      <w:iCs/>
      <w:color w:val="404040" w:themeColor="text1" w:themeTint="BF"/>
    </w:rPr>
  </w:style>
  <w:style w:type="paragraph" w:styleId="a9">
    <w:name w:val="List Paragraph"/>
    <w:basedOn w:val="a"/>
    <w:uiPriority w:val="34"/>
    <w:qFormat/>
    <w:rsid w:val="00E959B2"/>
    <w:pPr>
      <w:ind w:left="720"/>
      <w:contextualSpacing/>
    </w:pPr>
  </w:style>
  <w:style w:type="character" w:styleId="aa">
    <w:name w:val="Intense Emphasis"/>
    <w:basedOn w:val="a0"/>
    <w:uiPriority w:val="21"/>
    <w:qFormat/>
    <w:rsid w:val="00E959B2"/>
    <w:rPr>
      <w:i/>
      <w:iCs/>
      <w:color w:val="0F4761" w:themeColor="accent1" w:themeShade="BF"/>
    </w:rPr>
  </w:style>
  <w:style w:type="paragraph" w:styleId="ab">
    <w:name w:val="Intense Quote"/>
    <w:basedOn w:val="a"/>
    <w:next w:val="a"/>
    <w:link w:val="ac"/>
    <w:uiPriority w:val="30"/>
    <w:qFormat/>
    <w:rsid w:val="00E95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959B2"/>
    <w:rPr>
      <w:i/>
      <w:iCs/>
      <w:color w:val="0F4761" w:themeColor="accent1" w:themeShade="BF"/>
    </w:rPr>
  </w:style>
  <w:style w:type="character" w:styleId="ad">
    <w:name w:val="Intense Reference"/>
    <w:basedOn w:val="a0"/>
    <w:uiPriority w:val="32"/>
    <w:qFormat/>
    <w:rsid w:val="00E959B2"/>
    <w:rPr>
      <w:b/>
      <w:bCs/>
      <w:smallCaps/>
      <w:color w:val="0F4761" w:themeColor="accent1" w:themeShade="BF"/>
      <w:spacing w:val="5"/>
    </w:rPr>
  </w:style>
  <w:style w:type="paragraph" w:customStyle="1" w:styleId="rvps2">
    <w:name w:val="rvps2"/>
    <w:basedOn w:val="a"/>
    <w:rsid w:val="00E959B2"/>
    <w:pPr>
      <w:spacing w:before="100" w:beforeAutospacing="1" w:after="100" w:afterAutospacing="1"/>
    </w:pPr>
    <w:rPr>
      <w:rFonts w:ascii="Times New Roman" w:eastAsia="Times New Roman" w:hAnsi="Times New Roman" w:cs="Times New Roman"/>
      <w:kern w:val="0"/>
      <w:lang w:val="ru-RU" w:eastAsia="ru-RU"/>
      <w14:ligatures w14:val="none"/>
    </w:rPr>
  </w:style>
  <w:style w:type="paragraph" w:styleId="ae">
    <w:name w:val="header"/>
    <w:basedOn w:val="a"/>
    <w:link w:val="af"/>
    <w:uiPriority w:val="99"/>
    <w:unhideWhenUsed/>
    <w:rsid w:val="00E959B2"/>
    <w:pPr>
      <w:tabs>
        <w:tab w:val="center" w:pos="4819"/>
        <w:tab w:val="right" w:pos="9639"/>
      </w:tabs>
    </w:pPr>
  </w:style>
  <w:style w:type="character" w:customStyle="1" w:styleId="af">
    <w:name w:val="Верхній колонтитул Знак"/>
    <w:basedOn w:val="a0"/>
    <w:link w:val="ae"/>
    <w:uiPriority w:val="99"/>
    <w:rsid w:val="00E95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11824</Words>
  <Characters>6740</Characters>
  <DocSecurity>0</DocSecurity>
  <Lines>56</Lines>
  <Paragraphs>37</Paragraphs>
  <ScaleCrop>false</ScaleCrop>
  <Company/>
  <LinksUpToDate>false</LinksUpToDate>
  <CharactersWithSpaces>18527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2026-10-09T08:48:00Z</dcterms:created>
  <dcterms:modified xsi:type="dcterms:W3CDTF">2026-10-09T08:50:00Z</dcterms:modified>
</cp:coreProperties>
</file>