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B2303" w14:textId="77777777" w:rsidR="00E64330" w:rsidRPr="00E64330" w:rsidRDefault="00E64330" w:rsidP="00E6433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E64330">
        <w:rPr>
          <w:rFonts w:ascii="Times New Roman" w:eastAsia="Times New Roman" w:hAnsi="Times New Roman" w:cs="Times New Roman"/>
          <w:noProof/>
          <w:kern w:val="0"/>
          <w:sz w:val="19"/>
          <w:szCs w:val="20"/>
          <w:lang w:eastAsia="ru-RU"/>
          <w14:ligatures w14:val="none"/>
        </w:rPr>
        <w:drawing>
          <wp:inline distT="0" distB="0" distL="0" distR="0" wp14:anchorId="45ACEC14" wp14:editId="15E99136">
            <wp:extent cx="438150" cy="6096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2C2B11F1" w14:textId="77777777" w:rsidR="00E64330" w:rsidRPr="00E64330" w:rsidRDefault="00E64330" w:rsidP="00E6433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0B5C1AF4" w14:textId="77777777" w:rsidR="00E64330" w:rsidRPr="00E64330" w:rsidRDefault="00E64330" w:rsidP="00E64330">
      <w:pPr>
        <w:spacing w:after="0" w:line="240" w:lineRule="auto"/>
        <w:jc w:val="center"/>
        <w:rPr>
          <w:rFonts w:ascii="Times New Roman" w:eastAsia="Times New Roman" w:hAnsi="Times New Roman" w:cs="Times New Roman"/>
          <w:kern w:val="28"/>
          <w:sz w:val="32"/>
          <w:szCs w:val="32"/>
          <w:lang w:eastAsia="ru-RU"/>
          <w14:ligatures w14:val="none"/>
        </w:rPr>
      </w:pPr>
      <w:r w:rsidRPr="00E64330">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E64330">
        <w:rPr>
          <w:rFonts w:ascii="Times New Roman" w:eastAsia="Times New Roman" w:hAnsi="Times New Roman" w:cs="Times New Roman"/>
          <w:bCs/>
          <w:kern w:val="28"/>
          <w:sz w:val="36"/>
          <w:szCs w:val="32"/>
          <w:lang w:eastAsia="ru-RU"/>
          <w14:ligatures w14:val="none"/>
        </w:rPr>
        <w:br/>
        <w:t>КОМІСІЯ ПРОКУРОРІВ</w:t>
      </w:r>
    </w:p>
    <w:p w14:paraId="6782B24B" w14:textId="77777777" w:rsidR="00E64330" w:rsidRPr="00E64330" w:rsidRDefault="00E64330" w:rsidP="00E64330">
      <w:pPr>
        <w:spacing w:after="0" w:line="240" w:lineRule="auto"/>
        <w:rPr>
          <w:rFonts w:ascii="Times New Roman" w:eastAsia="Times New Roman" w:hAnsi="Times New Roman" w:cs="Times New Roman"/>
          <w:kern w:val="28"/>
          <w:sz w:val="28"/>
          <w:szCs w:val="28"/>
          <w:lang w:eastAsia="uk-UA"/>
          <w14:ligatures w14:val="none"/>
        </w:rPr>
      </w:pPr>
    </w:p>
    <w:p w14:paraId="1BFED52B" w14:textId="77777777" w:rsidR="00E64330" w:rsidRPr="00E64330" w:rsidRDefault="00E64330" w:rsidP="00E64330">
      <w:pPr>
        <w:spacing w:after="0" w:line="240" w:lineRule="auto"/>
        <w:rPr>
          <w:rFonts w:ascii="Times New Roman" w:eastAsia="Times New Roman" w:hAnsi="Times New Roman" w:cs="Times New Roman"/>
          <w:kern w:val="28"/>
          <w:sz w:val="28"/>
          <w:szCs w:val="28"/>
          <w:lang w:eastAsia="uk-UA"/>
          <w14:ligatures w14:val="none"/>
        </w:rPr>
      </w:pPr>
    </w:p>
    <w:p w14:paraId="1A449802" w14:textId="77777777" w:rsidR="00E64330" w:rsidRPr="00E64330" w:rsidRDefault="00E64330" w:rsidP="00E64330">
      <w:pPr>
        <w:spacing w:after="0" w:line="240" w:lineRule="auto"/>
        <w:ind w:left="84"/>
        <w:jc w:val="center"/>
        <w:rPr>
          <w:rFonts w:ascii="Times New Roman" w:eastAsia="Times New Roman" w:hAnsi="Times New Roman" w:cs="Times New Roman"/>
          <w:b/>
          <w:kern w:val="28"/>
          <w:sz w:val="28"/>
          <w:szCs w:val="28"/>
          <w:lang w:eastAsia="uk-UA"/>
          <w14:ligatures w14:val="none"/>
        </w:rPr>
      </w:pPr>
      <w:r w:rsidRPr="00E64330">
        <w:rPr>
          <w:rFonts w:ascii="Times New Roman" w:eastAsia="Times New Roman" w:hAnsi="Times New Roman" w:cs="Times New Roman"/>
          <w:b/>
          <w:kern w:val="28"/>
          <w:sz w:val="28"/>
          <w:szCs w:val="28"/>
          <w:lang w:eastAsia="uk-UA"/>
          <w14:ligatures w14:val="none"/>
        </w:rPr>
        <w:t xml:space="preserve">Р І Ш Е Н </w:t>
      </w:r>
      <w:proofErr w:type="spellStart"/>
      <w:r w:rsidRPr="00E64330">
        <w:rPr>
          <w:rFonts w:ascii="Times New Roman" w:eastAsia="Times New Roman" w:hAnsi="Times New Roman" w:cs="Times New Roman"/>
          <w:b/>
          <w:kern w:val="28"/>
          <w:sz w:val="28"/>
          <w:szCs w:val="28"/>
          <w:lang w:eastAsia="uk-UA"/>
          <w14:ligatures w14:val="none"/>
        </w:rPr>
        <w:t>Н</w:t>
      </w:r>
      <w:proofErr w:type="spellEnd"/>
      <w:r w:rsidRPr="00E64330">
        <w:rPr>
          <w:rFonts w:ascii="Times New Roman" w:eastAsia="Times New Roman" w:hAnsi="Times New Roman" w:cs="Times New Roman"/>
          <w:b/>
          <w:kern w:val="28"/>
          <w:sz w:val="28"/>
          <w:szCs w:val="28"/>
          <w:lang w:eastAsia="uk-UA"/>
          <w14:ligatures w14:val="none"/>
        </w:rPr>
        <w:t xml:space="preserve"> Я</w:t>
      </w:r>
    </w:p>
    <w:p w14:paraId="54883FD8" w14:textId="77777777" w:rsidR="00E64330" w:rsidRPr="00E64330" w:rsidRDefault="00E64330" w:rsidP="00E64330">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0A062760" w14:textId="77777777" w:rsidR="00E64330" w:rsidRPr="00E64330" w:rsidRDefault="00E64330" w:rsidP="00E64330">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4926" w:type="pct"/>
        <w:tblInd w:w="142" w:type="dxa"/>
        <w:tblLook w:val="04A0" w:firstRow="1" w:lastRow="0" w:firstColumn="1" w:lastColumn="0" w:noHBand="0" w:noVBand="1"/>
      </w:tblPr>
      <w:tblGrid>
        <w:gridCol w:w="3260"/>
        <w:gridCol w:w="2835"/>
        <w:gridCol w:w="3399"/>
      </w:tblGrid>
      <w:tr w:rsidR="00E64330" w:rsidRPr="00E64330" w14:paraId="68D4D5AD" w14:textId="77777777">
        <w:trPr>
          <w:trHeight w:val="460"/>
        </w:trPr>
        <w:tc>
          <w:tcPr>
            <w:tcW w:w="1717" w:type="pct"/>
            <w:hideMark/>
          </w:tcPr>
          <w:p w14:paraId="2921428D" w14:textId="77777777" w:rsidR="00E64330" w:rsidRPr="00E64330" w:rsidRDefault="00E64330" w:rsidP="00E64330">
            <w:pPr>
              <w:spacing w:after="0" w:line="276" w:lineRule="auto"/>
              <w:ind w:left="-113"/>
              <w:jc w:val="both"/>
              <w:rPr>
                <w:rFonts w:ascii="Times New Roman" w:eastAsia="Times New Roman" w:hAnsi="Times New Roman" w:cs="Times New Roman"/>
                <w:b/>
                <w:sz w:val="28"/>
                <w:lang w:eastAsia="ru-RU"/>
              </w:rPr>
            </w:pPr>
            <w:r w:rsidRPr="00E64330">
              <w:rPr>
                <w:rFonts w:ascii="Times New Roman" w:eastAsia="Times New Roman" w:hAnsi="Times New Roman" w:cs="Times New Roman"/>
                <w:b/>
                <w:sz w:val="28"/>
                <w:lang w:eastAsia="ru-RU"/>
              </w:rPr>
              <w:t>06 жовтня 2026 року</w:t>
            </w:r>
          </w:p>
        </w:tc>
        <w:tc>
          <w:tcPr>
            <w:tcW w:w="1493" w:type="pct"/>
            <w:hideMark/>
          </w:tcPr>
          <w:p w14:paraId="7C02E94B" w14:textId="77777777" w:rsidR="00E64330" w:rsidRPr="00E64330" w:rsidRDefault="00E64330" w:rsidP="00E64330">
            <w:pPr>
              <w:spacing w:after="0" w:line="276" w:lineRule="auto"/>
              <w:jc w:val="center"/>
              <w:rPr>
                <w:rFonts w:ascii="Times New Roman" w:eastAsia="Times New Roman" w:hAnsi="Times New Roman" w:cs="Times New Roman"/>
                <w:b/>
                <w:sz w:val="28"/>
                <w:lang w:eastAsia="ru-RU"/>
              </w:rPr>
            </w:pPr>
            <w:r w:rsidRPr="00E64330">
              <w:rPr>
                <w:rFonts w:ascii="Times New Roman" w:eastAsia="Times New Roman" w:hAnsi="Times New Roman" w:cs="Times New Roman"/>
                <w:b/>
                <w:sz w:val="28"/>
                <w:lang w:eastAsia="ru-RU"/>
              </w:rPr>
              <w:t>Київ</w:t>
            </w:r>
          </w:p>
        </w:tc>
        <w:tc>
          <w:tcPr>
            <w:tcW w:w="1790" w:type="pct"/>
            <w:hideMark/>
          </w:tcPr>
          <w:p w14:paraId="16BCECCB" w14:textId="77777777" w:rsidR="00E64330" w:rsidRPr="00E64330" w:rsidRDefault="00E64330" w:rsidP="00E64330">
            <w:pPr>
              <w:spacing w:after="0" w:line="276" w:lineRule="auto"/>
              <w:ind w:firstLine="567"/>
              <w:jc w:val="right"/>
              <w:rPr>
                <w:rFonts w:ascii="Times New Roman" w:eastAsia="Times New Roman" w:hAnsi="Times New Roman" w:cs="Times New Roman"/>
                <w:b/>
                <w:sz w:val="28"/>
                <w:lang w:eastAsia="ru-RU"/>
              </w:rPr>
            </w:pPr>
            <w:r w:rsidRPr="00E64330">
              <w:rPr>
                <w:rFonts w:ascii="Times New Roman" w:eastAsia="Times New Roman" w:hAnsi="Times New Roman" w:cs="Times New Roman"/>
                <w:b/>
                <w:sz w:val="28"/>
                <w:lang w:eastAsia="ru-RU"/>
              </w:rPr>
              <w:t xml:space="preserve">            № 969дс-26 </w:t>
            </w:r>
          </w:p>
        </w:tc>
      </w:tr>
    </w:tbl>
    <w:p w14:paraId="481634F3" w14:textId="77777777" w:rsidR="00E64330" w:rsidRPr="00E64330" w:rsidRDefault="00E64330" w:rsidP="00E64330">
      <w:pPr>
        <w:widowControl w:val="0"/>
        <w:spacing w:after="0" w:line="240" w:lineRule="auto"/>
        <w:rPr>
          <w:rFonts w:ascii="Times New Roman" w:eastAsia="Calibri" w:hAnsi="Times New Roman" w:cs="Times New Roman"/>
          <w:b/>
          <w:noProof/>
          <w:kern w:val="0"/>
          <w:sz w:val="28"/>
          <w:szCs w:val="28"/>
          <w:lang w:eastAsia="uk-UA"/>
          <w14:ligatures w14:val="none"/>
        </w:rPr>
      </w:pPr>
    </w:p>
    <w:p w14:paraId="16FA25B9" w14:textId="77777777" w:rsidR="00E64330" w:rsidRPr="00E64330" w:rsidRDefault="00E64330" w:rsidP="00E64330">
      <w:pPr>
        <w:widowControl w:val="0"/>
        <w:spacing w:after="0" w:line="240" w:lineRule="auto"/>
        <w:rPr>
          <w:rFonts w:ascii="Times New Roman" w:eastAsia="Calibri" w:hAnsi="Times New Roman" w:cs="Times New Roman"/>
          <w:b/>
          <w:noProof/>
          <w:kern w:val="0"/>
          <w:sz w:val="28"/>
          <w:szCs w:val="28"/>
          <w:lang w:eastAsia="uk-UA"/>
          <w14:ligatures w14:val="none"/>
        </w:rPr>
      </w:pPr>
      <w:r w:rsidRPr="00E64330">
        <w:rPr>
          <w:rFonts w:ascii="Times New Roman" w:eastAsia="Calibri" w:hAnsi="Times New Roman" w:cs="Times New Roman"/>
          <w:b/>
          <w:noProof/>
          <w:kern w:val="0"/>
          <w:sz w:val="28"/>
          <w:szCs w:val="28"/>
          <w:lang w:eastAsia="uk-UA"/>
          <w14:ligatures w14:val="none"/>
        </w:rPr>
        <w:t xml:space="preserve">Про відмову у відкритті </w:t>
      </w:r>
    </w:p>
    <w:p w14:paraId="1585DCB6" w14:textId="77777777" w:rsidR="00E64330" w:rsidRPr="00E64330" w:rsidRDefault="00E64330" w:rsidP="00E64330">
      <w:pPr>
        <w:widowControl w:val="0"/>
        <w:spacing w:after="0" w:line="240" w:lineRule="auto"/>
        <w:rPr>
          <w:rFonts w:ascii="Times New Roman" w:eastAsia="Calibri" w:hAnsi="Times New Roman" w:cs="Times New Roman"/>
          <w:b/>
          <w:noProof/>
          <w:kern w:val="0"/>
          <w:sz w:val="28"/>
          <w:szCs w:val="28"/>
          <w:lang w:eastAsia="uk-UA"/>
          <w14:ligatures w14:val="none"/>
        </w:rPr>
      </w:pPr>
      <w:r w:rsidRPr="00E64330">
        <w:rPr>
          <w:rFonts w:ascii="Times New Roman" w:eastAsia="Calibri" w:hAnsi="Times New Roman" w:cs="Times New Roman"/>
          <w:b/>
          <w:noProof/>
          <w:kern w:val="0"/>
          <w:sz w:val="28"/>
          <w:szCs w:val="28"/>
          <w:lang w:eastAsia="uk-UA"/>
          <w14:ligatures w14:val="none"/>
        </w:rPr>
        <w:t>дисциплінарного провадження</w:t>
      </w:r>
    </w:p>
    <w:p w14:paraId="4B70F5ED" w14:textId="77777777" w:rsidR="00E64330" w:rsidRPr="00E64330" w:rsidRDefault="00E64330" w:rsidP="00E64330">
      <w:pPr>
        <w:widowControl w:val="0"/>
        <w:spacing w:after="0" w:line="240" w:lineRule="auto"/>
        <w:jc w:val="both"/>
        <w:rPr>
          <w:rFonts w:ascii="Times New Roman" w:eastAsia="Calibri" w:hAnsi="Times New Roman" w:cs="Times New Roman"/>
          <w:b/>
          <w:noProof/>
          <w:kern w:val="0"/>
          <w:sz w:val="28"/>
          <w:szCs w:val="28"/>
          <w:lang w:eastAsia="uk-UA"/>
          <w14:ligatures w14:val="none"/>
        </w:rPr>
      </w:pPr>
    </w:p>
    <w:p w14:paraId="47976DB3" w14:textId="7F753C48" w:rsidR="00E64330" w:rsidRPr="00E64330" w:rsidRDefault="00E64330" w:rsidP="00E64330">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E64330">
        <w:rPr>
          <w:rFonts w:ascii="Times New Roman" w:eastAsia="Calibri" w:hAnsi="Times New Roman" w:cs="Times New Roman"/>
          <w:kern w:val="0"/>
          <w:sz w:val="28"/>
          <w:szCs w:val="28"/>
          <w14:ligatures w14:val="none"/>
        </w:rPr>
        <w:t>Радзівон</w:t>
      </w:r>
      <w:proofErr w:type="spellEnd"/>
      <w:r w:rsidRPr="00E64330">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E64330">
        <w:rPr>
          <w:rFonts w:ascii="Times New Roman" w:eastAsia="Calibri" w:hAnsi="Times New Roman" w:cs="Times New Roman"/>
          <w:kern w:val="0"/>
          <w:sz w:val="28"/>
          <w:szCs w:val="28"/>
          <w14:ligatures w14:val="none"/>
        </w:rPr>
        <w:t xml:space="preserve">скаргу </w:t>
      </w:r>
      <w:bookmarkEnd w:id="0"/>
      <w:r>
        <w:rPr>
          <w:rFonts w:ascii="Times New Roman" w:eastAsia="Calibri" w:hAnsi="Times New Roman" w:cs="Times New Roman"/>
          <w:kern w:val="0"/>
          <w:sz w:val="28"/>
          <w:szCs w:val="28"/>
          <w14:ligatures w14:val="none"/>
        </w:rPr>
        <w:t>Особа 1</w:t>
      </w:r>
      <w:r w:rsidRPr="00E64330">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sidRPr="00E64330">
        <w:rPr>
          <w:rFonts w:ascii="Times New Roman" w:eastAsia="Calibri" w:hAnsi="Times New Roman" w:cs="Times New Roman"/>
          <w:kern w:val="0"/>
          <w:sz w:val="28"/>
          <w:szCs w:val="28"/>
          <w14:ligatures w14:val="none"/>
        </w:rPr>
        <w:t>) стосовно керівника Здолбунівської окружної прокуратури Рівненської області Громової Ольги Євгеніївна (далі – прокурор, Громова О.Є.),</w:t>
      </w:r>
    </w:p>
    <w:p w14:paraId="17583563" w14:textId="77777777" w:rsidR="00E64330" w:rsidRPr="00E64330" w:rsidRDefault="00E64330" w:rsidP="00E64330">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2E04C3C6" w14:textId="77777777" w:rsidR="00E64330" w:rsidRPr="00E64330" w:rsidRDefault="00E64330" w:rsidP="00E64330">
      <w:pPr>
        <w:widowControl w:val="0"/>
        <w:tabs>
          <w:tab w:val="left" w:pos="993"/>
        </w:tabs>
        <w:spacing w:after="0" w:line="240" w:lineRule="auto"/>
        <w:ind w:firstLine="567"/>
        <w:jc w:val="center"/>
        <w:rPr>
          <w:rFonts w:ascii="Times New Roman" w:eastAsia="Calibri" w:hAnsi="Times New Roman" w:cs="Times New Roman"/>
          <w:b/>
          <w:noProof/>
          <w:kern w:val="0"/>
          <w:sz w:val="28"/>
          <w:szCs w:val="28"/>
          <w:lang w:eastAsia="uk-UA"/>
          <w14:ligatures w14:val="none"/>
        </w:rPr>
      </w:pPr>
      <w:r w:rsidRPr="00E64330">
        <w:rPr>
          <w:rFonts w:ascii="Times New Roman" w:eastAsia="Calibri" w:hAnsi="Times New Roman" w:cs="Times New Roman"/>
          <w:b/>
          <w:noProof/>
          <w:kern w:val="0"/>
          <w:sz w:val="28"/>
          <w:szCs w:val="28"/>
          <w:lang w:eastAsia="uk-UA"/>
          <w14:ligatures w14:val="none"/>
        </w:rPr>
        <w:t>УСТАНОВИВ:</w:t>
      </w:r>
    </w:p>
    <w:p w14:paraId="07D74E3D" w14:textId="77777777" w:rsidR="00E64330" w:rsidRPr="00E64330" w:rsidRDefault="00E64330" w:rsidP="00E64330">
      <w:pPr>
        <w:widowControl w:val="0"/>
        <w:tabs>
          <w:tab w:val="left" w:pos="993"/>
        </w:tabs>
        <w:spacing w:after="0" w:line="240" w:lineRule="auto"/>
        <w:ind w:firstLine="567"/>
        <w:jc w:val="center"/>
        <w:rPr>
          <w:rFonts w:ascii="Times New Roman" w:eastAsia="Calibri" w:hAnsi="Times New Roman" w:cs="Times New Roman"/>
          <w:b/>
          <w:noProof/>
          <w:kern w:val="0"/>
          <w:sz w:val="28"/>
          <w:szCs w:val="28"/>
          <w:lang w:eastAsia="uk-UA"/>
          <w14:ligatures w14:val="none"/>
        </w:rPr>
      </w:pPr>
    </w:p>
    <w:p w14:paraId="69E11C53" w14:textId="77777777" w:rsidR="00E64330" w:rsidRPr="00E64330" w:rsidRDefault="00E64330" w:rsidP="00E64330">
      <w:pPr>
        <w:widowControl w:val="0"/>
        <w:numPr>
          <w:ilvl w:val="0"/>
          <w:numId w:val="1"/>
        </w:numPr>
        <w:tabs>
          <w:tab w:val="left" w:pos="993"/>
        </w:tabs>
        <w:spacing w:after="0" w:line="240" w:lineRule="auto"/>
        <w:ind w:hanging="218"/>
        <w:contextualSpacing/>
        <w:rPr>
          <w:rFonts w:ascii="Times New Roman" w:eastAsia="Calibri" w:hAnsi="Times New Roman" w:cs="Times New Roman"/>
          <w:b/>
          <w:noProof/>
          <w:kern w:val="0"/>
          <w:sz w:val="28"/>
          <w:szCs w:val="28"/>
          <w:lang w:eastAsia="uk-UA"/>
          <w14:ligatures w14:val="none"/>
        </w:rPr>
      </w:pPr>
      <w:r w:rsidRPr="00E64330">
        <w:rPr>
          <w:rFonts w:ascii="Times New Roman" w:eastAsia="Calibri" w:hAnsi="Times New Roman" w:cs="Times New Roman"/>
          <w:b/>
          <w:kern w:val="0"/>
          <w:sz w:val="28"/>
          <w:szCs w:val="28"/>
          <w14:ligatures w14:val="none"/>
        </w:rPr>
        <w:t xml:space="preserve"> Інформація про зміст скарги</w:t>
      </w:r>
    </w:p>
    <w:p w14:paraId="7C0895C2" w14:textId="77777777" w:rsidR="00E64330" w:rsidRPr="00E64330" w:rsidRDefault="00E64330" w:rsidP="00E64330">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70662C1C" w14:textId="7F13A78F"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kern w:val="0"/>
          <w:sz w:val="28"/>
          <w:szCs w:val="28"/>
          <w14:ligatures w14:val="none"/>
        </w:rPr>
        <w:t>Особа 1</w:t>
      </w:r>
      <w:r w:rsidRPr="00E64330">
        <w:rPr>
          <w:rFonts w:ascii="Times New Roman" w:eastAsia="Calibri" w:hAnsi="Times New Roman" w:cs="Times New Roman"/>
          <w:kern w:val="0"/>
          <w:sz w:val="28"/>
          <w:szCs w:val="28"/>
          <w14:ligatures w14:val="none"/>
        </w:rPr>
        <w:t xml:space="preserve"> про вчинення дисциплінарного проступку прокурором Громовою О.Є.</w:t>
      </w:r>
    </w:p>
    <w:p w14:paraId="1AB71919"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E64330">
        <w:rPr>
          <w:rFonts w:ascii="Times New Roman" w:eastAsia="Calibri" w:hAnsi="Times New Roman" w:cs="Times New Roman"/>
          <w:kern w:val="0"/>
          <w:sz w:val="28"/>
          <w:szCs w:val="28"/>
          <w14:ligatures w14:val="none"/>
        </w:rPr>
        <w:t>розподілено</w:t>
      </w:r>
      <w:proofErr w:type="spellEnd"/>
      <w:r w:rsidRPr="00E64330">
        <w:rPr>
          <w:rFonts w:ascii="Times New Roman" w:eastAsia="Calibri" w:hAnsi="Times New Roman" w:cs="Times New Roman"/>
          <w:kern w:val="0"/>
          <w:sz w:val="28"/>
          <w:szCs w:val="28"/>
          <w14:ligatures w14:val="none"/>
        </w:rPr>
        <w:t xml:space="preserve"> мені (протокол розподілу від 29 вересня 2026 року). </w:t>
      </w:r>
    </w:p>
    <w:p w14:paraId="7D4A8F59" w14:textId="77777777" w:rsidR="00E64330" w:rsidRPr="00E64330" w:rsidRDefault="00E64330" w:rsidP="00E64330">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Вирішуючи питання щодо відкриття дисциплінарного провадження встановлено таке. </w:t>
      </w:r>
    </w:p>
    <w:p w14:paraId="306A3D2C" w14:textId="40947FE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Скаржник зазначив, що він є власником нерухомого майна якому заподіяно майнову шкоду. За цими обставинами здійснювалося досудове розслідування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E64330">
        <w:rPr>
          <w:rFonts w:ascii="Times New Roman" w:eastAsia="Calibri" w:hAnsi="Times New Roman" w:cs="Times New Roman"/>
          <w:kern w:val="0"/>
          <w:sz w:val="28"/>
          <w:szCs w:val="28"/>
          <w14:ligatures w14:val="none"/>
        </w:rPr>
        <w:t xml:space="preserve"> від 24 липня 2024 року за частиною третьою статті 197-1 Кримінального кодексу України (далі – КК України).</w:t>
      </w:r>
    </w:p>
    <w:p w14:paraId="76B993ED"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За твердженням скаржника, незважаючи на його неодноразові повідомлення про заподіяння майнової шкоди та звернення щодо залучення до кримінального провадження як потерпілого, постановою слідчого СВ ВП № 2 </w:t>
      </w:r>
      <w:proofErr w:type="spellStart"/>
      <w:r w:rsidRPr="00E64330">
        <w:rPr>
          <w:rFonts w:ascii="Times New Roman" w:eastAsia="Calibri" w:hAnsi="Times New Roman" w:cs="Times New Roman"/>
          <w:kern w:val="0"/>
          <w:sz w:val="28"/>
          <w:szCs w:val="28"/>
          <w14:ligatures w14:val="none"/>
        </w:rPr>
        <w:t>Рівенського</w:t>
      </w:r>
      <w:proofErr w:type="spellEnd"/>
      <w:r w:rsidRPr="00E64330">
        <w:rPr>
          <w:rFonts w:ascii="Times New Roman" w:eastAsia="Calibri" w:hAnsi="Times New Roman" w:cs="Times New Roman"/>
          <w:kern w:val="0"/>
          <w:sz w:val="28"/>
          <w:szCs w:val="28"/>
          <w14:ligatures w14:val="none"/>
        </w:rPr>
        <w:t xml:space="preserve"> РУ ГУНП в Рівненській області від 13 вересня 2024 року в задоволенні відповідного клопотання відмовлено. Згодом він та його син отримали процесуальний статус свідків.</w:t>
      </w:r>
    </w:p>
    <w:p w14:paraId="486CEE39"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lastRenderedPageBreak/>
        <w:tab/>
        <w:t xml:space="preserve">Також скаржник зазначив, що протягом досудового розслідування, яке тривало близько півтора року, належної перевірки повідомлених ним обставин заподіяння майнової шкоди не проведено, на його звернення належним чином не </w:t>
      </w:r>
      <w:proofErr w:type="spellStart"/>
      <w:r w:rsidRPr="00E64330">
        <w:rPr>
          <w:rFonts w:ascii="Times New Roman" w:eastAsia="Calibri" w:hAnsi="Times New Roman" w:cs="Times New Roman"/>
          <w:kern w:val="0"/>
          <w:sz w:val="28"/>
          <w:szCs w:val="28"/>
          <w14:ligatures w14:val="none"/>
        </w:rPr>
        <w:t>відреаговано</w:t>
      </w:r>
      <w:proofErr w:type="spellEnd"/>
      <w:r w:rsidRPr="00E64330">
        <w:rPr>
          <w:rFonts w:ascii="Times New Roman" w:eastAsia="Calibri" w:hAnsi="Times New Roman" w:cs="Times New Roman"/>
          <w:kern w:val="0"/>
          <w:sz w:val="28"/>
          <w:szCs w:val="28"/>
          <w14:ligatures w14:val="none"/>
        </w:rPr>
        <w:t>, а необхідних слідчих та процесуальних дій, зокрема щодо перевірки обставин заподіяння шкоди, не здійснено.</w:t>
      </w:r>
    </w:p>
    <w:p w14:paraId="15FBD5C1" w14:textId="0EAB23D2"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Кримінальне провадження № </w:t>
      </w:r>
      <w:r>
        <w:rPr>
          <w:rFonts w:ascii="Times New Roman" w:eastAsia="Calibri" w:hAnsi="Times New Roman" w:cs="Times New Roman"/>
          <w:kern w:val="0"/>
          <w:sz w:val="28"/>
          <w:szCs w:val="28"/>
          <w14:ligatures w14:val="none"/>
        </w:rPr>
        <w:t>(конфіденційна інформація)</w:t>
      </w:r>
      <w:r w:rsidRPr="00E64330">
        <w:rPr>
          <w:rFonts w:ascii="Times New Roman" w:eastAsia="Calibri" w:hAnsi="Times New Roman" w:cs="Times New Roman"/>
          <w:kern w:val="0"/>
          <w:sz w:val="28"/>
          <w:szCs w:val="28"/>
          <w14:ligatures w14:val="none"/>
        </w:rPr>
        <w:t xml:space="preserve"> закрито 29 вересня 2025 року на підставі пункту 2 частини першої статті 284 Кримінального процесуального кодексу України (далі – КПК України). Скаржник стверджував, що копію постанови про закриття кримінального провадження він не отримував, унаслідок чого не мав можливості ознайомитися з її змістом та підставами прийнятого рішення.</w:t>
      </w:r>
    </w:p>
    <w:p w14:paraId="794406CE"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У зв’язку з цим скаржник направив звернення до Здолбунівської окружної прокуратури Рівненської області щодо стану досудового розслідування.</w:t>
      </w:r>
    </w:p>
    <w:p w14:paraId="41C607CB"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 xml:space="preserve">Водночас він не погодився з повнотою розгляду прокурором </w:t>
      </w:r>
      <w:r w:rsidRPr="00E64330">
        <w:rPr>
          <w:rFonts w:ascii="Times New Roman" w:eastAsia="Calibri" w:hAnsi="Times New Roman" w:cs="Times New Roman"/>
          <w:kern w:val="0"/>
          <w:sz w:val="28"/>
          <w:szCs w:val="28"/>
          <w14:ligatures w14:val="none"/>
        </w:rPr>
        <w:br/>
        <w:t>Громовою О. В. його звернення, оскільки вважав, що у відповіді від 15 вересня 2026 року не надано належної оцінки викладеним у зверненні обставинам щодо заподіяння майнової шкоди, відмови у визнанні потерпілим, повноти проведених слідчих та процесуальних дій, реагування на його попередні звернення та обставин закриття кримінального провадження.</w:t>
      </w:r>
    </w:p>
    <w:p w14:paraId="6525D36E" w14:textId="77777777" w:rsidR="00E64330" w:rsidRPr="00E64330" w:rsidRDefault="00E64330" w:rsidP="00E64330">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ab/>
        <w:t>З огляду на викладене, скаржник вважав, що в діях прокурора</w:t>
      </w:r>
      <w:r w:rsidRPr="00E64330">
        <w:rPr>
          <w:rFonts w:ascii="Times New Roman" w:eastAsia="Calibri" w:hAnsi="Times New Roman" w:cs="Times New Roman"/>
          <w:kern w:val="0"/>
          <w:sz w:val="28"/>
          <w:szCs w:val="28"/>
          <w14:ligatures w14:val="none"/>
        </w:rPr>
        <w:br/>
        <w:t>Громової О.Є. вбачаються ознаки дисциплінарного проступку та просив притягнути її до дисциплінарної відповідальності за невиконання чи неналежне виконання службових обов’язків.</w:t>
      </w:r>
    </w:p>
    <w:p w14:paraId="772D173F" w14:textId="77777777" w:rsidR="00E64330" w:rsidRPr="00E64330" w:rsidRDefault="00E64330" w:rsidP="00E64330">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p>
    <w:p w14:paraId="17E1C87F" w14:textId="77777777" w:rsidR="00E64330" w:rsidRPr="00E64330" w:rsidRDefault="00E64330" w:rsidP="00E64330">
      <w:pPr>
        <w:widowControl w:val="0"/>
        <w:tabs>
          <w:tab w:val="left" w:pos="709"/>
          <w:tab w:val="left" w:pos="851"/>
        </w:tabs>
        <w:spacing w:after="0" w:line="240" w:lineRule="auto"/>
        <w:ind w:firstLine="709"/>
        <w:jc w:val="both"/>
        <w:rPr>
          <w:rFonts w:ascii="Times New Roman" w:eastAsia="Calibri" w:hAnsi="Times New Roman" w:cs="Times New Roman"/>
          <w:b/>
          <w:kern w:val="0"/>
          <w:sz w:val="28"/>
          <w:szCs w:val="28"/>
          <w14:ligatures w14:val="none"/>
        </w:rPr>
      </w:pPr>
      <w:r w:rsidRPr="00E64330">
        <w:rPr>
          <w:rFonts w:ascii="Times New Roman" w:eastAsia="Calibri" w:hAnsi="Times New Roman" w:cs="Times New Roman"/>
          <w:b/>
          <w:kern w:val="0"/>
          <w:sz w:val="28"/>
          <w:szCs w:val="28"/>
          <w14:ligatures w14:val="none"/>
        </w:rPr>
        <w:t>2.</w:t>
      </w:r>
      <w:r w:rsidRPr="00E64330">
        <w:rPr>
          <w:rFonts w:ascii="Times New Roman" w:eastAsia="Calibri" w:hAnsi="Times New Roman" w:cs="Times New Roman"/>
          <w:kern w:val="0"/>
          <w:sz w:val="28"/>
          <w:szCs w:val="28"/>
          <w14:ligatures w14:val="none"/>
        </w:rPr>
        <w:t xml:space="preserve"> </w:t>
      </w:r>
      <w:r w:rsidRPr="00E64330">
        <w:rPr>
          <w:rFonts w:ascii="Times New Roman" w:eastAsia="Calibri" w:hAnsi="Times New Roman" w:cs="Times New Roman"/>
          <w:b/>
          <w:kern w:val="0"/>
          <w:sz w:val="28"/>
          <w:szCs w:val="28"/>
          <w14:ligatures w14:val="none"/>
        </w:rPr>
        <w:t>Щодо встановлених фактичних відомостей</w:t>
      </w:r>
    </w:p>
    <w:p w14:paraId="4BD5664F" w14:textId="77777777" w:rsidR="00E64330" w:rsidRPr="00E64330" w:rsidRDefault="00E64330" w:rsidP="00E64330">
      <w:pPr>
        <w:widowControl w:val="0"/>
        <w:tabs>
          <w:tab w:val="left" w:pos="709"/>
          <w:tab w:val="left" w:pos="851"/>
        </w:tabs>
        <w:spacing w:after="0" w:line="240" w:lineRule="auto"/>
        <w:ind w:firstLine="709"/>
        <w:jc w:val="both"/>
        <w:rPr>
          <w:rFonts w:ascii="Times New Roman" w:eastAsia="Calibri" w:hAnsi="Times New Roman" w:cs="Times New Roman"/>
          <w:b/>
          <w:kern w:val="0"/>
          <w:sz w:val="28"/>
          <w:szCs w:val="28"/>
          <w14:ligatures w14:val="none"/>
        </w:rPr>
      </w:pPr>
    </w:p>
    <w:p w14:paraId="54C2CB0D" w14:textId="77777777" w:rsidR="00E64330" w:rsidRPr="00E64330" w:rsidRDefault="00E64330" w:rsidP="00E64330">
      <w:pPr>
        <w:spacing w:after="0" w:line="240" w:lineRule="auto"/>
        <w:ind w:firstLine="708"/>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До дисциплінарної скарги долучено копії: листа Здолбунівської окружної прокуратури Рівненської області від 15 вересня 2026 року; постанови про відмову в задоволення клопотання про залучення до провадження як потерпілого; скарги від 12 серпня 2024 року; звернення від 11 вересня 2024 року; заяви від 01 вересня 2025 року; звернення від 09 вересня 2024 року; витягу з Єдиного реєстру досудових розслідувань; пам’ятки про процесуальні права та обов’язки потерпілого.</w:t>
      </w:r>
    </w:p>
    <w:p w14:paraId="4FF49035" w14:textId="77777777" w:rsidR="00E64330" w:rsidRPr="00E64330" w:rsidRDefault="00E64330" w:rsidP="00E64330">
      <w:pPr>
        <w:spacing w:after="0" w:line="240" w:lineRule="auto"/>
        <w:ind w:firstLine="708"/>
        <w:rPr>
          <w:rFonts w:ascii="Times New Roman" w:eastAsia="Calibri" w:hAnsi="Times New Roman" w:cs="Times New Roman"/>
          <w:kern w:val="0"/>
          <w:sz w:val="28"/>
          <w:szCs w:val="28"/>
          <w14:ligatures w14:val="none"/>
        </w:rPr>
      </w:pPr>
    </w:p>
    <w:p w14:paraId="744D1CF7" w14:textId="77777777" w:rsidR="00E64330" w:rsidRPr="00E64330" w:rsidRDefault="00E64330" w:rsidP="00E64330">
      <w:pPr>
        <w:widowControl w:val="0"/>
        <w:pBdr>
          <w:bottom w:val="single" w:sz="12" w:space="12" w:color="FFFFFF"/>
        </w:pBdr>
        <w:spacing w:after="0" w:line="240" w:lineRule="auto"/>
        <w:ind w:left="851" w:hanging="142"/>
        <w:contextualSpacing/>
        <w:jc w:val="both"/>
        <w:rPr>
          <w:rFonts w:ascii="Times New Roman" w:eastAsia="Calibri" w:hAnsi="Times New Roman" w:cs="Times New Roman"/>
          <w:b/>
          <w:color w:val="000000" w:themeColor="text1"/>
          <w:kern w:val="0"/>
          <w:sz w:val="28"/>
          <w:szCs w:val="28"/>
          <w14:ligatures w14:val="none"/>
        </w:rPr>
      </w:pPr>
      <w:r w:rsidRPr="00E64330">
        <w:rPr>
          <w:rFonts w:ascii="Times New Roman" w:eastAsia="Calibri" w:hAnsi="Times New Roman" w:cs="Times New Roman"/>
          <w:b/>
          <w:color w:val="000000" w:themeColor="text1"/>
          <w:kern w:val="0"/>
          <w:sz w:val="28"/>
          <w:szCs w:val="28"/>
          <w14:ligatures w14:val="none"/>
        </w:rPr>
        <w:t>3. Щодо джерел права, які підлягають застосуванню</w:t>
      </w:r>
    </w:p>
    <w:p w14:paraId="4D5D1628" w14:textId="77777777" w:rsidR="00E64330" w:rsidRPr="00E64330" w:rsidRDefault="00E64330" w:rsidP="00E64330">
      <w:pPr>
        <w:spacing w:after="0" w:line="240" w:lineRule="auto"/>
        <w:ind w:firstLine="709"/>
        <w:jc w:val="both"/>
        <w:rPr>
          <w:rFonts w:ascii="Times New Roman" w:eastAsia="Calibri" w:hAnsi="Times New Roman" w:cs="Calibri"/>
          <w:bCs/>
          <w:color w:val="000000" w:themeColor="text1"/>
          <w:kern w:val="0"/>
          <w:sz w:val="28"/>
          <w:szCs w:val="22"/>
          <w14:ligatures w14:val="none"/>
        </w:rPr>
      </w:pPr>
      <w:r w:rsidRPr="00E64330">
        <w:rPr>
          <w:rFonts w:ascii="Times New Roman" w:eastAsia="Calibri" w:hAnsi="Times New Roman" w:cs="Calibri"/>
          <w:bCs/>
          <w:color w:val="000000" w:themeColor="text1"/>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0727E210"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0183803"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w:t>
      </w:r>
      <w:r w:rsidRPr="00E64330">
        <w:rPr>
          <w:rFonts w:ascii="Times New Roman" w:eastAsia="Calibri" w:hAnsi="Times New Roman" w:cs="Times New Roman"/>
          <w:color w:val="000000" w:themeColor="text1"/>
          <w:kern w:val="0"/>
          <w:sz w:val="28"/>
          <w:szCs w:val="28"/>
          <w14:ligatures w14:val="none"/>
        </w:rPr>
        <w:br/>
      </w:r>
      <w:r w:rsidRPr="00E64330">
        <w:rPr>
          <w:rFonts w:ascii="Times New Roman" w:eastAsia="Calibri" w:hAnsi="Times New Roman" w:cs="Times New Roman"/>
          <w:color w:val="000000" w:themeColor="text1"/>
          <w:kern w:val="0"/>
          <w:sz w:val="28"/>
          <w:szCs w:val="28"/>
          <w14:ligatures w14:val="none"/>
        </w:rPr>
        <w:lastRenderedPageBreak/>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C298768"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03C8316"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C7DC8D1"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08DF45C"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0E43FC4"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bCs/>
          <w:kern w:val="0"/>
          <w:sz w:val="28"/>
          <w:szCs w:val="28"/>
          <w14:ligatures w14:val="none"/>
        </w:rPr>
        <w:t xml:space="preserve">Частиною першою статті 43 </w:t>
      </w:r>
      <w:r w:rsidRPr="00E64330">
        <w:rPr>
          <w:rFonts w:ascii="Times New Roman" w:eastAsia="Calibri" w:hAnsi="Times New Roman" w:cs="Times New Roman"/>
          <w:kern w:val="0"/>
          <w:sz w:val="28"/>
          <w:szCs w:val="28"/>
          <w14:ligatures w14:val="none"/>
        </w:rPr>
        <w:t xml:space="preserve">Закону України «Про прокуратуру» визначено, що </w:t>
      </w:r>
      <w:bookmarkStart w:id="1" w:name="n417"/>
      <w:bookmarkEnd w:id="1"/>
      <w:r w:rsidRPr="00E64330">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5F6F33F1"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2" w:name="n418"/>
      <w:bookmarkEnd w:id="2"/>
      <w:r w:rsidRPr="00E64330">
        <w:rPr>
          <w:rFonts w:ascii="Times New Roman" w:eastAsia="Calibri" w:hAnsi="Times New Roman" w:cs="Times New Roman"/>
          <w:kern w:val="0"/>
          <w:sz w:val="28"/>
          <w:szCs w:val="28"/>
          <w14:ligatures w14:val="none"/>
        </w:rPr>
        <w:t>1) невиконання чи неналежне виконання службових обов’язків;</w:t>
      </w:r>
    </w:p>
    <w:p w14:paraId="48289A6A"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3" w:name="n419"/>
      <w:bookmarkEnd w:id="3"/>
      <w:r w:rsidRPr="00E64330">
        <w:rPr>
          <w:rFonts w:ascii="Times New Roman" w:eastAsia="Calibri" w:hAnsi="Times New Roman" w:cs="Times New Roman"/>
          <w:kern w:val="0"/>
          <w:sz w:val="28"/>
          <w:szCs w:val="28"/>
          <w14:ligatures w14:val="none"/>
        </w:rPr>
        <w:t>2) необґрунтоване зволікання з розглядом звернення;</w:t>
      </w:r>
    </w:p>
    <w:p w14:paraId="58B8A3A2"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4" w:name="n420"/>
      <w:bookmarkEnd w:id="4"/>
      <w:r w:rsidRPr="00E64330">
        <w:rPr>
          <w:rFonts w:ascii="Times New Roman" w:eastAsia="Calibri" w:hAnsi="Times New Roman" w:cs="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3E6A507F"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5" w:name="n421"/>
      <w:bookmarkEnd w:id="5"/>
      <w:r w:rsidRPr="00E64330">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0F9EFF64"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7" w:name="n422"/>
      <w:bookmarkEnd w:id="7"/>
      <w:r w:rsidRPr="00E64330">
        <w:rPr>
          <w:rFonts w:ascii="Times New Roman" w:eastAsia="Calibri" w:hAnsi="Times New Roman" w:cs="Times New Roman"/>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61B85E57"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8" w:name="n423"/>
      <w:bookmarkEnd w:id="8"/>
      <w:r w:rsidRPr="00E64330">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79082697"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9" w:name="n424"/>
      <w:bookmarkEnd w:id="9"/>
      <w:r w:rsidRPr="00E64330">
        <w:rPr>
          <w:rFonts w:ascii="Times New Roman" w:eastAsia="Calibri" w:hAnsi="Times New Roman" w:cs="Times New Roman"/>
          <w:kern w:val="0"/>
          <w:sz w:val="28"/>
          <w:szCs w:val="28"/>
          <w14:ligatures w14:val="none"/>
        </w:rPr>
        <w:t>7) порушення правил внутрішнього службового розпорядку;</w:t>
      </w:r>
    </w:p>
    <w:p w14:paraId="48BD59C7"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0" w:name="n425"/>
      <w:bookmarkEnd w:id="10"/>
      <w:r w:rsidRPr="00E64330">
        <w:rPr>
          <w:rFonts w:ascii="Times New Roman" w:eastAsia="Calibri" w:hAnsi="Times New Roman" w:cs="Times New Roman"/>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32A08ED"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1" w:name="n426"/>
      <w:bookmarkEnd w:id="11"/>
      <w:r w:rsidRPr="00E64330">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1EA53993"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lastRenderedPageBreak/>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439E8F33"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34E8665A"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2" w:name="n441"/>
      <w:bookmarkEnd w:id="12"/>
      <w:r w:rsidRPr="00E64330">
        <w:rPr>
          <w:rFonts w:ascii="Times New Roman" w:eastAsia="Calibri" w:hAnsi="Times New Roman" w:cs="Times New Roman"/>
          <w:kern w:val="0"/>
          <w:sz w:val="28"/>
          <w:szCs w:val="28"/>
          <w14:ligatures w14:val="none"/>
        </w:rPr>
        <w:t>2) дисциплінарна скарга є анонімною;</w:t>
      </w:r>
    </w:p>
    <w:p w14:paraId="52AB67D5"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3" w:name="n442"/>
      <w:bookmarkEnd w:id="13"/>
      <w:r w:rsidRPr="00E64330">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8" w:anchor="n416" w:history="1">
        <w:r w:rsidRPr="00E64330">
          <w:rPr>
            <w:rFonts w:ascii="Times New Roman" w:eastAsia="Calibri" w:hAnsi="Times New Roman" w:cs="Times New Roman"/>
            <w:kern w:val="0"/>
            <w:sz w:val="28"/>
            <w:szCs w:val="28"/>
            <w14:ligatures w14:val="none"/>
          </w:rPr>
          <w:t>статтею 43</w:t>
        </w:r>
      </w:hyperlink>
      <w:r w:rsidRPr="00E64330">
        <w:rPr>
          <w:rFonts w:ascii="Times New Roman" w:eastAsia="Calibri" w:hAnsi="Times New Roman" w:cs="Times New Roman"/>
          <w:kern w:val="0"/>
          <w:sz w:val="28"/>
          <w:szCs w:val="28"/>
          <w14:ligatures w14:val="none"/>
        </w:rPr>
        <w:t> цього Закону;</w:t>
      </w:r>
    </w:p>
    <w:p w14:paraId="14BB27C1"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4" w:name="n443"/>
      <w:bookmarkEnd w:id="14"/>
      <w:r w:rsidRPr="00E64330">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E64330">
          <w:rPr>
            <w:rFonts w:ascii="Times New Roman" w:eastAsia="Calibri" w:hAnsi="Times New Roman" w:cs="Times New Roman"/>
            <w:kern w:val="0"/>
            <w:sz w:val="28"/>
            <w:szCs w:val="28"/>
            <w14:ligatures w14:val="none"/>
          </w:rPr>
          <w:t> статтею 51</w:t>
        </w:r>
      </w:hyperlink>
      <w:r w:rsidRPr="00E64330">
        <w:rPr>
          <w:rFonts w:ascii="Times New Roman" w:eastAsia="Calibri" w:hAnsi="Times New Roman" w:cs="Times New Roman"/>
          <w:kern w:val="0"/>
          <w:sz w:val="28"/>
          <w:szCs w:val="28"/>
          <w14:ligatures w14:val="none"/>
        </w:rPr>
        <w:t> цього Закону;</w:t>
      </w:r>
      <w:bookmarkStart w:id="15" w:name="n1893"/>
      <w:bookmarkEnd w:id="15"/>
    </w:p>
    <w:p w14:paraId="6AF0D4A1" w14:textId="77777777" w:rsidR="00E64330" w:rsidRPr="00E64330" w:rsidRDefault="00E64330" w:rsidP="00E64330">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bookmarkStart w:id="16" w:name="n444"/>
      <w:bookmarkEnd w:id="16"/>
      <w:r w:rsidRPr="00E64330">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341A0333" w14:textId="77777777" w:rsidR="00E64330" w:rsidRPr="00E64330" w:rsidRDefault="00E64330" w:rsidP="00E64330">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4F985C8" w14:textId="77777777" w:rsidR="00E64330" w:rsidRPr="00E64330" w:rsidRDefault="00E64330" w:rsidP="00E64330">
      <w:pPr>
        <w:widowControl w:val="0"/>
        <w:spacing w:after="0" w:line="240" w:lineRule="auto"/>
        <w:ind w:firstLine="709"/>
        <w:jc w:val="both"/>
        <w:rPr>
          <w:rFonts w:ascii="Times New Roman" w:eastAsia="Calibri" w:hAnsi="Times New Roman" w:cs="Times New Roman"/>
          <w:kern w:val="0"/>
          <w:sz w:val="28"/>
          <w:szCs w:val="28"/>
          <w:lang w:eastAsia="uk-UA"/>
          <w14:ligatures w14:val="none"/>
        </w:rPr>
      </w:pPr>
      <w:r w:rsidRPr="00E64330">
        <w:rPr>
          <w:rFonts w:ascii="Times New Roman" w:eastAsia="Calibri" w:hAnsi="Times New Roman" w:cs="Times New Roman"/>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538E23B8"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bCs/>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EFD306D"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22376C43"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Статтею 19 Закону України «Про звернення громадян» серед обов`язків органів державної влади і місцевого самоврядування передбачено необхідність </w:t>
      </w:r>
      <w:r w:rsidRPr="00E64330">
        <w:rPr>
          <w:rFonts w:ascii="Times New Roman" w:eastAsia="Calibri" w:hAnsi="Times New Roman" w:cs="Times New Roman"/>
          <w:color w:val="000000" w:themeColor="text1"/>
          <w:kern w:val="0"/>
          <w:sz w:val="28"/>
          <w:szCs w:val="28"/>
          <w14:ligatures w14:val="none"/>
        </w:rPr>
        <w:lastRenderedPageBreak/>
        <w:t>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434115B0"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shd w:val="clear" w:color="auto" w:fill="FFFFFF"/>
          <w14:ligatures w14:val="none"/>
        </w:rPr>
      </w:pPr>
      <w:r w:rsidRPr="00E64330">
        <w:rPr>
          <w:rFonts w:ascii="Times New Roman" w:eastAsia="Calibri" w:hAnsi="Times New Roman" w:cs="Times New Roman"/>
          <w:color w:val="000000" w:themeColor="text1"/>
          <w:kern w:val="0"/>
          <w:sz w:val="28"/>
          <w:szCs w:val="28"/>
          <w:shd w:val="clear" w:color="auto" w:fill="FFFFFF"/>
          <w14:ligatures w14:val="none"/>
        </w:rPr>
        <w:t>Відповідно до вимог пункту 11 розділу 3 Інструкції про порядок розгляду звернень і запитів та особистого прийому громадян в органах прокуратури України, затвердженої наказом Генерального прокурора від 06 серпня 2020 року № 363 «Про організацію роботи органів прокуратури з особистого прийому, розгляду звернень та забезпечення доступу до публічної інформації» (далі-Інструкція), звернення громадян повинні бути оформлені згідно з вимогами </w:t>
      </w:r>
      <w:hyperlink r:id="rId10" w:anchor="n28" w:tgtFrame="_blank" w:history="1">
        <w:r w:rsidRPr="00E64330">
          <w:rPr>
            <w:rFonts w:ascii="Times New Roman" w:eastAsia="Calibri" w:hAnsi="Times New Roman" w:cs="Times New Roman"/>
            <w:color w:val="000000" w:themeColor="text1"/>
            <w:kern w:val="0"/>
            <w:sz w:val="28"/>
            <w:szCs w:val="28"/>
            <w:shd w:val="clear" w:color="auto" w:fill="FFFFFF"/>
            <w14:ligatures w14:val="none"/>
          </w:rPr>
          <w:t>статті 5</w:t>
        </w:r>
      </w:hyperlink>
      <w:r w:rsidRPr="00E64330">
        <w:rPr>
          <w:rFonts w:ascii="Times New Roman" w:eastAsia="Calibri" w:hAnsi="Times New Roman" w:cs="Times New Roman"/>
          <w:color w:val="000000" w:themeColor="text1"/>
          <w:kern w:val="0"/>
          <w:sz w:val="28"/>
          <w:szCs w:val="28"/>
          <w:shd w:val="clear" w:color="auto" w:fill="FFFFFF"/>
          <w14:ligatures w14:val="none"/>
        </w:rPr>
        <w:t xml:space="preserve"> Закону України "Про звернення громадян". У зверненні зазначаються прізвище, ім'я,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Pr="00E64330">
        <w:rPr>
          <w:rFonts w:ascii="Times New Roman" w:eastAsia="Calibri" w:hAnsi="Times New Roman" w:cs="Times New Roman"/>
          <w:color w:val="000000" w:themeColor="text1"/>
          <w:kern w:val="0"/>
          <w:sz w:val="28"/>
          <w:szCs w:val="28"/>
          <w:shd w:val="clear" w:color="auto" w:fill="FFFFFF"/>
          <w14:ligatures w14:val="none"/>
        </w:rPr>
        <w:t>розбірливо</w:t>
      </w:r>
      <w:proofErr w:type="spellEnd"/>
      <w:r w:rsidRPr="00E64330">
        <w:rPr>
          <w:rFonts w:ascii="Times New Roman" w:eastAsia="Calibri" w:hAnsi="Times New Roman" w:cs="Times New Roman"/>
          <w:color w:val="000000" w:themeColor="text1"/>
          <w:kern w:val="0"/>
          <w:sz w:val="28"/>
          <w:szCs w:val="28"/>
          <w:shd w:val="clear" w:color="auto" w:fill="FFFFFF"/>
          <w14:ligatures w14:val="none"/>
        </w:rPr>
        <w:t xml:space="preserve"> і чітко, підписано заявником (групою заявників) із зазначенням дати.</w:t>
      </w:r>
    </w:p>
    <w:p w14:paraId="32E9E87D"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shd w:val="clear" w:color="auto" w:fill="FFFFFF"/>
          <w14:ligatures w14:val="none"/>
        </w:rPr>
        <w:t xml:space="preserve">Згідно з пунктами 8,10 Розділу ІІІ Інструкції, </w:t>
      </w:r>
      <w:r w:rsidRPr="00E64330">
        <w:rPr>
          <w:rFonts w:ascii="Times New Roman" w:eastAsia="Calibri" w:hAnsi="Times New Roman" w:cs="Times New Roman"/>
          <w:color w:val="000000" w:themeColor="text1"/>
          <w:kern w:val="0"/>
          <w:sz w:val="28"/>
          <w:szCs w:val="28"/>
          <w14:ligatures w14:val="none"/>
        </w:rPr>
        <w:t>звернення вважається вирішеним, якщо розглянуто всі порушені у ньому питання, заявнику надано відповідь у встановленому порядку.</w:t>
      </w:r>
      <w:bookmarkStart w:id="18" w:name="n458"/>
      <w:bookmarkStart w:id="19" w:name="n128"/>
      <w:bookmarkEnd w:id="18"/>
      <w:bookmarkEnd w:id="19"/>
      <w:r w:rsidRPr="00E64330">
        <w:rPr>
          <w:rFonts w:ascii="Times New Roman" w:eastAsia="Calibri" w:hAnsi="Times New Roman" w:cs="Times New Roman"/>
          <w:color w:val="000000" w:themeColor="text1"/>
          <w:kern w:val="0"/>
          <w:sz w:val="28"/>
          <w:szCs w:val="28"/>
          <w14:ligatures w14:val="none"/>
        </w:rPr>
        <w:t xml:space="preserve"> У разі відмови в задоволенні звернень у відповіді зазначаються мотиви прийнятого рішення з посиланням на норми законодавства, а також роз'яснюється порядок його оскарження, у необхідних випадках долучається копія процесуального рішення.</w:t>
      </w:r>
    </w:p>
    <w:p w14:paraId="5288DE4C" w14:textId="77777777" w:rsidR="00E64330" w:rsidRPr="00E64330" w:rsidRDefault="00E64330" w:rsidP="00E64330">
      <w:pPr>
        <w:widowControl w:val="0"/>
        <w:pBdr>
          <w:bottom w:val="single" w:sz="12" w:space="12" w:color="FFFFFF"/>
        </w:pBdr>
        <w:spacing w:after="0" w:line="240" w:lineRule="auto"/>
        <w:ind w:firstLine="708"/>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Пунктом 1 розділу VII Інструкції встановлено, що </w:t>
      </w:r>
      <w:r w:rsidRPr="00E64330">
        <w:rPr>
          <w:rFonts w:ascii="Times New Roman" w:eastAsia="Calibri" w:hAnsi="Times New Roman" w:cs="Times New Roman"/>
          <w:color w:val="000000" w:themeColor="text1"/>
          <w:kern w:val="0"/>
          <w:sz w:val="28"/>
          <w:szCs w:val="28"/>
          <w:shd w:val="clear" w:color="auto" w:fill="FFFFFF"/>
          <w14:ligatures w14:val="none"/>
        </w:rPr>
        <w:t>контроль за об'єктивністю, повнотою та своєчасністю розгляду і вирішення звернень і запитів у структурних підрозділах Офісу Генерального прокурора та обласних прокуратур здійснюється їхніми керівниками або заступниками, у окружних прокуратурах - керівниками цих прокуратур, їхніми першими заступниками та заступниками.</w:t>
      </w:r>
    </w:p>
    <w:p w14:paraId="67C4F01C" w14:textId="77777777" w:rsidR="00E64330" w:rsidRPr="00E64330" w:rsidRDefault="00E64330" w:rsidP="00E64330">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E64330">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093C4E99" w14:textId="77777777" w:rsidR="00E64330" w:rsidRPr="00E64330" w:rsidRDefault="00E64330" w:rsidP="00E64330">
      <w:pPr>
        <w:spacing w:after="0" w:line="240" w:lineRule="auto"/>
        <w:rPr>
          <w:rFonts w:ascii="Calibri" w:eastAsia="Calibri" w:hAnsi="Calibri" w:cs="Times New Roman"/>
          <w:kern w:val="0"/>
          <w:sz w:val="22"/>
          <w:szCs w:val="22"/>
          <w14:ligatures w14:val="none"/>
        </w:rPr>
      </w:pPr>
    </w:p>
    <w:p w14:paraId="699FF0B0" w14:textId="3FB15BBC" w:rsidR="00E64330" w:rsidRPr="00E64330" w:rsidRDefault="00E64330" w:rsidP="00E64330">
      <w:pPr>
        <w:spacing w:after="0" w:line="240" w:lineRule="auto"/>
        <w:ind w:firstLine="709"/>
        <w:jc w:val="both"/>
        <w:rPr>
          <w:rFonts w:ascii="Times New Roman" w:eastAsia="Times New Roman" w:hAnsi="Times New Roman" w:cs="Times New Roman"/>
          <w:color w:val="000000" w:themeColor="text1"/>
          <w:kern w:val="0"/>
          <w:sz w:val="28"/>
          <w:szCs w:val="22"/>
          <w14:ligatures w14:val="none"/>
        </w:rPr>
      </w:pPr>
      <w:r w:rsidRPr="00E64330">
        <w:rPr>
          <w:rFonts w:ascii="Times New Roman" w:eastAsia="Calibri" w:hAnsi="Times New Roman" w:cs="Times New Roman"/>
          <w:color w:val="000000" w:themeColor="text1"/>
          <w:kern w:val="0"/>
          <w:sz w:val="28"/>
          <w:szCs w:val="28"/>
          <w14:ligatures w14:val="none"/>
        </w:rPr>
        <w:t xml:space="preserve">Дисциплінарна скарга </w:t>
      </w:r>
      <w:r>
        <w:rPr>
          <w:rFonts w:ascii="Times New Roman" w:eastAsia="Calibri" w:hAnsi="Times New Roman" w:cs="Times New Roman"/>
          <w:kern w:val="0"/>
          <w:sz w:val="28"/>
          <w:szCs w:val="28"/>
          <w14:ligatures w14:val="none"/>
        </w:rPr>
        <w:t>Особа 1</w:t>
      </w:r>
      <w:r w:rsidRPr="00E64330">
        <w:rPr>
          <w:rFonts w:ascii="Times New Roman" w:eastAsia="Calibri" w:hAnsi="Times New Roman" w:cs="Times New Roman"/>
          <w:kern w:val="0"/>
          <w:sz w:val="28"/>
          <w:szCs w:val="28"/>
          <w14:ligatures w14:val="none"/>
        </w:rPr>
        <w:t xml:space="preserve"> </w:t>
      </w:r>
      <w:r w:rsidRPr="00E64330">
        <w:rPr>
          <w:rFonts w:ascii="Times New Roman" w:eastAsia="Times New Roman" w:hAnsi="Times New Roman" w:cs="Times New Roman"/>
          <w:color w:val="000000" w:themeColor="text1"/>
          <w:kern w:val="0"/>
          <w:sz w:val="28"/>
          <w:szCs w:val="22"/>
          <w14:ligatures w14:val="none"/>
        </w:rPr>
        <w:t xml:space="preserve">стосується можливого неналежного виконання чи невиконання службових обов’язків прокурором </w:t>
      </w:r>
      <w:r w:rsidRPr="00E64330">
        <w:rPr>
          <w:rFonts w:ascii="Times New Roman" w:eastAsia="Calibri" w:hAnsi="Times New Roman" w:cs="Times New Roman"/>
          <w:kern w:val="0"/>
          <w:sz w:val="28"/>
          <w:szCs w:val="28"/>
          <w14:ligatures w14:val="none"/>
        </w:rPr>
        <w:t>Громовою О.Є.</w:t>
      </w:r>
      <w:r w:rsidRPr="00E64330">
        <w:rPr>
          <w:rFonts w:ascii="Times New Roman" w:eastAsia="Calibri" w:hAnsi="Times New Roman" w:cs="Times New Roman"/>
          <w:color w:val="000000"/>
          <w:kern w:val="0"/>
          <w:sz w:val="28"/>
          <w:szCs w:val="28"/>
          <w14:ligatures w14:val="none"/>
        </w:rPr>
        <w:t xml:space="preserve"> </w:t>
      </w:r>
      <w:r w:rsidRPr="00E64330">
        <w:rPr>
          <w:rFonts w:ascii="Times New Roman" w:eastAsia="Times New Roman" w:hAnsi="Times New Roman" w:cs="Times New Roman"/>
          <w:color w:val="000000" w:themeColor="text1"/>
          <w:kern w:val="0"/>
          <w:sz w:val="28"/>
          <w:szCs w:val="22"/>
          <w14:ligatures w14:val="none"/>
        </w:rPr>
        <w:t xml:space="preserve">під час надання відповіді на звернення. </w:t>
      </w:r>
    </w:p>
    <w:p w14:paraId="37E1771D" w14:textId="77777777" w:rsidR="00E64330" w:rsidRPr="00E64330" w:rsidRDefault="00E64330" w:rsidP="00E64330">
      <w:pPr>
        <w:widowControl w:val="0"/>
        <w:tabs>
          <w:tab w:val="left" w:pos="851"/>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E64330">
        <w:rPr>
          <w:rFonts w:ascii="Times New Roman" w:eastAsia="Calibri" w:hAnsi="Times New Roman" w:cs="Times New Roman"/>
          <w:kern w:val="0"/>
          <w:sz w:val="28"/>
          <w:szCs w:val="28"/>
          <w14:ligatures w14:val="none"/>
        </w:rPr>
        <w:t>причиновий</w:t>
      </w:r>
      <w:proofErr w:type="spellEnd"/>
      <w:r w:rsidRPr="00E64330">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FA371F1" w14:textId="77777777" w:rsidR="00E64330" w:rsidRPr="00E64330" w:rsidRDefault="00E64330" w:rsidP="00E64330">
      <w:pPr>
        <w:widowControl w:val="0"/>
        <w:tabs>
          <w:tab w:val="left" w:pos="851"/>
        </w:tabs>
        <w:spacing w:after="0" w:line="240" w:lineRule="auto"/>
        <w:ind w:firstLine="709"/>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bCs/>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E64330">
        <w:rPr>
          <w:rFonts w:ascii="Times New Roman" w:eastAsia="Calibri" w:hAnsi="Times New Roman" w:cs="Times New Roman"/>
          <w:bCs/>
          <w:kern w:val="0"/>
          <w:sz w:val="28"/>
          <w:szCs w:val="28"/>
          <w14:ligatures w14:val="none"/>
        </w:rPr>
        <w:lastRenderedPageBreak/>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C5725A9" w14:textId="77777777" w:rsidR="00E64330" w:rsidRPr="00E64330" w:rsidRDefault="00E64330" w:rsidP="00E64330">
      <w:pPr>
        <w:widowControl w:val="0"/>
        <w:tabs>
          <w:tab w:val="left" w:pos="851"/>
        </w:tabs>
        <w:spacing w:after="0" w:line="240" w:lineRule="auto"/>
        <w:ind w:firstLine="709"/>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bCs/>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64C8894" w14:textId="45EC638E"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Як убачається з матеріалів дисциплінарної скарги, за результатами розгляду звернення </w:t>
      </w:r>
      <w:r>
        <w:rPr>
          <w:rFonts w:ascii="Times New Roman" w:eastAsia="Calibri" w:hAnsi="Times New Roman" w:cs="Times New Roman"/>
          <w:color w:val="000000" w:themeColor="text1"/>
          <w:kern w:val="0"/>
          <w:sz w:val="28"/>
          <w:szCs w:val="28"/>
          <w14:ligatures w14:val="none"/>
        </w:rPr>
        <w:t>Особа 1</w:t>
      </w:r>
      <w:r w:rsidRPr="00E64330">
        <w:rPr>
          <w:rFonts w:ascii="Times New Roman" w:eastAsia="Calibri" w:hAnsi="Times New Roman" w:cs="Times New Roman"/>
          <w:color w:val="000000" w:themeColor="text1"/>
          <w:kern w:val="0"/>
          <w:sz w:val="28"/>
          <w:szCs w:val="28"/>
          <w14:ligatures w14:val="none"/>
        </w:rPr>
        <w:t xml:space="preserve"> Громовою О.Є. надано відповідь від </w:t>
      </w:r>
      <w:r w:rsidRPr="00E64330">
        <w:rPr>
          <w:rFonts w:ascii="Times New Roman" w:eastAsia="Calibri" w:hAnsi="Times New Roman" w:cs="Times New Roman"/>
          <w:color w:val="000000" w:themeColor="text1"/>
          <w:kern w:val="0"/>
          <w:sz w:val="28"/>
          <w:szCs w:val="28"/>
          <w14:ligatures w14:val="none"/>
        </w:rPr>
        <w:br/>
        <w:t xml:space="preserve">15 вересня 2026 року, у якій повідомлено про обставини здійснення досудового розслідування у кримінальному 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E64330">
        <w:rPr>
          <w:rFonts w:ascii="Times New Roman" w:eastAsia="Calibri" w:hAnsi="Times New Roman" w:cs="Times New Roman"/>
          <w:color w:val="000000" w:themeColor="text1"/>
          <w:kern w:val="0"/>
          <w:sz w:val="28"/>
          <w:szCs w:val="28"/>
          <w14:ligatures w14:val="none"/>
        </w:rPr>
        <w:t xml:space="preserve">, процесуальний статус </w:t>
      </w:r>
      <w:r>
        <w:rPr>
          <w:rFonts w:ascii="Times New Roman" w:eastAsia="Calibri" w:hAnsi="Times New Roman" w:cs="Times New Roman"/>
          <w:color w:val="000000" w:themeColor="text1"/>
          <w:kern w:val="0"/>
          <w:sz w:val="28"/>
          <w:szCs w:val="28"/>
          <w14:ligatures w14:val="none"/>
        </w:rPr>
        <w:t>Особа 1</w:t>
      </w:r>
      <w:r w:rsidRPr="00E64330">
        <w:rPr>
          <w:rFonts w:ascii="Times New Roman" w:eastAsia="Calibri" w:hAnsi="Times New Roman" w:cs="Times New Roman"/>
          <w:color w:val="000000" w:themeColor="text1"/>
          <w:kern w:val="0"/>
          <w:sz w:val="28"/>
          <w:szCs w:val="28"/>
          <w14:ligatures w14:val="none"/>
        </w:rPr>
        <w:t>, прийняття слідчим постанови про відмову у залученні його як потерпілого, закриття кримінального провадження, а також результати судового оскарження постанови про його закриття.</w:t>
      </w:r>
    </w:p>
    <w:p w14:paraId="51207AD8" w14:textId="1D809F7F"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E64330">
        <w:rPr>
          <w:rFonts w:ascii="Times New Roman" w:eastAsia="Calibri" w:hAnsi="Times New Roman" w:cs="Times New Roman"/>
          <w:color w:val="000000" w:themeColor="text1"/>
          <w:kern w:val="0"/>
          <w:sz w:val="28"/>
          <w:szCs w:val="28"/>
          <w14:ligatures w14:val="none"/>
        </w:rPr>
        <w:t xml:space="preserve">Водночас копію звернення </w:t>
      </w:r>
      <w:r>
        <w:rPr>
          <w:rFonts w:ascii="Times New Roman" w:eastAsia="Calibri" w:hAnsi="Times New Roman" w:cs="Times New Roman"/>
          <w:color w:val="000000" w:themeColor="text1"/>
          <w:kern w:val="0"/>
          <w:sz w:val="28"/>
          <w:szCs w:val="28"/>
          <w14:ligatures w14:val="none"/>
        </w:rPr>
        <w:t>Особа 1</w:t>
      </w:r>
      <w:r w:rsidRPr="00E64330">
        <w:rPr>
          <w:rFonts w:ascii="Times New Roman" w:eastAsia="Calibri" w:hAnsi="Times New Roman" w:cs="Times New Roman"/>
          <w:color w:val="000000" w:themeColor="text1"/>
          <w:kern w:val="0"/>
          <w:sz w:val="28"/>
          <w:szCs w:val="28"/>
          <w14:ligatures w14:val="none"/>
        </w:rPr>
        <w:t>, за результатами розгляду якого надано відповідь від 15 вересня 2026 року, до дисциплінарної скарги не долучено. За таких обставин встановити зміст та обсяг порушених у ньому питань і, відповідно, стверджувати про неповноту їх розгляду Громовою О.Є. на підставі долучених матеріалів неможливо.</w:t>
      </w:r>
    </w:p>
    <w:p w14:paraId="66158B94"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 xml:space="preserve">Слід наголосити, що сама по собі незгода зі змістом отриманої письмової відповіді прокурора на звернення не може свідчити про неналежне виконання нею службових обов’язків, якщо не встановлено фактів порушення вимог закону або прав громадян під час надання такої відповіді. </w:t>
      </w:r>
    </w:p>
    <w:p w14:paraId="6398A82C"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У вказаній відповіді скаржнику роз’яснено, що рішення, дії чи бездіяльність прокурора у межах кримінального процесу можуть бути оскаржені виключно в порядку, встановленому КПК України. Також скаржнику роз’яснено передбачений статтями 303–307 КПК України порядок оскарження рішень, дій чи бездіяльності прокурора під час досудового розслідування.</w:t>
      </w:r>
    </w:p>
    <w:p w14:paraId="7278800A"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Водночас варто зазначити, що скаржник наділений законодавством правом оскаржити рішення, дії чи бездіяльність прокурора до суду або звернутися до прокурора вищого рівня в порядку, передбаченому Законом України «Про звернення громадян» та іншими нормативно-правовими актами України. Однак матеріали дисциплінарної скарги не містять відомостей про реалізацію скаржником зазначеного права, у зв’язку з чим підстави стверджувати, що скаржник скористався ним, відсутні.</w:t>
      </w:r>
    </w:p>
    <w:p w14:paraId="13D4FA98"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kern w:val="0"/>
          <w:sz w:val="28"/>
          <w:szCs w:val="28"/>
          <w14:ligatures w14:val="none"/>
        </w:rPr>
        <w:t>Ураховуючи те, що</w:t>
      </w:r>
      <w:r w:rsidRPr="00E64330">
        <w:rPr>
          <w:rFonts w:ascii="Times New Roman" w:eastAsia="Calibri" w:hAnsi="Times New Roman" w:cs="Times New Roman"/>
          <w:bCs/>
          <w:kern w:val="0"/>
          <w:sz w:val="28"/>
          <w:szCs w:val="28"/>
          <w14:ligatures w14:val="none"/>
        </w:rPr>
        <w:t xml:space="preserve"> Комісія не може приймати рішень на підставі припущень, а скаржником </w:t>
      </w:r>
      <w:r w:rsidRPr="00E64330">
        <w:rPr>
          <w:rFonts w:ascii="Times New Roman" w:eastAsia="Calibri" w:hAnsi="Times New Roman" w:cs="Times New Roman"/>
          <w:kern w:val="0"/>
          <w:sz w:val="28"/>
          <w:szCs w:val="28"/>
          <w14:ligatures w14:val="none"/>
        </w:rPr>
        <w:t xml:space="preserve">до дисциплінарної скарги не долучено жодних документів, якими встановлено порушення прокурором Громовою О.Є. службових обов’язків, а також факт порушення нею прав осіб або вимог закону, </w:t>
      </w:r>
      <w:r w:rsidRPr="00E64330">
        <w:rPr>
          <w:rFonts w:ascii="Times New Roman" w:eastAsia="Calibri" w:hAnsi="Times New Roman" w:cs="Times New Roman"/>
          <w:bCs/>
          <w:kern w:val="0"/>
          <w:sz w:val="28"/>
          <w:szCs w:val="28"/>
          <w14:ligatures w14:val="none"/>
        </w:rPr>
        <w:t xml:space="preserve">відсутні підстави для відкриття дисциплінарного провадження за неналежне виконання нею службових обов’язків. </w:t>
      </w:r>
    </w:p>
    <w:p w14:paraId="6C9E4F8A"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bCs/>
          <w:kern w:val="0"/>
          <w:sz w:val="28"/>
          <w:szCs w:val="28"/>
          <w14:ligatures w14:val="none"/>
        </w:rPr>
      </w:pPr>
      <w:r w:rsidRPr="00E64330">
        <w:rPr>
          <w:rFonts w:ascii="Times New Roman" w:eastAsia="Calibri" w:hAnsi="Times New Roman" w:cs="Times New Roman"/>
          <w:kern w:val="0"/>
          <w:sz w:val="28"/>
          <w:szCs w:val="28"/>
          <w14:ligatures w14:val="none"/>
        </w:rPr>
        <w:lastRenderedPageBreak/>
        <w:t>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Громовою О.Є.</w:t>
      </w:r>
    </w:p>
    <w:p w14:paraId="105E556D"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0DFFE67B" w14:textId="77777777" w:rsidR="00E64330" w:rsidRPr="00E64330" w:rsidRDefault="00E64330" w:rsidP="00E64330">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r w:rsidRPr="00E64330">
        <w:rPr>
          <w:rFonts w:ascii="Times New Roman" w:eastAsia="Calibri" w:hAnsi="Times New Roman" w:cs="Times New Roman"/>
          <w:b/>
          <w:kern w:val="0"/>
          <w:sz w:val="28"/>
          <w:szCs w:val="28"/>
          <w14:ligatures w14:val="none"/>
        </w:rPr>
        <w:t>В И Р І Ш И В:</w:t>
      </w:r>
    </w:p>
    <w:p w14:paraId="2D39B2C9" w14:textId="77777777" w:rsidR="00E64330" w:rsidRPr="00E64330" w:rsidRDefault="00E64330" w:rsidP="00E64330">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p>
    <w:p w14:paraId="198C820B" w14:textId="77777777" w:rsidR="00E64330" w:rsidRPr="00E64330" w:rsidRDefault="00E64330" w:rsidP="00E64330">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Відмовити у відкритті дисциплінарного провадження стосовно керівника Здолбунівської окружної прокуратури Рівненської області Громової Ольги Євгеніївна.</w:t>
      </w:r>
    </w:p>
    <w:p w14:paraId="3E659C3D" w14:textId="77777777" w:rsidR="00E64330" w:rsidRPr="00E64330" w:rsidRDefault="00E64330" w:rsidP="00E64330">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E64330">
        <w:rPr>
          <w:rFonts w:ascii="Times New Roman" w:eastAsia="Calibri" w:hAnsi="Times New Roman" w:cs="Times New Roman"/>
          <w:kern w:val="0"/>
          <w:sz w:val="28"/>
          <w:szCs w:val="28"/>
          <w14:ligatures w14:val="none"/>
        </w:rPr>
        <w:t>Рішення направити скаржнику та прокурору.</w:t>
      </w:r>
    </w:p>
    <w:p w14:paraId="5B27AB7F" w14:textId="77777777" w:rsidR="00E64330" w:rsidRPr="00E64330" w:rsidRDefault="00E64330" w:rsidP="00E64330">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p>
    <w:p w14:paraId="1BEB1116" w14:textId="77777777" w:rsidR="00E64330" w:rsidRPr="00E64330" w:rsidRDefault="00E64330" w:rsidP="00E64330">
      <w:pPr>
        <w:widowControl w:val="0"/>
        <w:tabs>
          <w:tab w:val="left" w:pos="851"/>
        </w:tabs>
        <w:spacing w:after="0" w:line="240" w:lineRule="auto"/>
        <w:jc w:val="both"/>
        <w:rPr>
          <w:rFonts w:ascii="Times New Roman" w:eastAsia="Calibri" w:hAnsi="Times New Roman" w:cs="Times New Roman"/>
          <w:b/>
          <w:kern w:val="0"/>
          <w:sz w:val="28"/>
          <w:szCs w:val="28"/>
          <w14:ligatures w14:val="none"/>
        </w:rPr>
      </w:pPr>
      <w:r w:rsidRPr="00E64330">
        <w:rPr>
          <w:rFonts w:ascii="Times New Roman" w:eastAsia="Calibri" w:hAnsi="Times New Roman" w:cs="Times New Roman"/>
          <w:b/>
          <w:kern w:val="0"/>
          <w:sz w:val="28"/>
          <w:szCs w:val="28"/>
          <w14:ligatures w14:val="none"/>
        </w:rPr>
        <w:t>Член Комісії                                                                                 Максим РАДЗІВОН</w:t>
      </w:r>
    </w:p>
    <w:p w14:paraId="23FB4CB0" w14:textId="77777777" w:rsidR="00E64330" w:rsidRPr="00E64330" w:rsidRDefault="00E64330" w:rsidP="00E6433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7AB9D1A7" w14:textId="77777777" w:rsidR="00E64330" w:rsidRPr="00E64330" w:rsidRDefault="00E64330" w:rsidP="00E64330">
      <w:pPr>
        <w:spacing w:after="0" w:line="240" w:lineRule="auto"/>
        <w:rPr>
          <w:rFonts w:ascii="Calibri" w:eastAsia="Calibri" w:hAnsi="Calibri" w:cs="Times New Roman"/>
          <w:kern w:val="0"/>
          <w:sz w:val="22"/>
          <w:szCs w:val="22"/>
          <w14:ligatures w14:val="none"/>
        </w:rPr>
      </w:pPr>
    </w:p>
    <w:p w14:paraId="0E64070E" w14:textId="77777777" w:rsidR="00E64330" w:rsidRDefault="00E64330"/>
    <w:sectPr w:rsidR="00E64330" w:rsidSect="00E64330">
      <w:headerReference w:type="default" r:id="rId11"/>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1BC4" w14:textId="77777777" w:rsidR="0075415C" w:rsidRDefault="0075415C" w:rsidP="00E64330">
      <w:pPr>
        <w:spacing w:after="0" w:line="240" w:lineRule="auto"/>
      </w:pPr>
      <w:r>
        <w:separator/>
      </w:r>
    </w:p>
  </w:endnote>
  <w:endnote w:type="continuationSeparator" w:id="0">
    <w:p w14:paraId="0575E030" w14:textId="77777777" w:rsidR="0075415C" w:rsidRDefault="0075415C" w:rsidP="00E64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BFFF" w14:textId="77777777" w:rsidR="0075415C" w:rsidRDefault="0075415C" w:rsidP="00E64330">
      <w:pPr>
        <w:spacing w:after="0" w:line="240" w:lineRule="auto"/>
      </w:pPr>
      <w:r>
        <w:separator/>
      </w:r>
    </w:p>
  </w:footnote>
  <w:footnote w:type="continuationSeparator" w:id="0">
    <w:p w14:paraId="47332A81" w14:textId="77777777" w:rsidR="0075415C" w:rsidRDefault="0075415C" w:rsidP="00E64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988521"/>
      <w:docPartObj>
        <w:docPartGallery w:val="Page Numbers (Top of Page)"/>
        <w:docPartUnique/>
      </w:docPartObj>
    </w:sdtPr>
    <w:sdtContent>
      <w:p w14:paraId="3A52E2F6" w14:textId="1AFE15FD" w:rsidR="00E64330" w:rsidRDefault="00E64330">
        <w:pPr>
          <w:pStyle w:val="af0"/>
          <w:jc w:val="center"/>
        </w:pPr>
        <w:r>
          <w:fldChar w:fldCharType="begin"/>
        </w:r>
        <w:r>
          <w:instrText>PAGE   \* MERGEFORMAT</w:instrText>
        </w:r>
        <w:r>
          <w:fldChar w:fldCharType="separate"/>
        </w:r>
        <w:r>
          <w:t>2</w:t>
        </w:r>
        <w:r>
          <w:fldChar w:fldCharType="end"/>
        </w:r>
      </w:p>
    </w:sdtContent>
  </w:sdt>
  <w:p w14:paraId="2960F6A9" w14:textId="77777777" w:rsidR="00E64330" w:rsidRDefault="00E64330">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16cid:durableId="543173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30"/>
    <w:rsid w:val="001A2615"/>
    <w:rsid w:val="0075415C"/>
    <w:rsid w:val="00E643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FBE8"/>
  <w15:chartTrackingRefBased/>
  <w15:docId w15:val="{4E76CD70-B854-4125-9DE3-5878466A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64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64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6433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6433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6433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6433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433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433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433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433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6433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6433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6433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6433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6433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4330"/>
    <w:rPr>
      <w:rFonts w:eastAsiaTheme="majorEastAsia" w:cstheme="majorBidi"/>
      <w:color w:val="595959" w:themeColor="text1" w:themeTint="A6"/>
    </w:rPr>
  </w:style>
  <w:style w:type="character" w:customStyle="1" w:styleId="80">
    <w:name w:val="Заголовок 8 Знак"/>
    <w:basedOn w:val="a0"/>
    <w:link w:val="8"/>
    <w:uiPriority w:val="9"/>
    <w:semiHidden/>
    <w:rsid w:val="00E6433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4330"/>
    <w:rPr>
      <w:rFonts w:eastAsiaTheme="majorEastAsia" w:cstheme="majorBidi"/>
      <w:color w:val="272727" w:themeColor="text1" w:themeTint="D8"/>
    </w:rPr>
  </w:style>
  <w:style w:type="paragraph" w:styleId="a3">
    <w:name w:val="Title"/>
    <w:basedOn w:val="a"/>
    <w:next w:val="a"/>
    <w:link w:val="a4"/>
    <w:uiPriority w:val="10"/>
    <w:qFormat/>
    <w:rsid w:val="00E64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643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433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6433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64330"/>
    <w:pPr>
      <w:spacing w:before="160"/>
      <w:jc w:val="center"/>
    </w:pPr>
    <w:rPr>
      <w:i/>
      <w:iCs/>
      <w:color w:val="404040" w:themeColor="text1" w:themeTint="BF"/>
    </w:rPr>
  </w:style>
  <w:style w:type="character" w:customStyle="1" w:styleId="a8">
    <w:name w:val="Цитата Знак"/>
    <w:basedOn w:val="a0"/>
    <w:link w:val="a7"/>
    <w:uiPriority w:val="29"/>
    <w:rsid w:val="00E64330"/>
    <w:rPr>
      <w:i/>
      <w:iCs/>
      <w:color w:val="404040" w:themeColor="text1" w:themeTint="BF"/>
    </w:rPr>
  </w:style>
  <w:style w:type="paragraph" w:styleId="a9">
    <w:name w:val="List Paragraph"/>
    <w:basedOn w:val="a"/>
    <w:uiPriority w:val="34"/>
    <w:qFormat/>
    <w:rsid w:val="00E64330"/>
    <w:pPr>
      <w:ind w:left="720"/>
      <w:contextualSpacing/>
    </w:pPr>
  </w:style>
  <w:style w:type="character" w:styleId="aa">
    <w:name w:val="Intense Emphasis"/>
    <w:basedOn w:val="a0"/>
    <w:uiPriority w:val="21"/>
    <w:qFormat/>
    <w:rsid w:val="00E64330"/>
    <w:rPr>
      <w:i/>
      <w:iCs/>
      <w:color w:val="0F4761" w:themeColor="accent1" w:themeShade="BF"/>
    </w:rPr>
  </w:style>
  <w:style w:type="paragraph" w:styleId="ab">
    <w:name w:val="Intense Quote"/>
    <w:basedOn w:val="a"/>
    <w:next w:val="a"/>
    <w:link w:val="ac"/>
    <w:uiPriority w:val="30"/>
    <w:qFormat/>
    <w:rsid w:val="00E64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64330"/>
    <w:rPr>
      <w:i/>
      <w:iCs/>
      <w:color w:val="0F4761" w:themeColor="accent1" w:themeShade="BF"/>
    </w:rPr>
  </w:style>
  <w:style w:type="character" w:styleId="ad">
    <w:name w:val="Intense Reference"/>
    <w:basedOn w:val="a0"/>
    <w:uiPriority w:val="32"/>
    <w:qFormat/>
    <w:rsid w:val="00E64330"/>
    <w:rPr>
      <w:b/>
      <w:bCs/>
      <w:smallCaps/>
      <w:color w:val="0F4761" w:themeColor="accent1" w:themeShade="BF"/>
      <w:spacing w:val="5"/>
    </w:rPr>
  </w:style>
  <w:style w:type="character" w:styleId="ae">
    <w:name w:val="Hyperlink"/>
    <w:basedOn w:val="a0"/>
    <w:uiPriority w:val="99"/>
    <w:unhideWhenUsed/>
    <w:rsid w:val="00E64330"/>
    <w:rPr>
      <w:color w:val="467886" w:themeColor="hyperlink"/>
      <w:u w:val="single"/>
    </w:rPr>
  </w:style>
  <w:style w:type="character" w:styleId="af">
    <w:name w:val="Unresolved Mention"/>
    <w:basedOn w:val="a0"/>
    <w:uiPriority w:val="99"/>
    <w:semiHidden/>
    <w:unhideWhenUsed/>
    <w:rsid w:val="00E64330"/>
    <w:rPr>
      <w:color w:val="605E5C"/>
      <w:shd w:val="clear" w:color="auto" w:fill="E1DFDD"/>
    </w:rPr>
  </w:style>
  <w:style w:type="paragraph" w:styleId="af0">
    <w:name w:val="header"/>
    <w:basedOn w:val="a"/>
    <w:link w:val="af1"/>
    <w:uiPriority w:val="99"/>
    <w:unhideWhenUsed/>
    <w:rsid w:val="00E64330"/>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E64330"/>
  </w:style>
  <w:style w:type="paragraph" w:styleId="af2">
    <w:name w:val="footer"/>
    <w:basedOn w:val="a"/>
    <w:link w:val="af3"/>
    <w:uiPriority w:val="99"/>
    <w:unhideWhenUsed/>
    <w:rsid w:val="00E64330"/>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E64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393/96-%D0%B2%D1%80"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10586</Words>
  <Characters>6035</Characters>
  <DocSecurity>0</DocSecurity>
  <Lines>50</Lines>
  <Paragraphs>33</Paragraphs>
  <ScaleCrop>false</ScaleCrop>
  <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2026-10-07T13:22:00Z</dcterms:created>
  <dcterms:modified xsi:type="dcterms:W3CDTF">2026-10-07T13:26:00Z</dcterms:modified>
</cp:coreProperties>
</file>