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2639B" w14:textId="77777777" w:rsidR="00555BCB" w:rsidRPr="00167659" w:rsidRDefault="00000000">
      <w:pPr>
        <w:pStyle w:val="a6"/>
        <w:jc w:val="center"/>
        <w:rPr>
          <w:sz w:val="26"/>
        </w:rPr>
      </w:pPr>
      <w:r w:rsidRPr="00167659">
        <w:rPr>
          <w:noProof/>
          <w:sz w:val="19"/>
          <w:lang w:eastAsia="uk-UA"/>
        </w:rPr>
        <w:drawing>
          <wp:inline distT="0" distB="0" distL="0" distR="0" wp14:anchorId="06988594" wp14:editId="24494068">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79440646" w14:textId="77777777" w:rsidR="00555BCB" w:rsidRPr="00167659" w:rsidRDefault="00555BCB">
      <w:pPr>
        <w:pStyle w:val="a6"/>
        <w:jc w:val="center"/>
        <w:rPr>
          <w:b/>
          <w:sz w:val="10"/>
        </w:rPr>
      </w:pPr>
    </w:p>
    <w:p w14:paraId="41B1AAE2" w14:textId="77777777" w:rsidR="00555BCB" w:rsidRPr="00167659" w:rsidRDefault="00000000">
      <w:pPr>
        <w:spacing w:after="0" w:line="240" w:lineRule="auto"/>
        <w:jc w:val="center"/>
        <w:rPr>
          <w:rFonts w:ascii="Times New Roman" w:hAnsi="Times New Roman"/>
          <w:b/>
          <w:kern w:val="28"/>
          <w:sz w:val="28"/>
          <w:szCs w:val="28"/>
          <w:lang w:eastAsia="uk-UA"/>
        </w:rPr>
      </w:pPr>
      <w:r w:rsidRPr="00167659">
        <w:rPr>
          <w:rFonts w:ascii="Times New Roman" w:hAnsi="Times New Roman"/>
          <w:bCs/>
          <w:kern w:val="28"/>
          <w:sz w:val="36"/>
          <w:szCs w:val="32"/>
        </w:rPr>
        <w:t xml:space="preserve">КВАЛІФІКАЦІЙНО-ДИСЦИПЛІНАРНА </w:t>
      </w:r>
      <w:r w:rsidRPr="00167659">
        <w:rPr>
          <w:rFonts w:ascii="Times New Roman" w:hAnsi="Times New Roman"/>
          <w:bCs/>
          <w:kern w:val="28"/>
          <w:sz w:val="36"/>
          <w:szCs w:val="32"/>
        </w:rPr>
        <w:br/>
        <w:t>КОМІСІЯ ПРОКУРОРІВ</w:t>
      </w:r>
    </w:p>
    <w:p w14:paraId="57F578E4" w14:textId="77777777" w:rsidR="00555BCB" w:rsidRPr="00167659" w:rsidRDefault="00555BCB">
      <w:pPr>
        <w:spacing w:after="0" w:line="240" w:lineRule="auto"/>
        <w:ind w:left="84"/>
        <w:jc w:val="center"/>
        <w:rPr>
          <w:rFonts w:ascii="Times New Roman" w:hAnsi="Times New Roman"/>
          <w:b/>
          <w:kern w:val="28"/>
          <w:sz w:val="28"/>
          <w:szCs w:val="28"/>
          <w:lang w:eastAsia="uk-UA"/>
        </w:rPr>
      </w:pPr>
    </w:p>
    <w:p w14:paraId="7F2BA608" w14:textId="77777777" w:rsidR="00555BCB" w:rsidRPr="00167659" w:rsidRDefault="00000000">
      <w:pPr>
        <w:spacing w:after="0" w:line="240" w:lineRule="auto"/>
        <w:ind w:left="84"/>
        <w:jc w:val="center"/>
        <w:rPr>
          <w:rFonts w:ascii="Times New Roman" w:hAnsi="Times New Roman"/>
          <w:b/>
          <w:kern w:val="28"/>
          <w:sz w:val="28"/>
          <w:szCs w:val="28"/>
          <w:lang w:eastAsia="uk-UA"/>
        </w:rPr>
      </w:pPr>
      <w:r w:rsidRPr="00167659">
        <w:rPr>
          <w:rFonts w:ascii="Times New Roman" w:hAnsi="Times New Roman"/>
          <w:b/>
          <w:kern w:val="28"/>
          <w:sz w:val="28"/>
          <w:szCs w:val="28"/>
          <w:lang w:eastAsia="uk-UA"/>
        </w:rPr>
        <w:t>Р І Ш Е Н Н Я</w:t>
      </w:r>
    </w:p>
    <w:p w14:paraId="488D6DA1" w14:textId="77777777" w:rsidR="00555BCB" w:rsidRPr="00167659" w:rsidRDefault="00555BCB">
      <w:pPr>
        <w:ind w:left="84"/>
        <w:jc w:val="center"/>
        <w:rPr>
          <w:b/>
          <w:kern w:val="28"/>
          <w:szCs w:val="28"/>
          <w:lang w:eastAsia="uk-UA"/>
        </w:rPr>
      </w:pPr>
    </w:p>
    <w:p w14:paraId="74B3828A" w14:textId="64592A41" w:rsidR="00555BCB" w:rsidRPr="00167659" w:rsidRDefault="00896F5F">
      <w:pPr>
        <w:rPr>
          <w:rFonts w:ascii="Times New Roman" w:hAnsi="Times New Roman"/>
          <w:b/>
          <w:kern w:val="28"/>
          <w:sz w:val="28"/>
          <w:szCs w:val="28"/>
          <w:lang w:eastAsia="uk-UA"/>
        </w:rPr>
      </w:pPr>
      <w:r w:rsidRPr="00167659">
        <w:rPr>
          <w:rFonts w:ascii="Times New Roman" w:hAnsi="Times New Roman"/>
          <w:b/>
          <w:kern w:val="28"/>
          <w:sz w:val="28"/>
          <w:szCs w:val="28"/>
          <w:lang w:eastAsia="uk-UA"/>
        </w:rPr>
        <w:t>08 жовтня 2026 року</w:t>
      </w:r>
      <w:r w:rsidRPr="00167659">
        <w:rPr>
          <w:rFonts w:ascii="Times New Roman" w:hAnsi="Times New Roman"/>
          <w:b/>
          <w:kern w:val="28"/>
          <w:sz w:val="28"/>
          <w:szCs w:val="28"/>
          <w:lang w:eastAsia="uk-UA"/>
        </w:rPr>
        <w:tab/>
      </w:r>
      <w:r w:rsidRPr="00167659">
        <w:rPr>
          <w:rFonts w:ascii="Times New Roman" w:hAnsi="Times New Roman"/>
          <w:b/>
          <w:kern w:val="28"/>
          <w:sz w:val="28"/>
          <w:szCs w:val="28"/>
          <w:lang w:eastAsia="uk-UA"/>
        </w:rPr>
        <w:tab/>
        <w:t xml:space="preserve">                Київ</w:t>
      </w:r>
      <w:r w:rsidRPr="00167659">
        <w:rPr>
          <w:rFonts w:ascii="Times New Roman" w:hAnsi="Times New Roman"/>
          <w:b/>
          <w:kern w:val="28"/>
          <w:sz w:val="28"/>
          <w:szCs w:val="28"/>
          <w:lang w:eastAsia="uk-UA"/>
        </w:rPr>
        <w:tab/>
      </w:r>
      <w:r w:rsidRPr="00167659">
        <w:rPr>
          <w:rFonts w:ascii="Times New Roman" w:hAnsi="Times New Roman"/>
          <w:b/>
          <w:kern w:val="28"/>
          <w:sz w:val="28"/>
          <w:szCs w:val="28"/>
          <w:lang w:eastAsia="uk-UA"/>
        </w:rPr>
        <w:tab/>
        <w:t xml:space="preserve">                          № 964дс-26</w:t>
      </w:r>
    </w:p>
    <w:p w14:paraId="25A3EC29" w14:textId="77777777" w:rsidR="00555BCB" w:rsidRPr="00167659" w:rsidRDefault="00000000">
      <w:pPr>
        <w:spacing w:line="240" w:lineRule="auto"/>
        <w:contextualSpacing/>
        <w:rPr>
          <w:rFonts w:ascii="Times New Roman" w:hAnsi="Times New Roman"/>
          <w:b/>
          <w:sz w:val="28"/>
          <w:szCs w:val="28"/>
          <w:lang w:eastAsia="uk-UA"/>
        </w:rPr>
      </w:pPr>
      <w:r w:rsidRPr="00167659">
        <w:rPr>
          <w:rFonts w:ascii="Times New Roman" w:hAnsi="Times New Roman"/>
          <w:b/>
          <w:sz w:val="28"/>
          <w:szCs w:val="28"/>
          <w:lang w:eastAsia="uk-UA"/>
        </w:rPr>
        <w:t xml:space="preserve">Про відмову у відкритті </w:t>
      </w:r>
    </w:p>
    <w:p w14:paraId="1CA79679" w14:textId="77777777" w:rsidR="00555BCB" w:rsidRPr="00167659" w:rsidRDefault="00000000">
      <w:pPr>
        <w:spacing w:line="240" w:lineRule="auto"/>
        <w:contextualSpacing/>
        <w:rPr>
          <w:rFonts w:ascii="Times New Roman" w:hAnsi="Times New Roman"/>
          <w:b/>
          <w:sz w:val="28"/>
          <w:szCs w:val="28"/>
          <w:lang w:eastAsia="uk-UA"/>
        </w:rPr>
      </w:pPr>
      <w:r w:rsidRPr="00167659">
        <w:rPr>
          <w:rFonts w:ascii="Times New Roman" w:hAnsi="Times New Roman"/>
          <w:b/>
          <w:sz w:val="28"/>
          <w:szCs w:val="28"/>
          <w:lang w:eastAsia="uk-UA"/>
        </w:rPr>
        <w:t>дисциплінарного провадження</w:t>
      </w:r>
    </w:p>
    <w:p w14:paraId="64444E8F" w14:textId="77777777" w:rsidR="00555BCB" w:rsidRPr="00167659" w:rsidRDefault="00555BCB">
      <w:pPr>
        <w:spacing w:line="240" w:lineRule="auto"/>
        <w:contextualSpacing/>
        <w:rPr>
          <w:rFonts w:ascii="Times New Roman" w:hAnsi="Times New Roman"/>
          <w:b/>
          <w:sz w:val="28"/>
          <w:szCs w:val="28"/>
          <w:lang w:eastAsia="uk-UA"/>
        </w:rPr>
      </w:pPr>
    </w:p>
    <w:p w14:paraId="6B5C80B1" w14:textId="4031A8D5" w:rsidR="00896F5F" w:rsidRPr="00167659" w:rsidRDefault="00000000" w:rsidP="00896F5F">
      <w:pPr>
        <w:spacing w:after="0" w:line="240" w:lineRule="auto"/>
        <w:ind w:firstLine="142"/>
        <w:jc w:val="both"/>
        <w:rPr>
          <w:rFonts w:ascii="Times New Roman" w:eastAsia="Times New Roman" w:hAnsi="Times New Roman"/>
          <w:sz w:val="28"/>
          <w:szCs w:val="28"/>
          <w:lang w:eastAsia="ru-RU"/>
        </w:rPr>
      </w:pPr>
      <w:r w:rsidRPr="00167659">
        <w:rPr>
          <w:sz w:val="28"/>
          <w:szCs w:val="28"/>
        </w:rPr>
        <w:t xml:space="preserve">        </w:t>
      </w:r>
      <w:bookmarkStart w:id="0" w:name="_Hlk159839141"/>
      <w:r w:rsidR="00896F5F" w:rsidRPr="00167659">
        <w:rPr>
          <w:rFonts w:ascii="Times New Roman" w:hAnsi="Times New Roman"/>
          <w:sz w:val="28"/>
          <w:szCs w:val="28"/>
        </w:rPr>
        <w:t>Член Кваліфікаційно-дисциплінарної комісії прокурорів</w:t>
      </w:r>
      <w:bookmarkEnd w:id="0"/>
      <w:r w:rsidR="00896F5F" w:rsidRPr="00167659">
        <w:rPr>
          <w:rFonts w:ascii="Times New Roman" w:hAnsi="Times New Roman"/>
          <w:sz w:val="28"/>
          <w:szCs w:val="28"/>
        </w:rPr>
        <w:t xml:space="preserve"> (далі – Комісія) Мнишенко Є.С., розглянувши дисциплінарну скаргу </w:t>
      </w:r>
      <w:r w:rsidR="009761D8">
        <w:rPr>
          <w:rFonts w:ascii="Times New Roman" w:hAnsi="Times New Roman"/>
          <w:sz w:val="28"/>
          <w:szCs w:val="28"/>
        </w:rPr>
        <w:t>ОСОБА_1</w:t>
      </w:r>
      <w:r w:rsidR="00896F5F" w:rsidRPr="00167659">
        <w:rPr>
          <w:rFonts w:ascii="Times New Roman" w:hAnsi="Times New Roman"/>
          <w:sz w:val="28"/>
          <w:szCs w:val="28"/>
        </w:rPr>
        <w:t xml:space="preserve"> про вчинення </w:t>
      </w:r>
      <w:bookmarkStart w:id="1" w:name="_Hlk115258760"/>
      <w:r w:rsidR="00896F5F" w:rsidRPr="00167659">
        <w:rPr>
          <w:rFonts w:ascii="Times New Roman" w:hAnsi="Times New Roman"/>
          <w:sz w:val="28"/>
          <w:szCs w:val="28"/>
        </w:rPr>
        <w:t xml:space="preserve">начальником Єланецького відділу Вознесенської окружної прокуратури Миколаївської області Бурдуном М.С. </w:t>
      </w:r>
      <w:bookmarkEnd w:id="1"/>
      <w:r w:rsidR="00896F5F" w:rsidRPr="00167659">
        <w:rPr>
          <w:rFonts w:ascii="Times New Roman" w:eastAsia="Times New Roman" w:hAnsi="Times New Roman"/>
          <w:sz w:val="28"/>
          <w:szCs w:val="28"/>
          <w:lang w:eastAsia="ru-RU"/>
        </w:rPr>
        <w:t>дисциплінарного проступку,</w:t>
      </w:r>
    </w:p>
    <w:p w14:paraId="4FCD96BF" w14:textId="77777777" w:rsidR="00896F5F" w:rsidRPr="00167659" w:rsidRDefault="00896F5F" w:rsidP="00896F5F">
      <w:pPr>
        <w:pStyle w:val="a9"/>
        <w:spacing w:before="0" w:beforeAutospacing="0" w:after="0" w:afterAutospacing="0"/>
        <w:ind w:firstLine="142"/>
        <w:jc w:val="both"/>
        <w:rPr>
          <w:sz w:val="28"/>
          <w:szCs w:val="28"/>
        </w:rPr>
      </w:pPr>
    </w:p>
    <w:p w14:paraId="6C031F21" w14:textId="77777777" w:rsidR="00555BCB" w:rsidRPr="00167659" w:rsidRDefault="00555BCB">
      <w:pPr>
        <w:tabs>
          <w:tab w:val="left" w:pos="567"/>
        </w:tabs>
        <w:spacing w:after="0" w:line="240" w:lineRule="auto"/>
        <w:ind w:firstLine="567"/>
        <w:contextualSpacing/>
        <w:jc w:val="center"/>
        <w:rPr>
          <w:rFonts w:ascii="Times New Roman" w:hAnsi="Times New Roman"/>
          <w:b/>
          <w:sz w:val="20"/>
          <w:szCs w:val="20"/>
          <w:lang w:eastAsia="uk-UA"/>
        </w:rPr>
      </w:pPr>
    </w:p>
    <w:p w14:paraId="4ECE3796" w14:textId="77777777" w:rsidR="00555BCB" w:rsidRPr="00167659" w:rsidRDefault="00000000">
      <w:pPr>
        <w:tabs>
          <w:tab w:val="left" w:pos="567"/>
        </w:tabs>
        <w:spacing w:after="0" w:line="240" w:lineRule="auto"/>
        <w:ind w:firstLine="567"/>
        <w:contextualSpacing/>
        <w:jc w:val="center"/>
        <w:rPr>
          <w:rFonts w:ascii="Times New Roman" w:hAnsi="Times New Roman"/>
          <w:b/>
          <w:sz w:val="28"/>
          <w:szCs w:val="28"/>
          <w:lang w:eastAsia="uk-UA"/>
        </w:rPr>
      </w:pPr>
      <w:r w:rsidRPr="00167659">
        <w:rPr>
          <w:rFonts w:ascii="Times New Roman" w:hAnsi="Times New Roman"/>
          <w:b/>
          <w:sz w:val="28"/>
          <w:szCs w:val="28"/>
          <w:lang w:eastAsia="uk-UA"/>
        </w:rPr>
        <w:t>ВСТАНОВИЛА:</w:t>
      </w:r>
    </w:p>
    <w:p w14:paraId="58376668" w14:textId="77777777" w:rsidR="00555BCB" w:rsidRPr="00167659" w:rsidRDefault="00555BCB">
      <w:pPr>
        <w:pStyle w:val="aa"/>
        <w:tabs>
          <w:tab w:val="left" w:pos="567"/>
        </w:tabs>
        <w:ind w:firstLine="567"/>
        <w:jc w:val="both"/>
        <w:rPr>
          <w:rFonts w:ascii="Times New Roman" w:hAnsi="Times New Roman"/>
          <w:sz w:val="28"/>
          <w:szCs w:val="28"/>
        </w:rPr>
      </w:pPr>
    </w:p>
    <w:p w14:paraId="606099B7" w14:textId="6AE11AE2" w:rsidR="00555BCB" w:rsidRPr="00167659" w:rsidRDefault="00000000">
      <w:pPr>
        <w:pStyle w:val="aa"/>
        <w:tabs>
          <w:tab w:val="left" w:pos="567"/>
        </w:tabs>
        <w:ind w:firstLine="567"/>
        <w:jc w:val="both"/>
        <w:rPr>
          <w:rFonts w:ascii="Times New Roman" w:hAnsi="Times New Roman"/>
          <w:sz w:val="28"/>
          <w:szCs w:val="28"/>
        </w:rPr>
      </w:pPr>
      <w:r w:rsidRPr="00167659">
        <w:rPr>
          <w:rFonts w:ascii="Times New Roman" w:hAnsi="Times New Roman"/>
          <w:sz w:val="28"/>
          <w:szCs w:val="28"/>
        </w:rPr>
        <w:t xml:space="preserve">До Кваліфікаційно-дисциплінарної комісії прокурорів (далі – Комісія) надійшла скарга </w:t>
      </w:r>
      <w:r w:rsidR="009574AE">
        <w:rPr>
          <w:rFonts w:ascii="Times New Roman" w:hAnsi="Times New Roman"/>
          <w:sz w:val="28"/>
          <w:szCs w:val="28"/>
        </w:rPr>
        <w:t>ОСОБА_1</w:t>
      </w:r>
      <w:r w:rsidR="009574AE" w:rsidRPr="00167659">
        <w:rPr>
          <w:rFonts w:ascii="Times New Roman" w:hAnsi="Times New Roman"/>
          <w:sz w:val="28"/>
          <w:szCs w:val="28"/>
        </w:rPr>
        <w:t xml:space="preserve"> </w:t>
      </w:r>
      <w:r w:rsidRPr="00167659">
        <w:rPr>
          <w:rFonts w:ascii="Times New Roman" w:hAnsi="Times New Roman"/>
          <w:sz w:val="28"/>
          <w:szCs w:val="28"/>
        </w:rPr>
        <w:t xml:space="preserve">про вчинення дисциплінарного проступку прокурором </w:t>
      </w:r>
      <w:r w:rsidR="00896F5F" w:rsidRPr="00167659">
        <w:rPr>
          <w:rFonts w:ascii="Times New Roman" w:hAnsi="Times New Roman"/>
          <w:sz w:val="28"/>
          <w:szCs w:val="28"/>
        </w:rPr>
        <w:t>Бурдуном</w:t>
      </w:r>
      <w:r w:rsidRPr="00167659">
        <w:rPr>
          <w:rFonts w:ascii="Times New Roman" w:hAnsi="Times New Roman"/>
          <w:sz w:val="28"/>
          <w:szCs w:val="28"/>
        </w:rPr>
        <w:t xml:space="preserve"> </w:t>
      </w:r>
      <w:r w:rsidR="00896F5F" w:rsidRPr="00167659">
        <w:rPr>
          <w:rFonts w:ascii="Times New Roman" w:hAnsi="Times New Roman"/>
          <w:sz w:val="28"/>
          <w:szCs w:val="28"/>
        </w:rPr>
        <w:t>М</w:t>
      </w:r>
      <w:r w:rsidRPr="00167659">
        <w:rPr>
          <w:rFonts w:ascii="Times New Roman" w:hAnsi="Times New Roman"/>
          <w:sz w:val="28"/>
          <w:szCs w:val="28"/>
        </w:rPr>
        <w:t>.</w:t>
      </w:r>
      <w:r w:rsidR="00896F5F" w:rsidRPr="00167659">
        <w:rPr>
          <w:rFonts w:ascii="Times New Roman" w:hAnsi="Times New Roman"/>
          <w:sz w:val="28"/>
          <w:szCs w:val="28"/>
        </w:rPr>
        <w:t>С</w:t>
      </w:r>
      <w:r w:rsidRPr="00167659">
        <w:rPr>
          <w:rFonts w:ascii="Times New Roman" w:hAnsi="Times New Roman"/>
          <w:sz w:val="28"/>
          <w:szCs w:val="28"/>
        </w:rPr>
        <w:t>.</w:t>
      </w:r>
    </w:p>
    <w:p w14:paraId="74F5FDEF" w14:textId="1C051D11" w:rsidR="00555BCB" w:rsidRPr="00167659" w:rsidRDefault="00000000">
      <w:pPr>
        <w:pStyle w:val="aa"/>
        <w:tabs>
          <w:tab w:val="left" w:pos="567"/>
        </w:tabs>
        <w:ind w:firstLine="567"/>
        <w:jc w:val="both"/>
        <w:rPr>
          <w:rFonts w:ascii="Times New Roman" w:hAnsi="Times New Roman"/>
          <w:sz w:val="28"/>
          <w:szCs w:val="28"/>
        </w:rPr>
      </w:pPr>
      <w:r w:rsidRPr="00167659">
        <w:rPr>
          <w:rFonts w:ascii="Times New Roman" w:hAnsi="Times New Roman"/>
          <w:sz w:val="28"/>
          <w:szCs w:val="28"/>
        </w:rPr>
        <w:t xml:space="preserve">Скарга передана члену Комісії Мнишенко Є.С. (протокол автоматичного розподілу від </w:t>
      </w:r>
      <w:r w:rsidR="00896F5F" w:rsidRPr="00167659">
        <w:rPr>
          <w:rFonts w:ascii="Times New Roman" w:hAnsi="Times New Roman"/>
          <w:sz w:val="28"/>
          <w:szCs w:val="28"/>
        </w:rPr>
        <w:t>28</w:t>
      </w:r>
      <w:r w:rsidRPr="00167659">
        <w:rPr>
          <w:rFonts w:ascii="Times New Roman" w:hAnsi="Times New Roman"/>
          <w:sz w:val="28"/>
          <w:szCs w:val="28"/>
        </w:rPr>
        <w:t xml:space="preserve"> </w:t>
      </w:r>
      <w:r w:rsidR="00896F5F" w:rsidRPr="00167659">
        <w:rPr>
          <w:rFonts w:ascii="Times New Roman" w:hAnsi="Times New Roman"/>
          <w:sz w:val="28"/>
          <w:szCs w:val="28"/>
        </w:rPr>
        <w:t>вересня</w:t>
      </w:r>
      <w:r w:rsidRPr="00167659">
        <w:rPr>
          <w:rFonts w:ascii="Times New Roman" w:hAnsi="Times New Roman"/>
          <w:sz w:val="28"/>
          <w:szCs w:val="28"/>
        </w:rPr>
        <w:t xml:space="preserve"> 2026 року). </w:t>
      </w:r>
    </w:p>
    <w:p w14:paraId="1C1BAEB7" w14:textId="77777777" w:rsidR="00555BCB" w:rsidRPr="00167659" w:rsidRDefault="00000000">
      <w:pPr>
        <w:widowControl w:val="0"/>
        <w:tabs>
          <w:tab w:val="left" w:pos="567"/>
          <w:tab w:val="left" w:pos="851"/>
        </w:tabs>
        <w:spacing w:after="0" w:line="240" w:lineRule="auto"/>
        <w:contextualSpacing/>
        <w:jc w:val="both"/>
        <w:rPr>
          <w:rFonts w:ascii="Times New Roman" w:hAnsi="Times New Roman"/>
          <w:sz w:val="28"/>
          <w:szCs w:val="28"/>
        </w:rPr>
      </w:pPr>
      <w:r w:rsidRPr="00167659">
        <w:rPr>
          <w:rFonts w:ascii="Times New Roman" w:hAnsi="Times New Roman"/>
          <w:sz w:val="28"/>
          <w:szCs w:val="28"/>
        </w:rPr>
        <w:tab/>
        <w:t xml:space="preserve">Вирішуючи питання щодо можливості відкриття дисциплінарного провадження встановлено наступне. </w:t>
      </w:r>
    </w:p>
    <w:p w14:paraId="6D0A63BE" w14:textId="77777777" w:rsidR="00555BCB" w:rsidRPr="00167659" w:rsidRDefault="00000000">
      <w:pPr>
        <w:widowControl w:val="0"/>
        <w:tabs>
          <w:tab w:val="left" w:pos="567"/>
          <w:tab w:val="left" w:pos="851"/>
        </w:tabs>
        <w:spacing w:line="240" w:lineRule="auto"/>
        <w:contextualSpacing/>
        <w:jc w:val="both"/>
        <w:rPr>
          <w:rFonts w:ascii="Times New Roman" w:hAnsi="Times New Roman"/>
          <w:sz w:val="28"/>
          <w:szCs w:val="28"/>
        </w:rPr>
      </w:pPr>
      <w:r w:rsidRPr="00167659">
        <w:rPr>
          <w:rFonts w:ascii="Times New Roman" w:hAnsi="Times New Roman"/>
          <w:sz w:val="28"/>
          <w:szCs w:val="28"/>
        </w:rPr>
        <w:tab/>
      </w:r>
    </w:p>
    <w:p w14:paraId="42A151E1" w14:textId="77777777" w:rsidR="00555BCB" w:rsidRPr="00167659" w:rsidRDefault="00000000">
      <w:pPr>
        <w:widowControl w:val="0"/>
        <w:tabs>
          <w:tab w:val="left" w:pos="567"/>
          <w:tab w:val="left" w:pos="851"/>
        </w:tabs>
        <w:spacing w:line="240" w:lineRule="auto"/>
        <w:ind w:firstLine="567"/>
        <w:contextualSpacing/>
        <w:jc w:val="both"/>
        <w:rPr>
          <w:rFonts w:ascii="Times New Roman" w:hAnsi="Times New Roman"/>
          <w:b/>
          <w:sz w:val="28"/>
          <w:szCs w:val="28"/>
        </w:rPr>
      </w:pPr>
      <w:r w:rsidRPr="00167659">
        <w:rPr>
          <w:rFonts w:ascii="Times New Roman" w:hAnsi="Times New Roman"/>
          <w:b/>
          <w:sz w:val="28"/>
          <w:szCs w:val="28"/>
        </w:rPr>
        <w:t>Зміст скарги</w:t>
      </w:r>
    </w:p>
    <w:p w14:paraId="1FDD7928" w14:textId="244AD414" w:rsidR="00896F5F" w:rsidRPr="00167659" w:rsidRDefault="00896F5F">
      <w:pPr>
        <w:tabs>
          <w:tab w:val="left" w:pos="567"/>
        </w:tabs>
        <w:spacing w:after="0" w:line="240" w:lineRule="auto"/>
        <w:ind w:firstLine="567"/>
        <w:jc w:val="both"/>
        <w:rPr>
          <w:rFonts w:ascii="Times New Roman" w:hAnsi="Times New Roman"/>
          <w:sz w:val="28"/>
          <w:szCs w:val="28"/>
        </w:rPr>
      </w:pPr>
      <w:r w:rsidRPr="00167659">
        <w:rPr>
          <w:rFonts w:ascii="Times New Roman" w:hAnsi="Times New Roman"/>
          <w:sz w:val="28"/>
          <w:szCs w:val="28"/>
        </w:rPr>
        <w:t xml:space="preserve">Скаржник зазначає, що 20.08.2026 під час судового засідання в Єланецькому районному суді прокурор допустив неналежну поведінку, яка, на його думку, відображена також у відповідному клопотанні прокурора та апеляційній скарзі. Зокрема, прокурор стверджував про ухилення скаржника від виконання вироку суду, пов’язуючи це зі зверненням його дружини </w:t>
      </w:r>
      <w:r w:rsidR="009574AE">
        <w:rPr>
          <w:rFonts w:ascii="Times New Roman" w:hAnsi="Times New Roman"/>
          <w:sz w:val="28"/>
          <w:szCs w:val="28"/>
        </w:rPr>
        <w:t>ОСОБА_</w:t>
      </w:r>
      <w:r w:rsidR="009574AE">
        <w:rPr>
          <w:rFonts w:ascii="Times New Roman" w:hAnsi="Times New Roman"/>
          <w:sz w:val="28"/>
          <w:szCs w:val="28"/>
        </w:rPr>
        <w:t>2</w:t>
      </w:r>
      <w:r w:rsidR="009574AE" w:rsidRPr="00167659">
        <w:rPr>
          <w:rFonts w:ascii="Times New Roman" w:hAnsi="Times New Roman"/>
          <w:sz w:val="28"/>
          <w:szCs w:val="28"/>
        </w:rPr>
        <w:t xml:space="preserve"> </w:t>
      </w:r>
      <w:r w:rsidRPr="00167659">
        <w:rPr>
          <w:rFonts w:ascii="Times New Roman" w:hAnsi="Times New Roman"/>
          <w:sz w:val="28"/>
          <w:szCs w:val="28"/>
        </w:rPr>
        <w:t xml:space="preserve"> до суду з позовом про поділ майна, набутого під час шлюбу, а також із призовом скаржника на військову службу під час мобілізації та зупиненням виконавчого провадження. Скаржник вважає такі твердження безпідставними, оскільки звернення до суду для захисту майнових прав є передбаченим законодавством способом їх захисту, а призов на військову службу під час мобілізації — виконанням обов’язку в умовах воєнного стану. Крім того, скаржник зазначає, що прокурор, будучи обізнаним із відповідною правовою позицією Верховного Суду, всупереч їй публічно звинувачує його у вчиненні кримінальних правопорушень, передбачених статтями 389, 390 КК України, хоча відомості про повідомлення йому про підозру чи притягнення до кримінальної відповідальності відсутні. </w:t>
      </w:r>
    </w:p>
    <w:p w14:paraId="1FA1AE65" w14:textId="6302A9BD" w:rsidR="00555BCB" w:rsidRPr="00167659" w:rsidRDefault="00000000">
      <w:pPr>
        <w:tabs>
          <w:tab w:val="left" w:pos="567"/>
        </w:tabs>
        <w:spacing w:after="0" w:line="240" w:lineRule="auto"/>
        <w:ind w:firstLine="567"/>
        <w:jc w:val="both"/>
        <w:rPr>
          <w:rFonts w:ascii="Times New Roman" w:hAnsi="Times New Roman"/>
          <w:sz w:val="28"/>
          <w:szCs w:val="28"/>
        </w:rPr>
      </w:pPr>
      <w:r w:rsidRPr="00167659">
        <w:rPr>
          <w:rFonts w:ascii="Times New Roman" w:hAnsi="Times New Roman"/>
          <w:sz w:val="28"/>
          <w:szCs w:val="28"/>
        </w:rPr>
        <w:lastRenderedPageBreak/>
        <w:t xml:space="preserve">Тому, за викладених обставин, скаржник вважає, що прокурор </w:t>
      </w:r>
      <w:r w:rsidR="009574AE">
        <w:rPr>
          <w:rFonts w:ascii="Times New Roman" w:hAnsi="Times New Roman"/>
          <w:sz w:val="28"/>
          <w:szCs w:val="28"/>
        </w:rPr>
        <w:t>Бурдун</w:t>
      </w:r>
      <w:r w:rsidRPr="00167659">
        <w:rPr>
          <w:rFonts w:ascii="Times New Roman" w:hAnsi="Times New Roman"/>
          <w:sz w:val="28"/>
          <w:szCs w:val="28"/>
        </w:rPr>
        <w:t> </w:t>
      </w:r>
      <w:r w:rsidR="009574AE">
        <w:rPr>
          <w:rFonts w:ascii="Times New Roman" w:hAnsi="Times New Roman"/>
          <w:sz w:val="28"/>
          <w:szCs w:val="28"/>
        </w:rPr>
        <w:t>М</w:t>
      </w:r>
      <w:r w:rsidRPr="00167659">
        <w:rPr>
          <w:rFonts w:ascii="Times New Roman" w:hAnsi="Times New Roman"/>
          <w:sz w:val="28"/>
          <w:szCs w:val="28"/>
        </w:rPr>
        <w:t>.</w:t>
      </w:r>
      <w:r w:rsidR="009574AE">
        <w:rPr>
          <w:rFonts w:ascii="Times New Roman" w:hAnsi="Times New Roman"/>
          <w:sz w:val="28"/>
          <w:szCs w:val="28"/>
        </w:rPr>
        <w:t>С</w:t>
      </w:r>
      <w:r w:rsidRPr="00167659">
        <w:rPr>
          <w:rFonts w:ascii="Times New Roman" w:hAnsi="Times New Roman"/>
          <w:sz w:val="28"/>
          <w:szCs w:val="28"/>
        </w:rPr>
        <w:t xml:space="preserve">. підлягає притягненню до дисциплінарної відповідальності на підставі пунктів </w:t>
      </w:r>
      <w:r w:rsidRPr="00167659">
        <w:rPr>
          <w:rFonts w:ascii="Times New Roman" w:eastAsiaTheme="minorHAnsi" w:hAnsi="Times New Roman" w:cstheme="minorBidi"/>
          <w:color w:val="000000"/>
          <w:spacing w:val="-2"/>
          <w:sz w:val="28"/>
          <w:szCs w:val="28"/>
          <w:shd w:val="clear" w:color="auto" w:fill="FFFFFF"/>
        </w:rPr>
        <w:t>6 (</w:t>
      </w:r>
      <w:r w:rsidRPr="00167659">
        <w:rPr>
          <w:rFonts w:ascii="Times New Roman" w:hAnsi="Times New Roman"/>
          <w:sz w:val="28"/>
          <w:szCs w:val="28"/>
          <w:shd w:val="clear" w:color="auto" w:fill="FFFFFF"/>
        </w:rPr>
        <w:t>систематичне (два і більше разів протягом одного року) або одноразове грубе порушення правил прокурорської етики</w:t>
      </w:r>
      <w:r w:rsidRPr="00167659">
        <w:rPr>
          <w:rFonts w:ascii="Times New Roman" w:eastAsiaTheme="minorHAnsi" w:hAnsi="Times New Roman" w:cstheme="minorBidi"/>
          <w:color w:val="000000"/>
          <w:spacing w:val="-2"/>
          <w:sz w:val="28"/>
          <w:szCs w:val="28"/>
          <w:shd w:val="clear" w:color="auto" w:fill="FFFFFF"/>
        </w:rPr>
        <w:t>)</w:t>
      </w:r>
      <w:r w:rsidR="00B07422" w:rsidRPr="00167659">
        <w:rPr>
          <w:rFonts w:ascii="Times New Roman" w:eastAsiaTheme="minorHAnsi" w:hAnsi="Times New Roman" w:cstheme="minorBidi"/>
          <w:color w:val="000000"/>
          <w:spacing w:val="-2"/>
          <w:sz w:val="28"/>
          <w:szCs w:val="28"/>
          <w:shd w:val="clear" w:color="auto" w:fill="FFFFFF"/>
        </w:rPr>
        <w:t xml:space="preserve"> та 9 (публічне висловлювання, яке є порушенням презумпції невинуватості)</w:t>
      </w:r>
      <w:r w:rsidRPr="00167659">
        <w:rPr>
          <w:rFonts w:ascii="Times New Roman" w:eastAsiaTheme="minorHAnsi" w:hAnsi="Times New Roman" w:cstheme="minorBidi"/>
          <w:color w:val="000000"/>
          <w:spacing w:val="-2"/>
          <w:sz w:val="28"/>
          <w:szCs w:val="28"/>
          <w:shd w:val="clear" w:color="auto" w:fill="FFFFFF"/>
        </w:rPr>
        <w:t xml:space="preserve"> </w:t>
      </w:r>
      <w:r w:rsidRPr="00167659">
        <w:rPr>
          <w:rFonts w:ascii="Times New Roman" w:hAnsi="Times New Roman"/>
          <w:sz w:val="28"/>
          <w:szCs w:val="28"/>
        </w:rPr>
        <w:t xml:space="preserve">частини </w:t>
      </w:r>
      <w:r w:rsidRPr="00167659">
        <w:rPr>
          <w:rFonts w:ascii="Times New Roman" w:eastAsiaTheme="minorHAnsi" w:hAnsi="Times New Roman" w:cstheme="minorBidi"/>
          <w:color w:val="000000"/>
          <w:spacing w:val="-2"/>
          <w:sz w:val="28"/>
          <w:szCs w:val="28"/>
          <w:shd w:val="clear" w:color="auto" w:fill="FFFFFF"/>
        </w:rPr>
        <w:t xml:space="preserve">першої статті 43 Закону України «Про прокуратуру» </w:t>
      </w:r>
      <w:r w:rsidRPr="00167659">
        <w:rPr>
          <w:rFonts w:ascii="Times New Roman" w:hAnsi="Times New Roman"/>
          <w:sz w:val="28"/>
          <w:szCs w:val="28"/>
        </w:rPr>
        <w:t>від 14 жовтня 2014 року № 1697</w:t>
      </w:r>
      <w:r w:rsidRPr="00167659">
        <w:rPr>
          <w:rFonts w:ascii="Times New Roman" w:hAnsi="Times New Roman"/>
          <w:sz w:val="28"/>
          <w:szCs w:val="28"/>
        </w:rPr>
        <w:noBreakHyphen/>
        <w:t>VII (далі – Закон № 1697</w:t>
      </w:r>
      <w:r w:rsidRPr="00167659">
        <w:rPr>
          <w:rFonts w:ascii="Times New Roman" w:hAnsi="Times New Roman"/>
          <w:sz w:val="28"/>
          <w:szCs w:val="28"/>
        </w:rPr>
        <w:noBreakHyphen/>
        <w:t>VII)</w:t>
      </w:r>
      <w:r w:rsidRPr="00167659">
        <w:rPr>
          <w:rFonts w:ascii="Times New Roman" w:eastAsiaTheme="minorHAnsi" w:hAnsi="Times New Roman" w:cstheme="minorBidi"/>
          <w:color w:val="000000"/>
          <w:spacing w:val="-2"/>
          <w:sz w:val="28"/>
          <w:szCs w:val="28"/>
          <w:shd w:val="clear" w:color="auto" w:fill="FFFFFF"/>
        </w:rPr>
        <w:t xml:space="preserve">. </w:t>
      </w:r>
    </w:p>
    <w:p w14:paraId="18AC2C04" w14:textId="77777777" w:rsidR="00555BCB" w:rsidRPr="00167659" w:rsidRDefault="00555BCB">
      <w:pPr>
        <w:widowControl w:val="0"/>
        <w:tabs>
          <w:tab w:val="left" w:pos="567"/>
          <w:tab w:val="left" w:pos="851"/>
        </w:tabs>
        <w:spacing w:line="240" w:lineRule="auto"/>
        <w:contextualSpacing/>
        <w:jc w:val="both"/>
        <w:rPr>
          <w:rFonts w:ascii="Times New Roman" w:hAnsi="Times New Roman"/>
          <w:b/>
          <w:sz w:val="28"/>
          <w:szCs w:val="28"/>
        </w:rPr>
      </w:pPr>
    </w:p>
    <w:p w14:paraId="37E0A52B" w14:textId="77777777" w:rsidR="00555BCB" w:rsidRPr="00167659" w:rsidRDefault="00000000">
      <w:pPr>
        <w:widowControl w:val="0"/>
        <w:tabs>
          <w:tab w:val="left" w:pos="567"/>
          <w:tab w:val="left" w:pos="851"/>
        </w:tabs>
        <w:spacing w:line="240" w:lineRule="auto"/>
        <w:ind w:firstLine="567"/>
        <w:contextualSpacing/>
        <w:jc w:val="both"/>
        <w:rPr>
          <w:rFonts w:ascii="Times New Roman" w:hAnsi="Times New Roman"/>
          <w:b/>
          <w:sz w:val="28"/>
          <w:szCs w:val="28"/>
        </w:rPr>
      </w:pPr>
      <w:r w:rsidRPr="00167659">
        <w:rPr>
          <w:rFonts w:ascii="Times New Roman" w:hAnsi="Times New Roman"/>
          <w:b/>
          <w:sz w:val="28"/>
          <w:szCs w:val="28"/>
        </w:rPr>
        <w:t>Щодо встановлених фактичних даних</w:t>
      </w:r>
    </w:p>
    <w:p w14:paraId="402D369E" w14:textId="41DA3D9F" w:rsidR="00555BCB" w:rsidRPr="00167659" w:rsidRDefault="00000000">
      <w:pPr>
        <w:widowControl w:val="0"/>
        <w:tabs>
          <w:tab w:val="left" w:pos="567"/>
          <w:tab w:val="left" w:pos="851"/>
        </w:tabs>
        <w:spacing w:line="240" w:lineRule="auto"/>
        <w:ind w:firstLine="567"/>
        <w:contextualSpacing/>
        <w:jc w:val="both"/>
        <w:rPr>
          <w:rFonts w:ascii="Times New Roman" w:hAnsi="Times New Roman"/>
          <w:b/>
          <w:sz w:val="28"/>
          <w:szCs w:val="28"/>
        </w:rPr>
      </w:pPr>
      <w:r w:rsidRPr="00167659">
        <w:rPr>
          <w:rFonts w:ascii="Times New Roman" w:hAnsi="Times New Roman"/>
          <w:sz w:val="28"/>
          <w:szCs w:val="28"/>
        </w:rPr>
        <w:t>До дисциплінарної скарги долучено копії:</w:t>
      </w:r>
      <w:r w:rsidR="001C0F46" w:rsidRPr="00167659">
        <w:rPr>
          <w:rFonts w:ascii="Times New Roman" w:hAnsi="Times New Roman"/>
          <w:sz w:val="28"/>
          <w:szCs w:val="28"/>
        </w:rPr>
        <w:t xml:space="preserve"> листа Вознесенської окружної прокуратури від 20</w:t>
      </w:r>
      <w:r w:rsidRPr="00167659">
        <w:rPr>
          <w:rFonts w:ascii="Times New Roman" w:hAnsi="Times New Roman"/>
          <w:sz w:val="28"/>
          <w:szCs w:val="28"/>
        </w:rPr>
        <w:t>.</w:t>
      </w:r>
      <w:r w:rsidR="001C0F46" w:rsidRPr="00167659">
        <w:rPr>
          <w:rFonts w:ascii="Times New Roman" w:hAnsi="Times New Roman"/>
          <w:sz w:val="28"/>
          <w:szCs w:val="28"/>
        </w:rPr>
        <w:t>08.2026; апеляційної скарги від 27.08.2026.</w:t>
      </w:r>
    </w:p>
    <w:p w14:paraId="219516A1" w14:textId="77777777" w:rsidR="00555BCB" w:rsidRPr="00167659" w:rsidRDefault="00555BCB">
      <w:pPr>
        <w:widowControl w:val="0"/>
        <w:tabs>
          <w:tab w:val="left" w:pos="567"/>
          <w:tab w:val="left" w:pos="851"/>
        </w:tabs>
        <w:spacing w:line="240" w:lineRule="auto"/>
        <w:ind w:firstLine="567"/>
        <w:contextualSpacing/>
        <w:jc w:val="both"/>
        <w:rPr>
          <w:rFonts w:ascii="Times New Roman" w:hAnsi="Times New Roman"/>
          <w:sz w:val="28"/>
          <w:szCs w:val="28"/>
        </w:rPr>
      </w:pPr>
    </w:p>
    <w:p w14:paraId="4A4D2A17" w14:textId="77777777" w:rsidR="00555BCB" w:rsidRPr="00167659" w:rsidRDefault="00000000">
      <w:pPr>
        <w:widowControl w:val="0"/>
        <w:tabs>
          <w:tab w:val="left" w:pos="851"/>
        </w:tabs>
        <w:spacing w:line="240" w:lineRule="auto"/>
        <w:ind w:firstLine="567"/>
        <w:contextualSpacing/>
        <w:jc w:val="both"/>
        <w:rPr>
          <w:rFonts w:ascii="Times New Roman" w:hAnsi="Times New Roman"/>
          <w:b/>
          <w:sz w:val="28"/>
          <w:szCs w:val="28"/>
        </w:rPr>
      </w:pPr>
      <w:r w:rsidRPr="00167659">
        <w:rPr>
          <w:rFonts w:ascii="Times New Roman" w:hAnsi="Times New Roman"/>
          <w:b/>
          <w:sz w:val="28"/>
          <w:szCs w:val="28"/>
        </w:rPr>
        <w:t>Щодо джерел права, які підлягають застосуванню</w:t>
      </w:r>
    </w:p>
    <w:p w14:paraId="0D548668"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Відповідно до ст.131-1 Конституції України однією з функцій прокуратури передбачено підтримання публічного обвинувачення в суді.</w:t>
      </w:r>
    </w:p>
    <w:p w14:paraId="7EB4F348"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Закону України «Про прокуратуру» від 14 жовтня 2014 року № 1697</w:t>
      </w:r>
      <w:r w:rsidRPr="00167659">
        <w:rPr>
          <w:rFonts w:ascii="Times New Roman" w:hAnsi="Times New Roman"/>
          <w:sz w:val="28"/>
          <w:szCs w:val="28"/>
        </w:rPr>
        <w:noBreakHyphen/>
        <w:t>VII (далі – Закон № 1697</w:t>
      </w:r>
      <w:r w:rsidRPr="00167659">
        <w:rPr>
          <w:rFonts w:ascii="Times New Roman" w:hAnsi="Times New Roman"/>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7EE61780"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Зі змісту частини другої статті 16 Закону № 1697</w:t>
      </w:r>
      <w:r w:rsidRPr="00167659">
        <w:rPr>
          <w:rFonts w:ascii="Times New Roman" w:hAnsi="Times New Roman"/>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C207D90"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657DE516"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Визначення дисциплінарного провадження наведено у частині першій статті 45 Закону № 1697</w:t>
      </w:r>
      <w:r w:rsidRPr="00167659">
        <w:rPr>
          <w:rFonts w:ascii="Times New Roman" w:hAnsi="Times New Roman"/>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29CA6CC9"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Style w:val="rvts9"/>
          <w:rFonts w:ascii="Times New Roman" w:hAnsi="Times New Roman"/>
          <w:bCs/>
          <w:sz w:val="28"/>
          <w:szCs w:val="28"/>
        </w:rPr>
        <w:t xml:space="preserve">Частиною першою статті 43 </w:t>
      </w:r>
      <w:r w:rsidRPr="00167659">
        <w:rPr>
          <w:rFonts w:ascii="Times New Roman" w:hAnsi="Times New Roman"/>
          <w:sz w:val="28"/>
          <w:szCs w:val="28"/>
        </w:rPr>
        <w:t>Закону № 1697</w:t>
      </w:r>
      <w:r w:rsidRPr="00167659">
        <w:rPr>
          <w:rFonts w:ascii="Times New Roman" w:hAnsi="Times New Roman"/>
          <w:sz w:val="28"/>
          <w:szCs w:val="28"/>
        </w:rPr>
        <w:noBreakHyphen/>
        <w:t xml:space="preserve">VII визначено, що </w:t>
      </w:r>
      <w:r w:rsidRPr="00167659">
        <w:rPr>
          <w:rStyle w:val="rvts9"/>
          <w:rFonts w:ascii="Times New Roman" w:hAnsi="Times New Roman"/>
          <w:bCs/>
          <w:sz w:val="28"/>
          <w:szCs w:val="28"/>
        </w:rPr>
        <w:t xml:space="preserve"> </w:t>
      </w:r>
      <w:bookmarkStart w:id="2" w:name="n417"/>
      <w:bookmarkEnd w:id="2"/>
      <w:r w:rsidRPr="00167659">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bookmarkStart w:id="3" w:name="n418"/>
      <w:bookmarkEnd w:id="3"/>
      <w:r w:rsidRPr="00167659">
        <w:rPr>
          <w:rFonts w:ascii="Times New Roman" w:hAnsi="Times New Roman"/>
          <w:sz w:val="28"/>
          <w:szCs w:val="28"/>
        </w:rPr>
        <w:t xml:space="preserve"> 1) невиконання чи неналежне виконання службових обов’язків;</w:t>
      </w:r>
      <w:bookmarkStart w:id="4" w:name="n419"/>
      <w:bookmarkEnd w:id="4"/>
      <w:r w:rsidRPr="00167659">
        <w:rPr>
          <w:rFonts w:ascii="Times New Roman" w:hAnsi="Times New Roman"/>
          <w:sz w:val="28"/>
          <w:szCs w:val="28"/>
        </w:rPr>
        <w:t xml:space="preserve"> 2) необґрунтоване зволікання з розглядом звернення;</w:t>
      </w:r>
      <w:bookmarkStart w:id="5" w:name="n420"/>
      <w:bookmarkEnd w:id="5"/>
      <w:r w:rsidRPr="00167659">
        <w:rPr>
          <w:rFonts w:ascii="Times New Roman" w:hAnsi="Times New Roman"/>
          <w:sz w:val="28"/>
          <w:szCs w:val="28"/>
        </w:rPr>
        <w:t xml:space="preserve"> 3) розголошення таємниці, що охороняється законом, яка стала відомою прокуророві під час виконання повноважень;</w:t>
      </w:r>
      <w:bookmarkStart w:id="6" w:name="n421"/>
      <w:bookmarkEnd w:id="6"/>
      <w:r w:rsidRPr="00167659">
        <w:rPr>
          <w:rFonts w:ascii="Times New Roman" w:hAnsi="Times New Roman"/>
          <w:sz w:val="28"/>
          <w:szCs w:val="28"/>
        </w:rPr>
        <w:t xml:space="preserve"> 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7" w:name="n2686"/>
      <w:bookmarkStart w:id="8" w:name="n422"/>
      <w:bookmarkEnd w:id="7"/>
      <w:bookmarkEnd w:id="8"/>
      <w:r w:rsidRPr="00167659">
        <w:rPr>
          <w:rFonts w:ascii="Times New Roman" w:hAnsi="Times New Roman"/>
          <w:sz w:val="28"/>
          <w:szCs w:val="28"/>
        </w:rPr>
        <w:t>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bookmarkStart w:id="9" w:name="n423"/>
      <w:bookmarkEnd w:id="9"/>
      <w:r w:rsidRPr="00167659">
        <w:rPr>
          <w:rFonts w:ascii="Times New Roman" w:hAnsi="Times New Roman"/>
          <w:sz w:val="28"/>
          <w:szCs w:val="28"/>
        </w:rPr>
        <w:t xml:space="preserve"> 6) систематичне (два і більше разів протягом одного року) або одноразове грубе порушення правил прокурорської етики;</w:t>
      </w:r>
      <w:bookmarkStart w:id="10" w:name="n424"/>
      <w:bookmarkEnd w:id="10"/>
      <w:r w:rsidRPr="00167659">
        <w:rPr>
          <w:rFonts w:ascii="Times New Roman" w:hAnsi="Times New Roman"/>
          <w:sz w:val="28"/>
          <w:szCs w:val="28"/>
        </w:rPr>
        <w:t xml:space="preserve"> 7) порушення правил </w:t>
      </w:r>
      <w:r w:rsidRPr="00167659">
        <w:rPr>
          <w:rFonts w:ascii="Times New Roman" w:hAnsi="Times New Roman"/>
          <w:sz w:val="28"/>
          <w:szCs w:val="28"/>
        </w:rPr>
        <w:lastRenderedPageBreak/>
        <w:t>внутрішнього службового розпорядку;</w:t>
      </w:r>
      <w:bookmarkStart w:id="11" w:name="n425"/>
      <w:bookmarkEnd w:id="11"/>
      <w:r w:rsidRPr="00167659">
        <w:rPr>
          <w:rFonts w:ascii="Times New Roman" w:hAnsi="Times New Roman"/>
          <w:sz w:val="28"/>
          <w:szCs w:val="28"/>
        </w:rPr>
        <w:t xml:space="preserve">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bookmarkStart w:id="12" w:name="n426"/>
      <w:bookmarkEnd w:id="12"/>
      <w:r w:rsidRPr="00167659">
        <w:rPr>
          <w:rFonts w:ascii="Times New Roman" w:hAnsi="Times New Roman"/>
          <w:sz w:val="28"/>
          <w:szCs w:val="28"/>
        </w:rPr>
        <w:t xml:space="preserve"> 9) публічне висловлювання, яке є порушенням презумпції невинуватості.</w:t>
      </w:r>
    </w:p>
    <w:p w14:paraId="55BC3528"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Юридична конструкція статті 46 Закону № 1697</w:t>
      </w:r>
      <w:r w:rsidRPr="00167659">
        <w:rPr>
          <w:rFonts w:ascii="Times New Roman" w:hAnsi="Times New Roman"/>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30502D14"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bookmarkStart w:id="13" w:name="n441"/>
      <w:bookmarkEnd w:id="13"/>
    </w:p>
    <w:p w14:paraId="0EDE212D"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2) дисциплінарна скарга є анонімною;</w:t>
      </w:r>
      <w:bookmarkStart w:id="14" w:name="n442"/>
      <w:bookmarkEnd w:id="14"/>
    </w:p>
    <w:p w14:paraId="7AAB64B4"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3) дисциплінарна скарга подана з підстав, не визначених </w:t>
      </w:r>
      <w:hyperlink r:id="rId8" w:anchor="n416" w:history="1">
        <w:r w:rsidR="00555BCB" w:rsidRPr="00167659">
          <w:rPr>
            <w:rStyle w:val="a8"/>
            <w:rFonts w:ascii="Times New Roman" w:hAnsi="Times New Roman"/>
            <w:color w:val="auto"/>
            <w:sz w:val="28"/>
            <w:szCs w:val="28"/>
            <w:u w:val="none"/>
          </w:rPr>
          <w:t>статтею 43</w:t>
        </w:r>
      </w:hyperlink>
      <w:r w:rsidRPr="00167659">
        <w:rPr>
          <w:rFonts w:ascii="Times New Roman" w:hAnsi="Times New Roman"/>
          <w:sz w:val="28"/>
          <w:szCs w:val="28"/>
        </w:rPr>
        <w:t> цього Закону;</w:t>
      </w:r>
      <w:bookmarkStart w:id="15" w:name="n443"/>
      <w:bookmarkEnd w:id="15"/>
    </w:p>
    <w:p w14:paraId="1C4357C9"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9" w:anchor="n505" w:history="1">
        <w:r w:rsidR="00555BCB" w:rsidRPr="00167659">
          <w:rPr>
            <w:rStyle w:val="a8"/>
            <w:rFonts w:ascii="Times New Roman" w:hAnsi="Times New Roman"/>
            <w:color w:val="auto"/>
            <w:sz w:val="28"/>
            <w:szCs w:val="28"/>
            <w:u w:val="none"/>
          </w:rPr>
          <w:t> статтею 51</w:t>
        </w:r>
      </w:hyperlink>
      <w:r w:rsidRPr="00167659">
        <w:rPr>
          <w:rFonts w:ascii="Times New Roman" w:hAnsi="Times New Roman"/>
          <w:sz w:val="28"/>
          <w:szCs w:val="28"/>
        </w:rPr>
        <w:t> цього Закону;</w:t>
      </w:r>
      <w:bookmarkStart w:id="16" w:name="n1893"/>
      <w:bookmarkStart w:id="17" w:name="n444"/>
      <w:bookmarkEnd w:id="16"/>
      <w:bookmarkEnd w:id="17"/>
    </w:p>
    <w:p w14:paraId="5E8B8060"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bookmarkStart w:id="18" w:name="n2545"/>
      <w:bookmarkEnd w:id="18"/>
    </w:p>
    <w:p w14:paraId="28C8D238" w14:textId="77777777" w:rsidR="00555BCB" w:rsidRPr="00167659" w:rsidRDefault="00000000">
      <w:pPr>
        <w:widowControl w:val="0"/>
        <w:tabs>
          <w:tab w:val="left" w:pos="851"/>
        </w:tabs>
        <w:spacing w:line="240" w:lineRule="auto"/>
        <w:ind w:firstLine="567"/>
        <w:contextualSpacing/>
        <w:jc w:val="both"/>
        <w:rPr>
          <w:shd w:val="clear" w:color="auto" w:fill="FFFFFF"/>
        </w:rPr>
      </w:pPr>
      <w:r w:rsidRPr="00167659">
        <w:rPr>
          <w:rFonts w:ascii="Times New Roman" w:hAnsi="Times New Roman"/>
          <w:sz w:val="28"/>
          <w:szCs w:val="28"/>
        </w:rPr>
        <w:t xml:space="preserve">Частинами 1, 5, 6 статті 364 КПК України (судові дебати) встановлено, </w:t>
      </w:r>
      <w:bookmarkStart w:id="19" w:name="n2826"/>
      <w:bookmarkEnd w:id="19"/>
      <w:r w:rsidRPr="00167659">
        <w:rPr>
          <w:rFonts w:ascii="Times New Roman" w:hAnsi="Times New Roman"/>
          <w:sz w:val="28"/>
          <w:szCs w:val="28"/>
        </w:rPr>
        <w:br/>
      </w:r>
      <w:r w:rsidRPr="00167659">
        <w:rPr>
          <w:rFonts w:ascii="Times New Roman" w:hAnsi="Times New Roman"/>
          <w:sz w:val="28"/>
          <w:szCs w:val="28"/>
          <w:shd w:val="clear" w:color="auto" w:fill="FFFFFF"/>
        </w:rPr>
        <w:t>у судових дебатах виступають прокурор, потерпілий, його представник та законний представник, цивільний позивач, його представник та законний представник, цивільний відповідач, його представник, обвинувачений, його законний представник, захисник, представник юридичної особи, щодо якої здійснюється провадження</w:t>
      </w:r>
      <w:r w:rsidRPr="00167659">
        <w:rPr>
          <w:shd w:val="clear" w:color="auto" w:fill="FFFFFF"/>
        </w:rPr>
        <w:t>.</w:t>
      </w:r>
    </w:p>
    <w:p w14:paraId="46EACD5E"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shd w:val="clear" w:color="auto" w:fill="FFFFFF"/>
        </w:rPr>
      </w:pPr>
      <w:r w:rsidRPr="00167659">
        <w:rPr>
          <w:rFonts w:ascii="Times New Roman" w:hAnsi="Times New Roman"/>
          <w:sz w:val="28"/>
          <w:szCs w:val="28"/>
          <w:shd w:val="clear" w:color="auto" w:fill="FFFFFF"/>
        </w:rPr>
        <w:t xml:space="preserve">Статтею 368 КПК України передбачено питання, що вирішуються судом при ухваленні вироку. </w:t>
      </w:r>
    </w:p>
    <w:p w14:paraId="38D57401"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Згідно з п. 1 ч. 1 ст. 392 КПК України,</w:t>
      </w:r>
      <w:r w:rsidRPr="00167659">
        <w:rPr>
          <w:rFonts w:ascii="Times New Roman" w:hAnsi="Times New Roman"/>
          <w:color w:val="333333"/>
        </w:rPr>
        <w:t xml:space="preserve"> </w:t>
      </w:r>
      <w:r w:rsidRPr="00167659">
        <w:rPr>
          <w:rFonts w:ascii="Times New Roman" w:hAnsi="Times New Roman"/>
          <w:sz w:val="28"/>
          <w:szCs w:val="28"/>
        </w:rPr>
        <w:t>в апеляційному порядку можуть бути оскаржені судові рішення, які були ухвалені судами першої інстанції і не набрали законної сили, а саме: вироки, крім випадків, передбачених </w:t>
      </w:r>
      <w:hyperlink r:id="rId10" w:anchor="n3269" w:history="1">
        <w:r w:rsidR="00555BCB" w:rsidRPr="00167659">
          <w:rPr>
            <w:rStyle w:val="a8"/>
            <w:rFonts w:ascii="Times New Roman" w:hAnsi="Times New Roman"/>
            <w:color w:val="auto"/>
            <w:sz w:val="28"/>
            <w:szCs w:val="28"/>
            <w:u w:val="none"/>
          </w:rPr>
          <w:t>статтею 394</w:t>
        </w:r>
      </w:hyperlink>
      <w:r w:rsidRPr="00167659">
        <w:rPr>
          <w:rFonts w:ascii="Times New Roman" w:hAnsi="Times New Roman"/>
          <w:sz w:val="28"/>
          <w:szCs w:val="28"/>
        </w:rPr>
        <w:t> цього Кодексу.</w:t>
      </w:r>
    </w:p>
    <w:p w14:paraId="6FD01092" w14:textId="77777777" w:rsidR="00555BCB" w:rsidRPr="00167659" w:rsidRDefault="00000000">
      <w:pPr>
        <w:widowControl w:val="0"/>
        <w:tabs>
          <w:tab w:val="left" w:pos="851"/>
        </w:tabs>
        <w:spacing w:line="240" w:lineRule="auto"/>
        <w:ind w:firstLine="567"/>
        <w:contextualSpacing/>
        <w:jc w:val="both"/>
        <w:rPr>
          <w:rFonts w:ascii="Times New Roman" w:hAnsi="Times New Roman"/>
          <w:shd w:val="clear" w:color="auto" w:fill="FFFFFF"/>
        </w:rPr>
      </w:pPr>
      <w:r w:rsidRPr="00167659">
        <w:rPr>
          <w:rFonts w:ascii="Times New Roman" w:hAnsi="Times New Roman"/>
          <w:sz w:val="28"/>
          <w:szCs w:val="28"/>
          <w:shd w:val="clear" w:color="auto" w:fill="FFFFFF"/>
        </w:rPr>
        <w:t>Статтею 393 КПК України</w:t>
      </w:r>
      <w:r w:rsidRPr="00167659">
        <w:rPr>
          <w:rFonts w:ascii="Times New Roman" w:hAnsi="Times New Roman"/>
          <w:b/>
          <w:bCs/>
          <w:sz w:val="28"/>
          <w:szCs w:val="28"/>
        </w:rPr>
        <w:t xml:space="preserve"> </w:t>
      </w:r>
      <w:r w:rsidRPr="00167659">
        <w:rPr>
          <w:rFonts w:ascii="Times New Roman" w:hAnsi="Times New Roman"/>
          <w:sz w:val="28"/>
          <w:szCs w:val="28"/>
        </w:rPr>
        <w:t>передбачено право на апеляційне оскарження.</w:t>
      </w:r>
    </w:p>
    <w:p w14:paraId="1C189273" w14:textId="77777777"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75B6FE58" w14:textId="70CCE702" w:rsidR="00555BCB" w:rsidRPr="00167659" w:rsidRDefault="00000000">
      <w:pPr>
        <w:widowControl w:val="0"/>
        <w:tabs>
          <w:tab w:val="left" w:pos="851"/>
        </w:tabs>
        <w:spacing w:line="240" w:lineRule="auto"/>
        <w:ind w:firstLine="567"/>
        <w:contextualSpacing/>
        <w:jc w:val="both"/>
        <w:rPr>
          <w:rFonts w:ascii="Times New Roman" w:hAnsi="Times New Roman"/>
          <w:sz w:val="28"/>
          <w:szCs w:val="28"/>
        </w:rPr>
      </w:pPr>
      <w:r w:rsidRPr="00167659">
        <w:rPr>
          <w:rFonts w:ascii="Times New Roman" w:hAnsi="Times New Roman"/>
          <w:sz w:val="28"/>
          <w:szCs w:val="28"/>
        </w:rPr>
        <w:t xml:space="preserve">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w:t>
      </w:r>
      <w:r w:rsidRPr="00167659">
        <w:rPr>
          <w:rFonts w:ascii="Times New Roman" w:hAnsi="Times New Roman"/>
          <w:sz w:val="28"/>
          <w:szCs w:val="28"/>
        </w:rPr>
        <w:lastRenderedPageBreak/>
        <w:t>проступку характеризує вина.</w:t>
      </w:r>
    </w:p>
    <w:p w14:paraId="08487B7F" w14:textId="77777777" w:rsidR="00555BCB" w:rsidRPr="00167659" w:rsidRDefault="00000000">
      <w:pPr>
        <w:pStyle w:val="rvps2"/>
        <w:shd w:val="clear" w:color="auto" w:fill="FFFFFF"/>
        <w:spacing w:before="0" w:beforeAutospacing="0" w:after="0" w:afterAutospacing="0"/>
        <w:ind w:firstLine="567"/>
        <w:jc w:val="both"/>
        <w:rPr>
          <w:b/>
          <w:sz w:val="28"/>
          <w:szCs w:val="28"/>
          <w:lang w:val="uk-UA"/>
        </w:rPr>
      </w:pPr>
      <w:r w:rsidRPr="00167659">
        <w:rPr>
          <w:b/>
          <w:sz w:val="28"/>
          <w:szCs w:val="28"/>
          <w:lang w:val="uk-UA"/>
        </w:rPr>
        <w:t>Оцінка встановлених обставин та мотиви прийнятого рішення</w:t>
      </w:r>
    </w:p>
    <w:p w14:paraId="5FB65E9F" w14:textId="0505E809" w:rsidR="00555BCB" w:rsidRDefault="00000000">
      <w:pPr>
        <w:tabs>
          <w:tab w:val="left" w:pos="567"/>
        </w:tabs>
        <w:spacing w:after="0" w:line="240" w:lineRule="auto"/>
        <w:jc w:val="both"/>
        <w:rPr>
          <w:rFonts w:ascii="Times New Roman" w:hAnsi="Times New Roman"/>
          <w:sz w:val="28"/>
          <w:szCs w:val="28"/>
        </w:rPr>
      </w:pPr>
      <w:r w:rsidRPr="00167659">
        <w:rPr>
          <w:rFonts w:ascii="Times New Roman" w:hAnsi="Times New Roman"/>
          <w:sz w:val="28"/>
          <w:szCs w:val="28"/>
        </w:rPr>
        <w:tab/>
        <w:t xml:space="preserve">Дисциплінарна скарга </w:t>
      </w:r>
      <w:r w:rsidR="009574AE">
        <w:rPr>
          <w:rFonts w:ascii="Times New Roman" w:hAnsi="Times New Roman"/>
          <w:sz w:val="28"/>
          <w:szCs w:val="28"/>
        </w:rPr>
        <w:t>ОСОБА_1</w:t>
      </w:r>
      <w:r w:rsidR="009574AE" w:rsidRPr="00167659">
        <w:rPr>
          <w:rFonts w:ascii="Times New Roman" w:hAnsi="Times New Roman"/>
          <w:sz w:val="28"/>
          <w:szCs w:val="28"/>
        </w:rPr>
        <w:t xml:space="preserve"> </w:t>
      </w:r>
      <w:r w:rsidRPr="00167659">
        <w:rPr>
          <w:rFonts w:ascii="Times New Roman" w:hAnsi="Times New Roman"/>
          <w:sz w:val="28"/>
          <w:szCs w:val="28"/>
        </w:rPr>
        <w:t>стосується рішень, дій (бездіяльності) прокурора, вчинених (допущених) в межах кримінального процесу.</w:t>
      </w:r>
    </w:p>
    <w:p w14:paraId="66F83893" w14:textId="77777777" w:rsidR="00AA37FE" w:rsidRDefault="00AA37FE" w:rsidP="00AA37FE">
      <w:pPr>
        <w:tabs>
          <w:tab w:val="left" w:pos="567"/>
        </w:tabs>
        <w:spacing w:after="0" w:line="240" w:lineRule="auto"/>
        <w:ind w:firstLine="567"/>
        <w:jc w:val="both"/>
        <w:rPr>
          <w:rFonts w:ascii="Times New Roman" w:hAnsi="Times New Roman"/>
          <w:sz w:val="28"/>
          <w:szCs w:val="28"/>
        </w:rPr>
      </w:pPr>
      <w:r w:rsidRPr="00137F3B">
        <w:rPr>
          <w:rFonts w:ascii="Times New Roman" w:hAnsi="Times New Roman"/>
          <w:sz w:val="28"/>
          <w:szCs w:val="28"/>
        </w:rPr>
        <w:t>Це означає, що умовою для відкриття дисциплінарного провадження за такі діяння має бути факт порушення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5B9F3A70" w14:textId="77777777" w:rsidR="00AA37FE" w:rsidRPr="00A94B7A" w:rsidRDefault="00AA37FE" w:rsidP="00AA37FE">
      <w:pPr>
        <w:tabs>
          <w:tab w:val="left" w:pos="567"/>
        </w:tabs>
        <w:spacing w:after="0" w:line="240" w:lineRule="auto"/>
        <w:ind w:firstLine="567"/>
        <w:jc w:val="both"/>
        <w:rPr>
          <w:rFonts w:ascii="Times New Roman" w:hAnsi="Times New Roman"/>
          <w:i/>
          <w:iCs/>
          <w:color w:val="000000" w:themeColor="text1"/>
          <w:sz w:val="28"/>
          <w:szCs w:val="28"/>
        </w:rPr>
      </w:pPr>
      <w:r w:rsidRPr="00A94B7A">
        <w:rPr>
          <w:rFonts w:ascii="Times New Roman" w:hAnsi="Times New Roman"/>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A94B7A">
        <w:rPr>
          <w:rFonts w:ascii="Times New Roman" w:hAnsi="Times New Roman"/>
          <w:i/>
          <w:iCs/>
          <w:color w:val="000000" w:themeColor="text1"/>
          <w:sz w:val="28"/>
          <w:szCs w:val="28"/>
        </w:rPr>
        <w:t>(постанова Великої Палати Верховного Суду від 02.10.2018 у справі № 800/433/17).</w:t>
      </w:r>
    </w:p>
    <w:p w14:paraId="756CB8BE" w14:textId="0691CF21" w:rsidR="00AA37FE" w:rsidRPr="00167659" w:rsidRDefault="00AA37FE" w:rsidP="00AA37FE">
      <w:pPr>
        <w:tabs>
          <w:tab w:val="left" w:pos="567"/>
        </w:tabs>
        <w:spacing w:after="0" w:line="240" w:lineRule="auto"/>
        <w:jc w:val="both"/>
        <w:rPr>
          <w:rFonts w:ascii="Times New Roman" w:hAnsi="Times New Roman"/>
          <w:sz w:val="28"/>
          <w:szCs w:val="28"/>
        </w:rPr>
      </w:pPr>
      <w:r w:rsidRPr="00A94B7A">
        <w:rPr>
          <w:rFonts w:ascii="Times New Roman" w:hAnsi="Times New Roman"/>
          <w:color w:val="000000" w:themeColor="text1"/>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A94B7A">
        <w:rPr>
          <w:rFonts w:ascii="Times New Roman" w:hAnsi="Times New Roman"/>
          <w:i/>
          <w:iCs/>
          <w:color w:val="000000" w:themeColor="text1"/>
          <w:sz w:val="28"/>
          <w:szCs w:val="28"/>
        </w:rPr>
        <w:t>(рішення Касаційного адміністративного суду у складі Верховного Суду від 12.07.2018 у справі № 9901/565/18).</w:t>
      </w:r>
      <w:r w:rsidRPr="00A94B7A">
        <w:rPr>
          <w:rFonts w:ascii="Times New Roman" w:hAnsi="Times New Roman"/>
          <w:color w:val="000000" w:themeColor="text1"/>
          <w:sz w:val="28"/>
          <w:szCs w:val="28"/>
        </w:rPr>
        <w:t xml:space="preserve">      </w:t>
      </w:r>
    </w:p>
    <w:p w14:paraId="58E4FCA3" w14:textId="5EA9CF50" w:rsidR="00555BCB" w:rsidRPr="00167659" w:rsidRDefault="00000000">
      <w:pPr>
        <w:tabs>
          <w:tab w:val="left" w:pos="567"/>
        </w:tabs>
        <w:spacing w:after="0" w:line="240" w:lineRule="auto"/>
        <w:ind w:firstLine="567"/>
        <w:jc w:val="both"/>
        <w:rPr>
          <w:rFonts w:ascii="Times New Roman" w:hAnsi="Times New Roman"/>
          <w:sz w:val="28"/>
          <w:szCs w:val="28"/>
        </w:rPr>
      </w:pPr>
      <w:r w:rsidRPr="00167659">
        <w:rPr>
          <w:rFonts w:ascii="Times New Roman" w:hAnsi="Times New Roman"/>
          <w:sz w:val="28"/>
          <w:szCs w:val="28"/>
        </w:rPr>
        <w:t xml:space="preserve">Дисциплінарна скарга не містить конкретизованих даних про неналежне виконання прокурором </w:t>
      </w:r>
      <w:r w:rsidR="003B21C9" w:rsidRPr="00167659">
        <w:rPr>
          <w:rFonts w:ascii="Times New Roman" w:hAnsi="Times New Roman"/>
          <w:sz w:val="28"/>
          <w:szCs w:val="28"/>
        </w:rPr>
        <w:t xml:space="preserve">Бурдуном </w:t>
      </w:r>
      <w:r w:rsidRPr="00167659">
        <w:rPr>
          <w:rFonts w:ascii="Times New Roman" w:hAnsi="Times New Roman"/>
          <w:sz w:val="28"/>
          <w:szCs w:val="28"/>
        </w:rPr>
        <w:t xml:space="preserve"> </w:t>
      </w:r>
      <w:r w:rsidR="003B21C9" w:rsidRPr="00167659">
        <w:rPr>
          <w:rFonts w:ascii="Times New Roman" w:hAnsi="Times New Roman"/>
          <w:sz w:val="28"/>
          <w:szCs w:val="28"/>
        </w:rPr>
        <w:t>М</w:t>
      </w:r>
      <w:r w:rsidRPr="00167659">
        <w:rPr>
          <w:rFonts w:ascii="Times New Roman" w:hAnsi="Times New Roman"/>
          <w:sz w:val="28"/>
          <w:szCs w:val="28"/>
        </w:rPr>
        <w:t>.</w:t>
      </w:r>
      <w:r w:rsidR="003B21C9" w:rsidRPr="00167659">
        <w:rPr>
          <w:rFonts w:ascii="Times New Roman" w:hAnsi="Times New Roman"/>
          <w:sz w:val="28"/>
          <w:szCs w:val="28"/>
        </w:rPr>
        <w:t>С</w:t>
      </w:r>
      <w:r w:rsidRPr="00167659">
        <w:rPr>
          <w:rFonts w:ascii="Times New Roman" w:hAnsi="Times New Roman"/>
          <w:sz w:val="28"/>
          <w:szCs w:val="28"/>
        </w:rPr>
        <w:t xml:space="preserve">. своїх службових обов’язків. Судових рішень про визнання неправомірними </w:t>
      </w:r>
      <w:r w:rsidR="004D3B00" w:rsidRPr="00167659">
        <w:rPr>
          <w:rFonts w:ascii="Times New Roman" w:hAnsi="Times New Roman"/>
          <w:sz w:val="28"/>
          <w:szCs w:val="28"/>
        </w:rPr>
        <w:t>його</w:t>
      </w:r>
      <w:r w:rsidRPr="00167659">
        <w:rPr>
          <w:rFonts w:ascii="Times New Roman" w:hAnsi="Times New Roman"/>
          <w:sz w:val="28"/>
          <w:szCs w:val="28"/>
        </w:rPr>
        <w:t xml:space="preserve"> дій до скарги не долучено.</w:t>
      </w:r>
    </w:p>
    <w:p w14:paraId="63BCD84C" w14:textId="77777777" w:rsidR="00555BCB" w:rsidRPr="00167659" w:rsidRDefault="00000000">
      <w:pPr>
        <w:tabs>
          <w:tab w:val="left" w:pos="567"/>
        </w:tabs>
        <w:spacing w:after="0" w:line="240" w:lineRule="auto"/>
        <w:ind w:firstLine="567"/>
        <w:jc w:val="both"/>
        <w:rPr>
          <w:rFonts w:ascii="Times New Roman" w:hAnsi="Times New Roman"/>
          <w:sz w:val="28"/>
          <w:szCs w:val="28"/>
        </w:rPr>
      </w:pPr>
      <w:r w:rsidRPr="00167659">
        <w:rPr>
          <w:rFonts w:ascii="Times New Roman" w:hAnsi="Times New Roman"/>
          <w:sz w:val="28"/>
          <w:szCs w:val="28"/>
        </w:rPr>
        <w:t>Відсутнє й відповідне звернення суду до органу, що здійснює дисциплінарне провадження, в передбаченому КПК України порядку. Зокрема, судом не встановлено факту незаконності дій прокурора і, відповідно, не порушено питання про його відповідальність перед уповноваженим органом.</w:t>
      </w:r>
    </w:p>
    <w:p w14:paraId="71C2BD1B" w14:textId="11348654" w:rsidR="00167659" w:rsidRPr="00167659" w:rsidRDefault="00167659">
      <w:pPr>
        <w:pStyle w:val="aa"/>
        <w:ind w:firstLine="708"/>
        <w:jc w:val="both"/>
        <w:rPr>
          <w:rFonts w:ascii="Times New Roman" w:hAnsi="Times New Roman"/>
          <w:sz w:val="28"/>
          <w:szCs w:val="28"/>
        </w:rPr>
      </w:pPr>
      <w:r w:rsidRPr="00167659">
        <w:rPr>
          <w:rFonts w:ascii="Times New Roman" w:hAnsi="Times New Roman"/>
          <w:sz w:val="28"/>
          <w:szCs w:val="28"/>
        </w:rPr>
        <w:t>Стосовно доводів про, на думку скаржника, неналежну поведінку прокурора під час судового засідання 20.08.2026, а також змісту його клопотання та апеляційної скарги, необхідно розмежовувати викладення прокурором процесуальної позиції щодо виконання вироку суду та категоричне твердження про вчинення особою іншого кримінального правопорушення.</w:t>
      </w:r>
    </w:p>
    <w:p w14:paraId="5EC2C8B4" w14:textId="784F6E82" w:rsidR="00555BCB" w:rsidRPr="00167659" w:rsidRDefault="00000000">
      <w:pPr>
        <w:pStyle w:val="aa"/>
        <w:ind w:firstLine="708"/>
        <w:jc w:val="both"/>
        <w:rPr>
          <w:rFonts w:ascii="Times New Roman" w:hAnsi="Times New Roman"/>
          <w:sz w:val="28"/>
          <w:szCs w:val="28"/>
        </w:rPr>
      </w:pPr>
      <w:r w:rsidRPr="00167659">
        <w:rPr>
          <w:rFonts w:ascii="Times New Roman" w:hAnsi="Times New Roman"/>
          <w:sz w:val="28"/>
          <w:szCs w:val="28"/>
        </w:rPr>
        <w:t>Прокурор підтримує публічне обвинувачення в суд</w:t>
      </w:r>
      <w:r w:rsidR="00796249" w:rsidRPr="00167659">
        <w:rPr>
          <w:rFonts w:ascii="Times New Roman" w:hAnsi="Times New Roman"/>
          <w:sz w:val="28"/>
          <w:szCs w:val="28"/>
        </w:rPr>
        <w:t>і</w:t>
      </w:r>
      <w:r w:rsidRPr="00167659">
        <w:rPr>
          <w:rFonts w:ascii="Times New Roman" w:hAnsi="Times New Roman"/>
          <w:sz w:val="28"/>
          <w:szCs w:val="28"/>
        </w:rPr>
        <w:t xml:space="preserve"> незалежно від того</w:t>
      </w:r>
      <w:r w:rsidR="00CE2137" w:rsidRPr="00167659">
        <w:rPr>
          <w:rFonts w:ascii="Times New Roman" w:hAnsi="Times New Roman"/>
          <w:sz w:val="28"/>
          <w:szCs w:val="28"/>
        </w:rPr>
        <w:t>,</w:t>
      </w:r>
      <w:r w:rsidRPr="00167659">
        <w:rPr>
          <w:rFonts w:ascii="Times New Roman" w:hAnsi="Times New Roman"/>
          <w:sz w:val="28"/>
          <w:szCs w:val="28"/>
        </w:rPr>
        <w:t xml:space="preserve"> погоджуються </w:t>
      </w:r>
      <w:r w:rsidR="00CE2137" w:rsidRPr="00167659">
        <w:rPr>
          <w:rFonts w:ascii="Times New Roman" w:hAnsi="Times New Roman"/>
          <w:sz w:val="28"/>
          <w:szCs w:val="28"/>
        </w:rPr>
        <w:t>інші учасники судового розгляду</w:t>
      </w:r>
      <w:r w:rsidR="00796249" w:rsidRPr="00167659">
        <w:rPr>
          <w:rFonts w:ascii="Times New Roman" w:hAnsi="Times New Roman"/>
          <w:sz w:val="28"/>
          <w:szCs w:val="28"/>
        </w:rPr>
        <w:t xml:space="preserve"> з його позицією</w:t>
      </w:r>
      <w:r w:rsidR="00CE2137" w:rsidRPr="00167659">
        <w:rPr>
          <w:rFonts w:ascii="Times New Roman" w:hAnsi="Times New Roman"/>
          <w:sz w:val="28"/>
          <w:szCs w:val="28"/>
        </w:rPr>
        <w:t xml:space="preserve"> </w:t>
      </w:r>
      <w:r w:rsidRPr="00167659">
        <w:rPr>
          <w:rFonts w:ascii="Times New Roman" w:hAnsi="Times New Roman"/>
          <w:sz w:val="28"/>
          <w:szCs w:val="28"/>
        </w:rPr>
        <w:t xml:space="preserve">чи ні. Особиста незгода скаржника з позицією прокурора не може автоматично </w:t>
      </w:r>
      <w:r w:rsidR="00CE2137" w:rsidRPr="00167659">
        <w:rPr>
          <w:rFonts w:ascii="Times New Roman" w:hAnsi="Times New Roman"/>
          <w:sz w:val="28"/>
          <w:szCs w:val="28"/>
        </w:rPr>
        <w:t>свідчити про те</w:t>
      </w:r>
      <w:r w:rsidRPr="00167659">
        <w:rPr>
          <w:rFonts w:ascii="Times New Roman" w:hAnsi="Times New Roman"/>
          <w:sz w:val="28"/>
          <w:szCs w:val="28"/>
        </w:rPr>
        <w:t>, що прокурор підтримує певн</w:t>
      </w:r>
      <w:r w:rsidR="00CE2137" w:rsidRPr="00167659">
        <w:rPr>
          <w:rFonts w:ascii="Times New Roman" w:hAnsi="Times New Roman"/>
          <w:sz w:val="28"/>
          <w:szCs w:val="28"/>
        </w:rPr>
        <w:t>у</w:t>
      </w:r>
      <w:r w:rsidRPr="00167659">
        <w:rPr>
          <w:rFonts w:ascii="Times New Roman" w:hAnsi="Times New Roman"/>
          <w:sz w:val="28"/>
          <w:szCs w:val="28"/>
        </w:rPr>
        <w:t xml:space="preserve"> позиці</w:t>
      </w:r>
      <w:r w:rsidR="00CE2137" w:rsidRPr="00167659">
        <w:rPr>
          <w:rFonts w:ascii="Times New Roman" w:hAnsi="Times New Roman"/>
          <w:sz w:val="28"/>
          <w:szCs w:val="28"/>
        </w:rPr>
        <w:t>ю</w:t>
      </w:r>
      <w:r w:rsidRPr="00167659">
        <w:rPr>
          <w:rFonts w:ascii="Times New Roman" w:hAnsi="Times New Roman"/>
          <w:sz w:val="28"/>
          <w:szCs w:val="28"/>
        </w:rPr>
        <w:t xml:space="preserve"> всупереч закону. Адже саме відмінність у </w:t>
      </w:r>
      <w:r w:rsidR="00CE2137" w:rsidRPr="00167659">
        <w:rPr>
          <w:rFonts w:ascii="Times New Roman" w:hAnsi="Times New Roman"/>
          <w:sz w:val="28"/>
          <w:szCs w:val="28"/>
        </w:rPr>
        <w:t>поглядах</w:t>
      </w:r>
      <w:r w:rsidRPr="00167659">
        <w:rPr>
          <w:rFonts w:ascii="Times New Roman" w:hAnsi="Times New Roman"/>
          <w:sz w:val="28"/>
          <w:szCs w:val="28"/>
        </w:rPr>
        <w:t xml:space="preserve"> та позиціях </w:t>
      </w:r>
      <w:r w:rsidR="00796249" w:rsidRPr="00167659">
        <w:rPr>
          <w:rFonts w:ascii="Times New Roman" w:hAnsi="Times New Roman"/>
          <w:sz w:val="28"/>
          <w:szCs w:val="28"/>
        </w:rPr>
        <w:t>сторін у</w:t>
      </w:r>
      <w:r w:rsidRPr="00167659">
        <w:rPr>
          <w:rFonts w:ascii="Times New Roman" w:hAnsi="Times New Roman"/>
          <w:sz w:val="28"/>
          <w:szCs w:val="28"/>
        </w:rPr>
        <w:t xml:space="preserve"> судовому засіданні</w:t>
      </w:r>
      <w:r w:rsidR="00796249" w:rsidRPr="00167659">
        <w:rPr>
          <w:rFonts w:ascii="Times New Roman" w:hAnsi="Times New Roman"/>
          <w:sz w:val="28"/>
          <w:szCs w:val="28"/>
        </w:rPr>
        <w:t>, а</w:t>
      </w:r>
      <w:r w:rsidRPr="00167659">
        <w:rPr>
          <w:rFonts w:ascii="Times New Roman" w:hAnsi="Times New Roman"/>
          <w:sz w:val="28"/>
          <w:szCs w:val="28"/>
        </w:rPr>
        <w:t xml:space="preserve"> та</w:t>
      </w:r>
      <w:r w:rsidR="00796249" w:rsidRPr="00167659">
        <w:rPr>
          <w:rFonts w:ascii="Times New Roman" w:hAnsi="Times New Roman"/>
          <w:sz w:val="28"/>
          <w:szCs w:val="28"/>
        </w:rPr>
        <w:t>кож</w:t>
      </w:r>
      <w:r w:rsidRPr="00167659">
        <w:rPr>
          <w:rFonts w:ascii="Times New Roman" w:hAnsi="Times New Roman"/>
          <w:sz w:val="28"/>
          <w:szCs w:val="28"/>
        </w:rPr>
        <w:t xml:space="preserve"> рівні можливості щодо їх доведення та оголошення і є однією з складових реалізації принципу змагальності. </w:t>
      </w:r>
    </w:p>
    <w:p w14:paraId="57BBB7E5" w14:textId="77777777" w:rsidR="003B21C9" w:rsidRPr="00167659" w:rsidRDefault="003B21C9" w:rsidP="003B21C9">
      <w:pPr>
        <w:pStyle w:val="aa"/>
        <w:ind w:firstLine="567"/>
        <w:jc w:val="both"/>
        <w:rPr>
          <w:rFonts w:ascii="Times New Roman" w:hAnsi="Times New Roman"/>
          <w:sz w:val="28"/>
          <w:szCs w:val="28"/>
        </w:rPr>
      </w:pPr>
      <w:r w:rsidRPr="00167659">
        <w:rPr>
          <w:rFonts w:ascii="Times New Roman" w:hAnsi="Times New Roman"/>
          <w:sz w:val="28"/>
          <w:szCs w:val="28"/>
        </w:rPr>
        <w:t xml:space="preserve">Слід зауважити, що Комісія не наділена повноваженнями надавати оцінку чи перевіряти правильність та обґрунтованості позиції прокурора у суді.  </w:t>
      </w:r>
    </w:p>
    <w:p w14:paraId="1F70B894" w14:textId="77777777" w:rsidR="00555BCB" w:rsidRPr="00167659" w:rsidRDefault="00000000">
      <w:pPr>
        <w:widowControl w:val="0"/>
        <w:pBdr>
          <w:bottom w:val="single" w:sz="12" w:space="12" w:color="FFFFFF"/>
        </w:pBdr>
        <w:spacing w:after="0" w:line="240" w:lineRule="auto"/>
        <w:ind w:firstLine="567"/>
        <w:jc w:val="both"/>
        <w:rPr>
          <w:rFonts w:ascii="Times New Roman" w:hAnsi="Times New Roman"/>
          <w:sz w:val="28"/>
          <w:szCs w:val="28"/>
        </w:rPr>
      </w:pPr>
      <w:r w:rsidRPr="00167659">
        <w:rPr>
          <w:rFonts w:ascii="Times New Roman" w:hAnsi="Times New Roman"/>
          <w:sz w:val="28"/>
          <w:szCs w:val="28"/>
        </w:rPr>
        <w:lastRenderedPageBreak/>
        <w:t>За таких обставин, порушені у скарзі питання перебувають у виключній компетенції учасників судового провадження.</w:t>
      </w:r>
    </w:p>
    <w:p w14:paraId="60AB4C57" w14:textId="77777777" w:rsidR="00F9602F" w:rsidRDefault="00000000" w:rsidP="00F9602F">
      <w:pPr>
        <w:widowControl w:val="0"/>
        <w:pBdr>
          <w:bottom w:val="single" w:sz="12" w:space="12" w:color="FFFFFF"/>
        </w:pBdr>
        <w:spacing w:after="0" w:line="240" w:lineRule="auto"/>
        <w:ind w:firstLine="567"/>
        <w:jc w:val="both"/>
        <w:rPr>
          <w:rFonts w:ascii="Times New Roman" w:hAnsi="Times New Roman"/>
          <w:color w:val="000000" w:themeColor="text1"/>
          <w:sz w:val="28"/>
          <w:szCs w:val="28"/>
        </w:rPr>
      </w:pPr>
      <w:r w:rsidRPr="00167659">
        <w:rPr>
          <w:rFonts w:ascii="Times New Roman" w:hAnsi="Times New Roman"/>
          <w:color w:val="000000" w:themeColor="text1"/>
          <w:sz w:val="28"/>
          <w:szCs w:val="28"/>
        </w:rPr>
        <w:t>Щодо доводів дисциплінарної скарги про вчинення прокурором дисциплінарного проступку, передбаченого пункт</w:t>
      </w:r>
      <w:r w:rsidR="003B21C9" w:rsidRPr="00167659">
        <w:rPr>
          <w:rFonts w:ascii="Times New Roman" w:hAnsi="Times New Roman"/>
          <w:color w:val="000000" w:themeColor="text1"/>
          <w:sz w:val="28"/>
          <w:szCs w:val="28"/>
        </w:rPr>
        <w:t xml:space="preserve">ом </w:t>
      </w:r>
      <w:r w:rsidRPr="00167659">
        <w:rPr>
          <w:rFonts w:ascii="Times New Roman" w:hAnsi="Times New Roman"/>
          <w:color w:val="000000" w:themeColor="text1"/>
          <w:sz w:val="28"/>
          <w:szCs w:val="28"/>
        </w:rPr>
        <w:t>6 ч. 1 ст. 43 Закону №1697-VII слід зазначити таке.</w:t>
      </w:r>
    </w:p>
    <w:p w14:paraId="4B4FADBC" w14:textId="77777777" w:rsidR="00F9602F" w:rsidRDefault="00F9602F" w:rsidP="00F9602F">
      <w:pPr>
        <w:widowControl w:val="0"/>
        <w:pBdr>
          <w:bottom w:val="single" w:sz="12" w:space="12" w:color="FFFFFF"/>
        </w:pBdr>
        <w:spacing w:after="0" w:line="240" w:lineRule="auto"/>
        <w:ind w:firstLine="567"/>
        <w:jc w:val="both"/>
        <w:rPr>
          <w:rFonts w:ascii="Times New Roman" w:hAnsi="Times New Roman"/>
          <w:color w:val="000000" w:themeColor="text1"/>
          <w:sz w:val="28"/>
          <w:szCs w:val="28"/>
        </w:rPr>
      </w:pPr>
      <w:r w:rsidRPr="00F9602F">
        <w:rPr>
          <w:rFonts w:ascii="Times New Roman" w:hAnsi="Times New Roman"/>
          <w:color w:val="000000" w:themeColor="text1"/>
          <w:sz w:val="28"/>
          <w:szCs w:val="28"/>
        </w:rPr>
        <w:t>Для притягнення прокурора до дисциплінарної відповідальності за порушення правил прокурорської етики Комісія має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негативний громадський резонанс (постанова Великої Палати Верховного Суду від 13.11.2018 у справі № 9901/19/17).</w:t>
      </w:r>
    </w:p>
    <w:p w14:paraId="01EFFC52" w14:textId="5F0B307A" w:rsidR="00555BCB" w:rsidRPr="00F9602F" w:rsidRDefault="00000000" w:rsidP="00F9602F">
      <w:pPr>
        <w:widowControl w:val="0"/>
        <w:pBdr>
          <w:bottom w:val="single" w:sz="12" w:space="12" w:color="FFFFFF"/>
        </w:pBdr>
        <w:spacing w:after="0" w:line="240" w:lineRule="auto"/>
        <w:ind w:firstLine="567"/>
        <w:jc w:val="both"/>
        <w:rPr>
          <w:rFonts w:ascii="Times New Roman" w:hAnsi="Times New Roman"/>
          <w:color w:val="000000" w:themeColor="text1"/>
          <w:sz w:val="28"/>
          <w:szCs w:val="28"/>
        </w:rPr>
      </w:pPr>
      <w:r w:rsidRPr="00167659">
        <w:rPr>
          <w:rFonts w:ascii="Times New Roman" w:hAnsi="Times New Roman"/>
          <w:color w:val="000000" w:themeColor="text1"/>
          <w:sz w:val="28"/>
          <w:szCs w:val="28"/>
        </w:rPr>
        <w:t>Разом із цим, у дисциплінарній скарзі не наведено конкретних відомостей, які б вказали на можливе вчинення прокурором</w:t>
      </w:r>
      <w:r w:rsidR="003B21C9" w:rsidRPr="00167659">
        <w:rPr>
          <w:rFonts w:ascii="Times New Roman" w:hAnsi="Times New Roman"/>
          <w:color w:val="000000" w:themeColor="text1"/>
          <w:sz w:val="28"/>
          <w:szCs w:val="28"/>
        </w:rPr>
        <w:t xml:space="preserve"> Бурдуном</w:t>
      </w:r>
      <w:r w:rsidRPr="00167659">
        <w:rPr>
          <w:rFonts w:ascii="Times New Roman" w:hAnsi="Times New Roman"/>
          <w:color w:val="000000" w:themeColor="text1"/>
          <w:sz w:val="28"/>
          <w:szCs w:val="28"/>
        </w:rPr>
        <w:t xml:space="preserve"> </w:t>
      </w:r>
      <w:r w:rsidR="003B21C9" w:rsidRPr="00167659">
        <w:rPr>
          <w:rFonts w:ascii="Times New Roman" w:hAnsi="Times New Roman"/>
          <w:color w:val="000000" w:themeColor="text1"/>
          <w:sz w:val="28"/>
          <w:szCs w:val="28"/>
        </w:rPr>
        <w:t>М</w:t>
      </w:r>
      <w:r w:rsidRPr="00167659">
        <w:rPr>
          <w:rFonts w:ascii="Times New Roman" w:hAnsi="Times New Roman"/>
          <w:color w:val="000000" w:themeColor="text1"/>
          <w:sz w:val="28"/>
          <w:szCs w:val="28"/>
        </w:rPr>
        <w:t>.</w:t>
      </w:r>
      <w:r w:rsidR="003B21C9" w:rsidRPr="00167659">
        <w:rPr>
          <w:rFonts w:ascii="Times New Roman" w:hAnsi="Times New Roman"/>
          <w:color w:val="000000" w:themeColor="text1"/>
          <w:sz w:val="28"/>
          <w:szCs w:val="28"/>
        </w:rPr>
        <w:t>С</w:t>
      </w:r>
      <w:r w:rsidRPr="00167659">
        <w:rPr>
          <w:rFonts w:ascii="Times New Roman" w:hAnsi="Times New Roman"/>
          <w:color w:val="000000" w:themeColor="text1"/>
          <w:sz w:val="28"/>
          <w:szCs w:val="28"/>
        </w:rPr>
        <w:t>.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або порушення вищевказаною особою правил прокурорської етики.</w:t>
      </w:r>
      <w:r w:rsidRPr="00167659">
        <w:rPr>
          <w:rFonts w:ascii="Times New Roman" w:hAnsi="Times New Roman"/>
          <w:iCs/>
          <w:color w:val="000000" w:themeColor="text1"/>
          <w:sz w:val="28"/>
          <w:szCs w:val="28"/>
        </w:rPr>
        <w:t xml:space="preserve"> </w:t>
      </w:r>
    </w:p>
    <w:p w14:paraId="6EAF946D" w14:textId="75275A76" w:rsidR="00555BCB" w:rsidRPr="00167659" w:rsidRDefault="00000000">
      <w:pPr>
        <w:widowControl w:val="0"/>
        <w:pBdr>
          <w:bottom w:val="single" w:sz="12" w:space="12" w:color="FFFFFF"/>
        </w:pBdr>
        <w:spacing w:after="0" w:line="240" w:lineRule="auto"/>
        <w:ind w:firstLine="567"/>
        <w:jc w:val="both"/>
        <w:rPr>
          <w:rFonts w:ascii="Times New Roman" w:hAnsi="Times New Roman"/>
          <w:sz w:val="28"/>
          <w:szCs w:val="28"/>
        </w:rPr>
      </w:pPr>
      <w:r w:rsidRPr="00167659">
        <w:rPr>
          <w:rFonts w:ascii="Times New Roman" w:hAnsi="Times New Roman"/>
          <w:sz w:val="28"/>
          <w:szCs w:val="28"/>
        </w:rPr>
        <w:t xml:space="preserve">На підставі викладеного, як член Комісії, дійшла висновку, що дисциплінарна скарга не містить конкретних відомостей про наявність ознак дисциплінарного проступку, вчиненого прокурором </w:t>
      </w:r>
      <w:r w:rsidR="003B21C9" w:rsidRPr="00167659">
        <w:rPr>
          <w:rFonts w:ascii="Times New Roman" w:hAnsi="Times New Roman"/>
          <w:color w:val="000000" w:themeColor="text1"/>
          <w:sz w:val="28"/>
          <w:szCs w:val="28"/>
        </w:rPr>
        <w:t xml:space="preserve">Бурдуном М.С. </w:t>
      </w:r>
      <w:r w:rsidRPr="00167659">
        <w:rPr>
          <w:rFonts w:ascii="Times New Roman" w:hAnsi="Times New Roman"/>
          <w:sz w:val="28"/>
          <w:szCs w:val="28"/>
        </w:rPr>
        <w:t>Тому, не встановлено наявності підстав для відкриття дисциплінарного провадження.</w:t>
      </w:r>
    </w:p>
    <w:p w14:paraId="60DE141B" w14:textId="77777777" w:rsidR="00555BCB" w:rsidRPr="00167659" w:rsidRDefault="00000000">
      <w:pPr>
        <w:widowControl w:val="0"/>
        <w:pBdr>
          <w:bottom w:val="single" w:sz="12" w:space="12" w:color="FFFFFF"/>
        </w:pBdr>
        <w:spacing w:after="0" w:line="240" w:lineRule="auto"/>
        <w:ind w:firstLine="567"/>
        <w:jc w:val="both"/>
        <w:rPr>
          <w:rFonts w:ascii="Times New Roman" w:hAnsi="Times New Roman"/>
          <w:b/>
          <w:sz w:val="28"/>
          <w:szCs w:val="28"/>
        </w:rPr>
      </w:pPr>
      <w:r w:rsidRPr="00167659">
        <w:rPr>
          <w:rFonts w:ascii="Times New Roman" w:hAnsi="Times New Roman"/>
          <w:sz w:val="28"/>
          <w:szCs w:val="28"/>
        </w:rPr>
        <w:t xml:space="preserve">Керуючись статтями 44 – 46 Закону № 1697-VII, пунктами 28, 98 Положення про порядок роботи відповідного органу, що здійснює дисциплінарне провадження, </w:t>
      </w:r>
    </w:p>
    <w:p w14:paraId="42B63FFA" w14:textId="77777777" w:rsidR="00555BCB" w:rsidRPr="00167659" w:rsidRDefault="00000000">
      <w:pPr>
        <w:widowControl w:val="0"/>
        <w:tabs>
          <w:tab w:val="left" w:pos="851"/>
        </w:tabs>
        <w:spacing w:after="240" w:line="240" w:lineRule="auto"/>
        <w:ind w:firstLine="567"/>
        <w:contextualSpacing/>
        <w:jc w:val="center"/>
        <w:rPr>
          <w:rFonts w:ascii="Times New Roman" w:hAnsi="Times New Roman"/>
          <w:b/>
          <w:sz w:val="28"/>
          <w:szCs w:val="28"/>
        </w:rPr>
      </w:pPr>
      <w:r w:rsidRPr="00167659">
        <w:rPr>
          <w:rFonts w:ascii="Times New Roman" w:hAnsi="Times New Roman"/>
          <w:b/>
          <w:sz w:val="28"/>
          <w:szCs w:val="28"/>
        </w:rPr>
        <w:t>ВИРІШИЛА:</w:t>
      </w:r>
    </w:p>
    <w:p w14:paraId="64C1306F" w14:textId="77777777" w:rsidR="00555BCB" w:rsidRPr="00167659" w:rsidRDefault="00555BCB">
      <w:pPr>
        <w:widowControl w:val="0"/>
        <w:tabs>
          <w:tab w:val="left" w:pos="851"/>
        </w:tabs>
        <w:spacing w:after="240" w:line="240" w:lineRule="auto"/>
        <w:ind w:firstLine="567"/>
        <w:contextualSpacing/>
        <w:jc w:val="center"/>
        <w:rPr>
          <w:rFonts w:ascii="Times New Roman" w:hAnsi="Times New Roman"/>
          <w:b/>
          <w:sz w:val="12"/>
          <w:szCs w:val="12"/>
        </w:rPr>
      </w:pPr>
    </w:p>
    <w:p w14:paraId="626C11A0" w14:textId="70D078A3" w:rsidR="00555BCB" w:rsidRPr="00167659" w:rsidRDefault="00000000">
      <w:pPr>
        <w:widowControl w:val="0"/>
        <w:tabs>
          <w:tab w:val="left" w:pos="851"/>
        </w:tabs>
        <w:spacing w:after="0" w:line="240" w:lineRule="auto"/>
        <w:ind w:firstLine="567"/>
        <w:contextualSpacing/>
        <w:jc w:val="both"/>
        <w:rPr>
          <w:rFonts w:ascii="Times New Roman" w:hAnsi="Times New Roman"/>
          <w:sz w:val="28"/>
          <w:szCs w:val="28"/>
        </w:rPr>
      </w:pPr>
      <w:r w:rsidRPr="00167659">
        <w:rPr>
          <w:rFonts w:ascii="Times New Roman" w:hAnsi="Times New Roman"/>
          <w:sz w:val="28"/>
          <w:szCs w:val="28"/>
        </w:rPr>
        <w:t xml:space="preserve">Відмовити у відкритті дисциплінарного провадження стосовно </w:t>
      </w:r>
      <w:r w:rsidR="003B21C9" w:rsidRPr="00167659">
        <w:rPr>
          <w:rFonts w:ascii="Times New Roman" w:hAnsi="Times New Roman"/>
          <w:sz w:val="28"/>
          <w:szCs w:val="28"/>
        </w:rPr>
        <w:t>начальника Єланецького відділу Вознесенської окружної прокуратури Миколаївської області Бурдун</w:t>
      </w:r>
      <w:r w:rsidR="00B0071F" w:rsidRPr="00167659">
        <w:rPr>
          <w:rFonts w:ascii="Times New Roman" w:hAnsi="Times New Roman"/>
          <w:sz w:val="28"/>
          <w:szCs w:val="28"/>
        </w:rPr>
        <w:t>а</w:t>
      </w:r>
      <w:r w:rsidR="003B21C9" w:rsidRPr="00167659">
        <w:rPr>
          <w:rFonts w:ascii="Times New Roman" w:hAnsi="Times New Roman"/>
          <w:sz w:val="28"/>
          <w:szCs w:val="28"/>
        </w:rPr>
        <w:t xml:space="preserve"> М.С. </w:t>
      </w:r>
    </w:p>
    <w:p w14:paraId="66ED1844" w14:textId="77777777" w:rsidR="00555BCB" w:rsidRPr="00167659" w:rsidRDefault="00000000">
      <w:pPr>
        <w:widowControl w:val="0"/>
        <w:tabs>
          <w:tab w:val="left" w:pos="851"/>
        </w:tabs>
        <w:spacing w:after="0" w:line="240" w:lineRule="auto"/>
        <w:ind w:firstLine="567"/>
        <w:contextualSpacing/>
        <w:jc w:val="both"/>
        <w:rPr>
          <w:rFonts w:ascii="Times New Roman" w:hAnsi="Times New Roman"/>
          <w:sz w:val="28"/>
          <w:szCs w:val="28"/>
        </w:rPr>
      </w:pPr>
      <w:r w:rsidRPr="00167659">
        <w:rPr>
          <w:rFonts w:ascii="Times New Roman" w:hAnsi="Times New Roman"/>
          <w:sz w:val="28"/>
          <w:szCs w:val="28"/>
        </w:rPr>
        <w:t>Копію рішення направити скаржнику та вищезгаданому прокурору.</w:t>
      </w:r>
    </w:p>
    <w:p w14:paraId="30C8CD2F" w14:textId="77777777" w:rsidR="00555BCB" w:rsidRPr="00167659" w:rsidRDefault="00555BCB">
      <w:pPr>
        <w:widowControl w:val="0"/>
        <w:tabs>
          <w:tab w:val="left" w:pos="851"/>
        </w:tabs>
        <w:spacing w:after="0" w:line="240" w:lineRule="auto"/>
        <w:contextualSpacing/>
        <w:jc w:val="both"/>
        <w:rPr>
          <w:rFonts w:ascii="Times New Roman" w:hAnsi="Times New Roman"/>
          <w:sz w:val="24"/>
          <w:szCs w:val="24"/>
        </w:rPr>
      </w:pPr>
    </w:p>
    <w:p w14:paraId="22744DCE" w14:textId="77777777" w:rsidR="00555BCB" w:rsidRPr="00167659" w:rsidRDefault="00555BCB">
      <w:pPr>
        <w:widowControl w:val="0"/>
        <w:tabs>
          <w:tab w:val="left" w:pos="851"/>
        </w:tabs>
        <w:spacing w:after="0" w:line="240" w:lineRule="auto"/>
        <w:contextualSpacing/>
        <w:jc w:val="both"/>
        <w:rPr>
          <w:rFonts w:ascii="Times New Roman" w:hAnsi="Times New Roman"/>
          <w:sz w:val="24"/>
          <w:szCs w:val="24"/>
        </w:rPr>
      </w:pPr>
    </w:p>
    <w:p w14:paraId="62D9A77C" w14:textId="77777777" w:rsidR="00555BCB" w:rsidRPr="00167659" w:rsidRDefault="00000000">
      <w:pPr>
        <w:widowControl w:val="0"/>
        <w:tabs>
          <w:tab w:val="left" w:pos="851"/>
        </w:tabs>
        <w:spacing w:after="0" w:line="240" w:lineRule="auto"/>
        <w:contextualSpacing/>
        <w:jc w:val="both"/>
        <w:rPr>
          <w:rFonts w:ascii="Times New Roman" w:hAnsi="Times New Roman"/>
          <w:b/>
          <w:sz w:val="28"/>
          <w:szCs w:val="28"/>
        </w:rPr>
      </w:pPr>
      <w:r w:rsidRPr="00167659">
        <w:rPr>
          <w:rFonts w:ascii="Times New Roman" w:hAnsi="Times New Roman"/>
          <w:b/>
          <w:sz w:val="28"/>
          <w:szCs w:val="28"/>
        </w:rPr>
        <w:t>Член Комісії</w:t>
      </w:r>
      <w:r w:rsidRPr="00167659">
        <w:rPr>
          <w:rFonts w:ascii="Times New Roman" w:hAnsi="Times New Roman"/>
          <w:b/>
          <w:sz w:val="28"/>
          <w:szCs w:val="28"/>
        </w:rPr>
        <w:tab/>
      </w:r>
      <w:r w:rsidRPr="00167659">
        <w:rPr>
          <w:rFonts w:ascii="Times New Roman" w:hAnsi="Times New Roman"/>
          <w:b/>
          <w:sz w:val="28"/>
          <w:szCs w:val="28"/>
        </w:rPr>
        <w:tab/>
        <w:t xml:space="preserve">         </w:t>
      </w:r>
      <w:r w:rsidRPr="00167659">
        <w:rPr>
          <w:rFonts w:ascii="Times New Roman" w:hAnsi="Times New Roman"/>
          <w:b/>
          <w:sz w:val="28"/>
          <w:szCs w:val="28"/>
        </w:rPr>
        <w:tab/>
        <w:t xml:space="preserve">          </w:t>
      </w:r>
      <w:r w:rsidRPr="00167659">
        <w:rPr>
          <w:rFonts w:ascii="Times New Roman" w:hAnsi="Times New Roman"/>
          <w:b/>
          <w:sz w:val="28"/>
          <w:szCs w:val="28"/>
        </w:rPr>
        <w:tab/>
      </w:r>
      <w:r w:rsidRPr="00167659">
        <w:rPr>
          <w:rFonts w:ascii="Times New Roman" w:hAnsi="Times New Roman"/>
          <w:b/>
          <w:sz w:val="28"/>
          <w:szCs w:val="28"/>
        </w:rPr>
        <w:tab/>
      </w:r>
      <w:r w:rsidRPr="00167659">
        <w:rPr>
          <w:rFonts w:ascii="Times New Roman" w:hAnsi="Times New Roman"/>
          <w:b/>
          <w:sz w:val="28"/>
          <w:szCs w:val="28"/>
        </w:rPr>
        <w:tab/>
        <w:t xml:space="preserve">               Євгенія МНИШЕНКО</w:t>
      </w:r>
    </w:p>
    <w:p w14:paraId="52FB1D1B" w14:textId="77777777" w:rsidR="00555BCB" w:rsidRDefault="00555BCB"/>
    <w:sectPr w:rsidR="00555BCB">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CA852" w14:textId="77777777" w:rsidR="00B7141E" w:rsidRPr="00167659" w:rsidRDefault="00B7141E">
      <w:pPr>
        <w:spacing w:line="240" w:lineRule="auto"/>
      </w:pPr>
      <w:r w:rsidRPr="00167659">
        <w:separator/>
      </w:r>
    </w:p>
  </w:endnote>
  <w:endnote w:type="continuationSeparator" w:id="0">
    <w:p w14:paraId="098BC63A" w14:textId="77777777" w:rsidR="00B7141E" w:rsidRPr="00167659" w:rsidRDefault="00B7141E">
      <w:pPr>
        <w:spacing w:line="240" w:lineRule="auto"/>
      </w:pPr>
      <w:r w:rsidRPr="001676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CD136" w14:textId="77777777" w:rsidR="00B7141E" w:rsidRPr="00167659" w:rsidRDefault="00B7141E">
      <w:pPr>
        <w:spacing w:after="0"/>
      </w:pPr>
      <w:r w:rsidRPr="00167659">
        <w:separator/>
      </w:r>
    </w:p>
  </w:footnote>
  <w:footnote w:type="continuationSeparator" w:id="0">
    <w:p w14:paraId="05720167" w14:textId="77777777" w:rsidR="00B7141E" w:rsidRPr="00167659" w:rsidRDefault="00B7141E">
      <w:pPr>
        <w:spacing w:after="0"/>
      </w:pPr>
      <w:r w:rsidRPr="001676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sdtPr>
    <w:sdtContent>
      <w:p w14:paraId="02D3E363" w14:textId="77777777" w:rsidR="00555BCB" w:rsidRPr="00167659" w:rsidRDefault="00000000">
        <w:pPr>
          <w:pStyle w:val="a6"/>
          <w:jc w:val="center"/>
        </w:pPr>
        <w:r w:rsidRPr="00167659">
          <w:fldChar w:fldCharType="begin"/>
        </w:r>
        <w:r w:rsidRPr="00167659">
          <w:instrText>PAGE   \* MERGEFORMAT</w:instrText>
        </w:r>
        <w:r w:rsidRPr="00167659">
          <w:fldChar w:fldCharType="separate"/>
        </w:r>
        <w:r w:rsidRPr="00167659">
          <w:t>2</w:t>
        </w:r>
        <w:r w:rsidRPr="00167659">
          <w:fldChar w:fldCharType="end"/>
        </w:r>
      </w:p>
    </w:sdtContent>
  </w:sdt>
  <w:p w14:paraId="15C6ED90" w14:textId="77777777" w:rsidR="00555BCB" w:rsidRPr="00167659" w:rsidRDefault="00555BC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02413"/>
    <w:rsid w:val="000100DA"/>
    <w:rsid w:val="00023B5D"/>
    <w:rsid w:val="00026397"/>
    <w:rsid w:val="0003652B"/>
    <w:rsid w:val="0005367E"/>
    <w:rsid w:val="00067412"/>
    <w:rsid w:val="00067A7F"/>
    <w:rsid w:val="00076A18"/>
    <w:rsid w:val="00087A75"/>
    <w:rsid w:val="000A1DE8"/>
    <w:rsid w:val="000A580E"/>
    <w:rsid w:val="000B2163"/>
    <w:rsid w:val="000D2565"/>
    <w:rsid w:val="00107266"/>
    <w:rsid w:val="00120EC5"/>
    <w:rsid w:val="0015147A"/>
    <w:rsid w:val="00167659"/>
    <w:rsid w:val="00174C21"/>
    <w:rsid w:val="001A6FD6"/>
    <w:rsid w:val="001B7EED"/>
    <w:rsid w:val="001C0F46"/>
    <w:rsid w:val="001D542A"/>
    <w:rsid w:val="001E6F1F"/>
    <w:rsid w:val="001F20CE"/>
    <w:rsid w:val="002151D3"/>
    <w:rsid w:val="00217048"/>
    <w:rsid w:val="002305D1"/>
    <w:rsid w:val="00275F53"/>
    <w:rsid w:val="00277DF3"/>
    <w:rsid w:val="00284B19"/>
    <w:rsid w:val="002A010F"/>
    <w:rsid w:val="002A2F72"/>
    <w:rsid w:val="002A41F4"/>
    <w:rsid w:val="002B590A"/>
    <w:rsid w:val="002F2B6A"/>
    <w:rsid w:val="00301183"/>
    <w:rsid w:val="0032710C"/>
    <w:rsid w:val="00342423"/>
    <w:rsid w:val="00351ABE"/>
    <w:rsid w:val="00391AEB"/>
    <w:rsid w:val="0039392A"/>
    <w:rsid w:val="003B21C9"/>
    <w:rsid w:val="003C7575"/>
    <w:rsid w:val="003F19E4"/>
    <w:rsid w:val="004079DE"/>
    <w:rsid w:val="00407FDB"/>
    <w:rsid w:val="004271C5"/>
    <w:rsid w:val="00436905"/>
    <w:rsid w:val="00445CCB"/>
    <w:rsid w:val="00453412"/>
    <w:rsid w:val="00456BAA"/>
    <w:rsid w:val="004743F3"/>
    <w:rsid w:val="00477934"/>
    <w:rsid w:val="004B1F9B"/>
    <w:rsid w:val="004B384E"/>
    <w:rsid w:val="004C7CE6"/>
    <w:rsid w:val="004D21F3"/>
    <w:rsid w:val="004D3B00"/>
    <w:rsid w:val="005151EB"/>
    <w:rsid w:val="00555BCB"/>
    <w:rsid w:val="00574F91"/>
    <w:rsid w:val="0059346E"/>
    <w:rsid w:val="00596909"/>
    <w:rsid w:val="005D7867"/>
    <w:rsid w:val="005E5D04"/>
    <w:rsid w:val="005F6D3E"/>
    <w:rsid w:val="00605A95"/>
    <w:rsid w:val="006204EF"/>
    <w:rsid w:val="00657CF2"/>
    <w:rsid w:val="00664F01"/>
    <w:rsid w:val="00683004"/>
    <w:rsid w:val="006A0C9B"/>
    <w:rsid w:val="006A4BDB"/>
    <w:rsid w:val="006C44ED"/>
    <w:rsid w:val="006E545E"/>
    <w:rsid w:val="00703A6B"/>
    <w:rsid w:val="007060EE"/>
    <w:rsid w:val="007233FC"/>
    <w:rsid w:val="00747183"/>
    <w:rsid w:val="007475FF"/>
    <w:rsid w:val="00795CF3"/>
    <w:rsid w:val="00796249"/>
    <w:rsid w:val="00797995"/>
    <w:rsid w:val="007C48DB"/>
    <w:rsid w:val="007E7FA9"/>
    <w:rsid w:val="008106D5"/>
    <w:rsid w:val="00834D11"/>
    <w:rsid w:val="00837A58"/>
    <w:rsid w:val="008706D1"/>
    <w:rsid w:val="008928EE"/>
    <w:rsid w:val="00896F5F"/>
    <w:rsid w:val="008D0D4B"/>
    <w:rsid w:val="008E4740"/>
    <w:rsid w:val="008F196C"/>
    <w:rsid w:val="009235C5"/>
    <w:rsid w:val="00956E9B"/>
    <w:rsid w:val="00957080"/>
    <w:rsid w:val="009574AE"/>
    <w:rsid w:val="00967D53"/>
    <w:rsid w:val="009761D8"/>
    <w:rsid w:val="00982C88"/>
    <w:rsid w:val="009C7388"/>
    <w:rsid w:val="009C76D4"/>
    <w:rsid w:val="009F031B"/>
    <w:rsid w:val="009F588E"/>
    <w:rsid w:val="00A04583"/>
    <w:rsid w:val="00A10887"/>
    <w:rsid w:val="00A23D36"/>
    <w:rsid w:val="00A429BF"/>
    <w:rsid w:val="00A50FB8"/>
    <w:rsid w:val="00A5719D"/>
    <w:rsid w:val="00A57A11"/>
    <w:rsid w:val="00A66332"/>
    <w:rsid w:val="00A71AD6"/>
    <w:rsid w:val="00A74B06"/>
    <w:rsid w:val="00A93431"/>
    <w:rsid w:val="00AA37FE"/>
    <w:rsid w:val="00AB0270"/>
    <w:rsid w:val="00AC3E3D"/>
    <w:rsid w:val="00AD0298"/>
    <w:rsid w:val="00AF39DA"/>
    <w:rsid w:val="00AF7638"/>
    <w:rsid w:val="00B0071F"/>
    <w:rsid w:val="00B07422"/>
    <w:rsid w:val="00B24E0E"/>
    <w:rsid w:val="00B602CF"/>
    <w:rsid w:val="00B7141E"/>
    <w:rsid w:val="00B7363C"/>
    <w:rsid w:val="00BC3943"/>
    <w:rsid w:val="00BF15EF"/>
    <w:rsid w:val="00BF6EE9"/>
    <w:rsid w:val="00C11AF4"/>
    <w:rsid w:val="00C12258"/>
    <w:rsid w:val="00C246B8"/>
    <w:rsid w:val="00C46694"/>
    <w:rsid w:val="00C467A1"/>
    <w:rsid w:val="00C535D2"/>
    <w:rsid w:val="00C66E72"/>
    <w:rsid w:val="00C95BCF"/>
    <w:rsid w:val="00CA126E"/>
    <w:rsid w:val="00CB08CF"/>
    <w:rsid w:val="00CB68AB"/>
    <w:rsid w:val="00CD10F0"/>
    <w:rsid w:val="00CD43AB"/>
    <w:rsid w:val="00CE2137"/>
    <w:rsid w:val="00CE2DC0"/>
    <w:rsid w:val="00CE6D33"/>
    <w:rsid w:val="00CE7453"/>
    <w:rsid w:val="00CF7903"/>
    <w:rsid w:val="00D04198"/>
    <w:rsid w:val="00D05C15"/>
    <w:rsid w:val="00D24B12"/>
    <w:rsid w:val="00D2528F"/>
    <w:rsid w:val="00D54BEB"/>
    <w:rsid w:val="00D6029A"/>
    <w:rsid w:val="00D61736"/>
    <w:rsid w:val="00D6751A"/>
    <w:rsid w:val="00D84DF1"/>
    <w:rsid w:val="00DB1B9B"/>
    <w:rsid w:val="00DC356B"/>
    <w:rsid w:val="00DD3B1F"/>
    <w:rsid w:val="00DE045A"/>
    <w:rsid w:val="00DF376E"/>
    <w:rsid w:val="00DF7532"/>
    <w:rsid w:val="00E10D67"/>
    <w:rsid w:val="00E2546E"/>
    <w:rsid w:val="00E43F65"/>
    <w:rsid w:val="00E4486F"/>
    <w:rsid w:val="00E6645A"/>
    <w:rsid w:val="00EA13FF"/>
    <w:rsid w:val="00EF5997"/>
    <w:rsid w:val="00F32C1E"/>
    <w:rsid w:val="00F70366"/>
    <w:rsid w:val="00F80A08"/>
    <w:rsid w:val="00F9602F"/>
    <w:rsid w:val="00FA7184"/>
    <w:rsid w:val="00FB1F30"/>
    <w:rsid w:val="00FE17FB"/>
    <w:rsid w:val="00FF6A29"/>
    <w:rsid w:val="0E6B0CA9"/>
    <w:rsid w:val="30AD569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61D67"/>
  <w15:docId w15:val="{77B05AEF-AC56-4A9A-9C37-3FC3D5E7F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qFormat/>
    <w:pPr>
      <w:tabs>
        <w:tab w:val="center" w:pos="4819"/>
        <w:tab w:val="right" w:pos="9639"/>
      </w:tabs>
      <w:spacing w:after="0" w:line="240" w:lineRule="auto"/>
    </w:pPr>
  </w:style>
  <w:style w:type="paragraph" w:styleId="a6">
    <w:name w:val="header"/>
    <w:basedOn w:val="a"/>
    <w:link w:val="a7"/>
    <w:uiPriority w:val="99"/>
    <w:unhideWhenUsed/>
    <w:qFormat/>
    <w:pPr>
      <w:tabs>
        <w:tab w:val="center" w:pos="4677"/>
        <w:tab w:val="right" w:pos="9355"/>
      </w:tabs>
      <w:spacing w:after="0" w:line="240" w:lineRule="auto"/>
    </w:pPr>
  </w:style>
  <w:style w:type="character" w:styleId="a8">
    <w:name w:val="Hyperlink"/>
    <w:basedOn w:val="a0"/>
    <w:uiPriority w:val="99"/>
    <w:semiHidden/>
    <w:unhideWhenUsed/>
    <w:qFormat/>
    <w:rPr>
      <w:color w:val="0000FF"/>
      <w:u w:val="single"/>
    </w:rPr>
  </w:style>
  <w:style w:type="paragraph" w:styleId="a9">
    <w:name w:val="Normal (Web)"/>
    <w:basedOn w:val="a"/>
    <w:uiPriority w:val="99"/>
    <w:unhideWhenUsed/>
    <w:pPr>
      <w:spacing w:before="100" w:beforeAutospacing="1" w:after="100" w:afterAutospacing="1" w:line="240" w:lineRule="auto"/>
    </w:pPr>
    <w:rPr>
      <w:rFonts w:ascii="Times New Roman" w:eastAsia="Times New Roman" w:hAnsi="Times New Roman"/>
      <w:sz w:val="24"/>
      <w:szCs w:val="24"/>
    </w:rPr>
  </w:style>
  <w:style w:type="character" w:customStyle="1" w:styleId="a7">
    <w:name w:val="Верхній колонтитул Знак"/>
    <w:basedOn w:val="a0"/>
    <w:link w:val="a6"/>
    <w:uiPriority w:val="99"/>
    <w:qFormat/>
    <w:rPr>
      <w:rFonts w:ascii="Calibri" w:eastAsia="Calibri" w:hAnsi="Calibri" w:cs="Times New Roman"/>
      <w:sz w:val="22"/>
    </w:rPr>
  </w:style>
  <w:style w:type="paragraph" w:styleId="aa">
    <w:name w:val="No Spacing"/>
    <w:uiPriority w:val="1"/>
    <w:qFormat/>
    <w:rPr>
      <w:rFonts w:ascii="Calibri" w:eastAsia="Calibri" w:hAnsi="Calibri" w:cs="Times New Roman"/>
      <w:sz w:val="22"/>
      <w:szCs w:val="22"/>
      <w:lang w:eastAsia="en-US"/>
    </w:rPr>
  </w:style>
  <w:style w:type="paragraph" w:customStyle="1" w:styleId="rvps2">
    <w:name w:val="rvps2"/>
    <w:basedOn w:val="a"/>
    <w:qFormat/>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qFormat/>
  </w:style>
  <w:style w:type="character" w:customStyle="1" w:styleId="rvts46">
    <w:name w:val="rvts46"/>
    <w:basedOn w:val="a0"/>
    <w:qFormat/>
  </w:style>
  <w:style w:type="character" w:customStyle="1" w:styleId="a5">
    <w:name w:val="Нижній колонтитул Знак"/>
    <w:basedOn w:val="a0"/>
    <w:link w:val="a4"/>
    <w:uiPriority w:val="99"/>
    <w:qFormat/>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zakon.rada.gov.ua/laws/show/4651-17" TargetMode="External"/><Relationship Id="rId4" Type="http://schemas.openxmlformats.org/officeDocument/2006/relationships/webSettings" Target="web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1629D-FFFF-4016-B7CB-C51AD00C1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7972</Words>
  <Characters>4545</Characters>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2026-06-22T11:23:00Z</cp:lastPrinted>
  <dcterms:created xsi:type="dcterms:W3CDTF">2026-06-21T18:34:00Z</dcterms:created>
  <dcterms:modified xsi:type="dcterms:W3CDTF">2026-10-12T11:50:00Z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69EBA27B8A4644C19ADD43917D13EBF1_13</vt:lpwstr>
  </property>
</Properties>
</file>