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EB569" w14:textId="77777777" w:rsidR="007E27AB" w:rsidRPr="00367C65" w:rsidRDefault="007E27AB" w:rsidP="007E27AB">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sz w:val="26"/>
          <w:szCs w:val="20"/>
          <w:lang w:eastAsia="ru-RU"/>
        </w:rPr>
      </w:pPr>
      <w:r w:rsidRPr="00367C65">
        <w:rPr>
          <w:rFonts w:ascii="Times New Roman" w:eastAsia="Times New Roman" w:hAnsi="Times New Roman"/>
          <w:noProof/>
          <w:sz w:val="19"/>
          <w:szCs w:val="20"/>
          <w:lang w:val="ru-RU" w:eastAsia="ru-RU"/>
        </w:rPr>
        <w:drawing>
          <wp:inline distT="0" distB="0" distL="0" distR="0" wp14:anchorId="737BD259" wp14:editId="7041A6C0">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4F725E1A" w14:textId="77777777" w:rsidR="007E27AB" w:rsidRPr="00367C65" w:rsidRDefault="007E27AB" w:rsidP="007E27AB">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b/>
          <w:sz w:val="10"/>
          <w:szCs w:val="20"/>
          <w:lang w:eastAsia="ru-RU"/>
        </w:rPr>
      </w:pPr>
    </w:p>
    <w:p w14:paraId="7190E6EE" w14:textId="77777777" w:rsidR="007E27AB" w:rsidRPr="00367C65" w:rsidRDefault="007E27AB" w:rsidP="007E27AB">
      <w:pPr>
        <w:spacing w:after="0" w:line="240" w:lineRule="auto"/>
        <w:jc w:val="center"/>
        <w:rPr>
          <w:rFonts w:ascii="Times New Roman" w:eastAsia="Times New Roman" w:hAnsi="Times New Roman"/>
          <w:kern w:val="28"/>
          <w:sz w:val="32"/>
          <w:szCs w:val="32"/>
          <w:lang w:eastAsia="ru-RU"/>
        </w:rPr>
      </w:pPr>
      <w:r w:rsidRPr="00367C65">
        <w:rPr>
          <w:rFonts w:ascii="Times New Roman" w:eastAsia="Times New Roman" w:hAnsi="Times New Roman"/>
          <w:bCs/>
          <w:kern w:val="28"/>
          <w:sz w:val="36"/>
          <w:szCs w:val="32"/>
          <w:lang w:eastAsia="ru-RU"/>
        </w:rPr>
        <w:t xml:space="preserve">КВАЛІФІКАЦІЙНО-ДИСЦИПЛІНАРНА </w:t>
      </w:r>
      <w:r w:rsidRPr="00367C65">
        <w:rPr>
          <w:rFonts w:ascii="Times New Roman" w:eastAsia="Times New Roman" w:hAnsi="Times New Roman"/>
          <w:bCs/>
          <w:kern w:val="28"/>
          <w:sz w:val="36"/>
          <w:szCs w:val="32"/>
          <w:lang w:eastAsia="ru-RU"/>
        </w:rPr>
        <w:br/>
        <w:t>КОМІСІЯ ПРОКУРОРІВ</w:t>
      </w:r>
    </w:p>
    <w:p w14:paraId="5EF83058" w14:textId="77777777" w:rsidR="007E27AB" w:rsidRDefault="007E27AB" w:rsidP="007E27AB">
      <w:pPr>
        <w:spacing w:after="0" w:line="240" w:lineRule="auto"/>
        <w:rPr>
          <w:rFonts w:ascii="Times New Roman" w:eastAsia="Times New Roman" w:hAnsi="Times New Roman"/>
          <w:kern w:val="28"/>
          <w:sz w:val="28"/>
          <w:szCs w:val="28"/>
          <w:lang w:eastAsia="uk-UA"/>
        </w:rPr>
      </w:pPr>
    </w:p>
    <w:p w14:paraId="726391C8" w14:textId="77777777" w:rsidR="007E27AB" w:rsidRPr="00367C65" w:rsidRDefault="007E27AB" w:rsidP="007E27AB">
      <w:pPr>
        <w:spacing w:after="0" w:line="240" w:lineRule="auto"/>
        <w:rPr>
          <w:rFonts w:ascii="Times New Roman" w:eastAsia="Times New Roman" w:hAnsi="Times New Roman"/>
          <w:kern w:val="28"/>
          <w:sz w:val="28"/>
          <w:szCs w:val="28"/>
          <w:lang w:eastAsia="uk-UA"/>
        </w:rPr>
      </w:pPr>
    </w:p>
    <w:p w14:paraId="70DCA27C" w14:textId="77777777" w:rsidR="007E27AB" w:rsidRPr="00367C65" w:rsidRDefault="007E27AB" w:rsidP="007E27AB">
      <w:pPr>
        <w:spacing w:after="0" w:line="240" w:lineRule="auto"/>
        <w:ind w:left="84"/>
        <w:jc w:val="center"/>
        <w:rPr>
          <w:rFonts w:ascii="Times New Roman" w:eastAsia="Times New Roman" w:hAnsi="Times New Roman"/>
          <w:b/>
          <w:kern w:val="28"/>
          <w:sz w:val="28"/>
          <w:szCs w:val="28"/>
          <w:lang w:eastAsia="uk-UA"/>
        </w:rPr>
      </w:pPr>
      <w:r w:rsidRPr="00367C65">
        <w:rPr>
          <w:rFonts w:ascii="Times New Roman" w:eastAsia="Times New Roman" w:hAnsi="Times New Roman"/>
          <w:b/>
          <w:kern w:val="28"/>
          <w:sz w:val="28"/>
          <w:szCs w:val="28"/>
          <w:lang w:eastAsia="uk-UA"/>
        </w:rPr>
        <w:t xml:space="preserve">Р І Ш Е Н </w:t>
      </w:r>
      <w:proofErr w:type="spellStart"/>
      <w:r w:rsidRPr="00367C65">
        <w:rPr>
          <w:rFonts w:ascii="Times New Roman" w:eastAsia="Times New Roman" w:hAnsi="Times New Roman"/>
          <w:b/>
          <w:kern w:val="28"/>
          <w:sz w:val="28"/>
          <w:szCs w:val="28"/>
          <w:lang w:eastAsia="uk-UA"/>
        </w:rPr>
        <w:t>Н</w:t>
      </w:r>
      <w:proofErr w:type="spellEnd"/>
      <w:r w:rsidRPr="00367C65">
        <w:rPr>
          <w:rFonts w:ascii="Times New Roman" w:eastAsia="Times New Roman" w:hAnsi="Times New Roman"/>
          <w:b/>
          <w:kern w:val="28"/>
          <w:sz w:val="28"/>
          <w:szCs w:val="28"/>
          <w:lang w:eastAsia="uk-UA"/>
        </w:rPr>
        <w:t xml:space="preserve"> Я</w:t>
      </w:r>
    </w:p>
    <w:p w14:paraId="5B526090" w14:textId="77777777" w:rsidR="007E27AB" w:rsidRDefault="007E27AB" w:rsidP="007E27AB">
      <w:pPr>
        <w:spacing w:after="0" w:line="240" w:lineRule="auto"/>
        <w:ind w:left="84"/>
        <w:jc w:val="center"/>
        <w:rPr>
          <w:rFonts w:ascii="Times New Roman" w:eastAsia="Times New Roman" w:hAnsi="Times New Roman"/>
          <w:b/>
          <w:kern w:val="28"/>
          <w:sz w:val="28"/>
          <w:szCs w:val="28"/>
          <w:lang w:eastAsia="uk-UA"/>
        </w:rPr>
      </w:pPr>
    </w:p>
    <w:p w14:paraId="024F5559" w14:textId="77777777" w:rsidR="007E27AB" w:rsidRPr="00367C65" w:rsidRDefault="007E27AB" w:rsidP="007E27AB">
      <w:pPr>
        <w:spacing w:after="0" w:line="240" w:lineRule="auto"/>
        <w:ind w:left="-142"/>
        <w:jc w:val="center"/>
        <w:rPr>
          <w:rFonts w:ascii="Times New Roman" w:eastAsia="Times New Roman" w:hAnsi="Times New Roman"/>
          <w:b/>
          <w:kern w:val="28"/>
          <w:sz w:val="28"/>
          <w:szCs w:val="28"/>
          <w:lang w:eastAsia="uk-UA"/>
        </w:rPr>
      </w:pPr>
    </w:p>
    <w:tbl>
      <w:tblPr>
        <w:tblW w:w="5000" w:type="pct"/>
        <w:tblLook w:val="04A0" w:firstRow="1" w:lastRow="0" w:firstColumn="1" w:lastColumn="0" w:noHBand="0" w:noVBand="1"/>
      </w:tblPr>
      <w:tblGrid>
        <w:gridCol w:w="3403"/>
        <w:gridCol w:w="2835"/>
        <w:gridCol w:w="3400"/>
      </w:tblGrid>
      <w:tr w:rsidR="007E27AB" w:rsidRPr="00367C65" w14:paraId="6BA80942" w14:textId="77777777" w:rsidTr="00BD4C42">
        <w:trPr>
          <w:trHeight w:val="460"/>
        </w:trPr>
        <w:tc>
          <w:tcPr>
            <w:tcW w:w="1765" w:type="pct"/>
            <w:hideMark/>
          </w:tcPr>
          <w:p w14:paraId="3889F36D" w14:textId="77777777" w:rsidR="007E27AB" w:rsidRPr="00367C65" w:rsidRDefault="007E27AB" w:rsidP="00BD4C42">
            <w:pPr>
              <w:spacing w:after="0" w:line="240" w:lineRule="auto"/>
              <w:ind w:left="-113"/>
              <w:jc w:val="both"/>
              <w:rPr>
                <w:rFonts w:ascii="Times New Roman" w:eastAsia="Times New Roman" w:hAnsi="Times New Roman"/>
                <w:b/>
                <w:sz w:val="28"/>
                <w:szCs w:val="24"/>
                <w:lang w:eastAsia="ru-RU"/>
              </w:rPr>
            </w:pPr>
            <w:r>
              <w:rPr>
                <w:rFonts w:ascii="Times New Roman" w:eastAsia="Times New Roman" w:hAnsi="Times New Roman"/>
                <w:b/>
                <w:sz w:val="28"/>
                <w:szCs w:val="24"/>
                <w:lang w:val="en-US" w:eastAsia="ru-RU"/>
              </w:rPr>
              <w:t>2</w:t>
            </w:r>
            <w:r>
              <w:rPr>
                <w:rFonts w:ascii="Times New Roman" w:eastAsia="Times New Roman" w:hAnsi="Times New Roman"/>
                <w:b/>
                <w:sz w:val="28"/>
                <w:szCs w:val="24"/>
                <w:lang w:eastAsia="ru-RU"/>
              </w:rPr>
              <w:t>4</w:t>
            </w:r>
            <w:r>
              <w:rPr>
                <w:rFonts w:ascii="Times New Roman" w:eastAsia="Times New Roman" w:hAnsi="Times New Roman"/>
                <w:b/>
                <w:sz w:val="28"/>
                <w:szCs w:val="24"/>
                <w:lang w:val="en-US" w:eastAsia="ru-RU"/>
              </w:rPr>
              <w:t xml:space="preserve"> </w:t>
            </w:r>
            <w:r>
              <w:rPr>
                <w:rFonts w:ascii="Times New Roman" w:eastAsia="Times New Roman" w:hAnsi="Times New Roman"/>
                <w:b/>
                <w:sz w:val="28"/>
                <w:szCs w:val="24"/>
                <w:lang w:eastAsia="ru-RU"/>
              </w:rPr>
              <w:t>вересня</w:t>
            </w:r>
            <w:r w:rsidRPr="00367C65">
              <w:rPr>
                <w:rFonts w:ascii="Times New Roman" w:eastAsia="Times New Roman" w:hAnsi="Times New Roman"/>
                <w:b/>
                <w:sz w:val="28"/>
                <w:szCs w:val="24"/>
                <w:lang w:eastAsia="ru-RU"/>
              </w:rPr>
              <w:t xml:space="preserve"> 202</w:t>
            </w:r>
            <w:r>
              <w:rPr>
                <w:rFonts w:ascii="Times New Roman" w:eastAsia="Times New Roman" w:hAnsi="Times New Roman"/>
                <w:b/>
                <w:sz w:val="28"/>
                <w:szCs w:val="24"/>
                <w:lang w:eastAsia="ru-RU"/>
              </w:rPr>
              <w:t>6</w:t>
            </w:r>
            <w:r w:rsidRPr="00367C65">
              <w:rPr>
                <w:rFonts w:ascii="Times New Roman" w:eastAsia="Times New Roman" w:hAnsi="Times New Roman"/>
                <w:b/>
                <w:sz w:val="28"/>
                <w:szCs w:val="24"/>
                <w:lang w:eastAsia="ru-RU"/>
              </w:rPr>
              <w:t xml:space="preserve"> року</w:t>
            </w:r>
          </w:p>
        </w:tc>
        <w:tc>
          <w:tcPr>
            <w:tcW w:w="1471" w:type="pct"/>
            <w:hideMark/>
          </w:tcPr>
          <w:p w14:paraId="1F4C6A01" w14:textId="77777777" w:rsidR="007E27AB" w:rsidRPr="00367C65" w:rsidRDefault="007E27AB" w:rsidP="00BD4C42">
            <w:pPr>
              <w:spacing w:after="0" w:line="240" w:lineRule="auto"/>
              <w:jc w:val="center"/>
              <w:rPr>
                <w:rFonts w:ascii="Times New Roman" w:eastAsia="Times New Roman" w:hAnsi="Times New Roman"/>
                <w:b/>
                <w:sz w:val="28"/>
                <w:szCs w:val="24"/>
                <w:lang w:eastAsia="ru-RU"/>
              </w:rPr>
            </w:pPr>
            <w:r w:rsidRPr="00367C65">
              <w:rPr>
                <w:rFonts w:ascii="Times New Roman" w:eastAsia="Times New Roman" w:hAnsi="Times New Roman"/>
                <w:b/>
                <w:sz w:val="28"/>
                <w:szCs w:val="24"/>
                <w:lang w:eastAsia="ru-RU"/>
              </w:rPr>
              <w:t>Київ</w:t>
            </w:r>
          </w:p>
        </w:tc>
        <w:tc>
          <w:tcPr>
            <w:tcW w:w="1764" w:type="pct"/>
            <w:hideMark/>
          </w:tcPr>
          <w:p w14:paraId="518B64D4" w14:textId="77777777" w:rsidR="007E27AB" w:rsidRPr="00367C65" w:rsidRDefault="007E27AB" w:rsidP="00BD4C42">
            <w:pPr>
              <w:spacing w:after="0" w:line="240" w:lineRule="auto"/>
              <w:ind w:firstLine="567"/>
              <w:jc w:val="right"/>
              <w:rPr>
                <w:rFonts w:ascii="Times New Roman" w:eastAsia="Times New Roman" w:hAnsi="Times New Roman"/>
                <w:b/>
                <w:sz w:val="28"/>
                <w:szCs w:val="24"/>
                <w:lang w:eastAsia="ru-RU"/>
              </w:rPr>
            </w:pPr>
            <w:r w:rsidRPr="00367C65">
              <w:rPr>
                <w:rFonts w:ascii="Times New Roman" w:eastAsia="Times New Roman" w:hAnsi="Times New Roman"/>
                <w:b/>
                <w:sz w:val="28"/>
                <w:szCs w:val="24"/>
                <w:lang w:eastAsia="ru-RU"/>
              </w:rPr>
              <w:t xml:space="preserve">            № </w:t>
            </w:r>
            <w:r>
              <w:rPr>
                <w:rFonts w:ascii="Times New Roman" w:eastAsia="Times New Roman" w:hAnsi="Times New Roman"/>
                <w:b/>
                <w:sz w:val="28"/>
                <w:szCs w:val="24"/>
                <w:lang w:val="en-US" w:eastAsia="ru-RU"/>
              </w:rPr>
              <w:t>934</w:t>
            </w:r>
            <w:r w:rsidRPr="00367C65">
              <w:rPr>
                <w:rFonts w:ascii="Times New Roman" w:eastAsia="Times New Roman" w:hAnsi="Times New Roman"/>
                <w:b/>
                <w:sz w:val="28"/>
                <w:szCs w:val="24"/>
                <w:lang w:eastAsia="ru-RU"/>
              </w:rPr>
              <w:t>дс-2</w:t>
            </w:r>
            <w:r>
              <w:rPr>
                <w:rFonts w:ascii="Times New Roman" w:eastAsia="Times New Roman" w:hAnsi="Times New Roman"/>
                <w:b/>
                <w:sz w:val="28"/>
                <w:szCs w:val="24"/>
                <w:lang w:eastAsia="ru-RU"/>
              </w:rPr>
              <w:t>6</w:t>
            </w:r>
            <w:r w:rsidRPr="00367C65">
              <w:rPr>
                <w:rFonts w:ascii="Times New Roman" w:eastAsia="Times New Roman" w:hAnsi="Times New Roman"/>
                <w:b/>
                <w:sz w:val="28"/>
                <w:szCs w:val="24"/>
                <w:lang w:eastAsia="ru-RU"/>
              </w:rPr>
              <w:t xml:space="preserve"> </w:t>
            </w:r>
          </w:p>
        </w:tc>
      </w:tr>
    </w:tbl>
    <w:p w14:paraId="28780690" w14:textId="77777777" w:rsidR="007E27AB" w:rsidRPr="00367C65" w:rsidRDefault="007E27AB" w:rsidP="007E27AB">
      <w:pPr>
        <w:widowControl w:val="0"/>
        <w:spacing w:after="0" w:line="240" w:lineRule="auto"/>
        <w:contextualSpacing/>
        <w:rPr>
          <w:rFonts w:ascii="Times New Roman" w:hAnsi="Times New Roman"/>
          <w:b/>
          <w:noProof/>
          <w:sz w:val="28"/>
          <w:szCs w:val="28"/>
          <w:lang w:eastAsia="uk-UA"/>
        </w:rPr>
      </w:pPr>
    </w:p>
    <w:p w14:paraId="1FA09735" w14:textId="77777777" w:rsidR="007E27AB" w:rsidRPr="00367C65" w:rsidRDefault="007E27AB" w:rsidP="007E27AB">
      <w:pPr>
        <w:widowControl w:val="0"/>
        <w:spacing w:after="0" w:line="240" w:lineRule="auto"/>
        <w:contextualSpacing/>
        <w:rPr>
          <w:rFonts w:ascii="Times New Roman" w:hAnsi="Times New Roman"/>
          <w:b/>
          <w:noProof/>
          <w:sz w:val="28"/>
          <w:szCs w:val="28"/>
          <w:lang w:eastAsia="uk-UA"/>
        </w:rPr>
      </w:pPr>
      <w:r w:rsidRPr="00367C65">
        <w:rPr>
          <w:rFonts w:ascii="Times New Roman" w:hAnsi="Times New Roman"/>
          <w:b/>
          <w:noProof/>
          <w:sz w:val="28"/>
          <w:szCs w:val="28"/>
          <w:lang w:eastAsia="uk-UA"/>
        </w:rPr>
        <w:t xml:space="preserve">Про відмову у відкритті </w:t>
      </w:r>
    </w:p>
    <w:p w14:paraId="6ED59E5F" w14:textId="77777777" w:rsidR="007E27AB" w:rsidRPr="00367C65" w:rsidRDefault="007E27AB" w:rsidP="007E27AB">
      <w:pPr>
        <w:widowControl w:val="0"/>
        <w:spacing w:after="0" w:line="240" w:lineRule="auto"/>
        <w:contextualSpacing/>
        <w:rPr>
          <w:rFonts w:ascii="Times New Roman" w:hAnsi="Times New Roman"/>
          <w:b/>
          <w:noProof/>
          <w:sz w:val="28"/>
          <w:szCs w:val="28"/>
          <w:lang w:eastAsia="uk-UA"/>
        </w:rPr>
      </w:pPr>
      <w:r w:rsidRPr="00367C65">
        <w:rPr>
          <w:rFonts w:ascii="Times New Roman" w:hAnsi="Times New Roman"/>
          <w:b/>
          <w:noProof/>
          <w:sz w:val="28"/>
          <w:szCs w:val="28"/>
          <w:lang w:eastAsia="uk-UA"/>
        </w:rPr>
        <w:t>дисциплінарного провадження</w:t>
      </w:r>
    </w:p>
    <w:p w14:paraId="1429A5B7" w14:textId="77777777" w:rsidR="007E27AB" w:rsidRPr="00367C65" w:rsidRDefault="007E27AB" w:rsidP="007E27AB">
      <w:pPr>
        <w:widowControl w:val="0"/>
        <w:spacing w:after="0" w:line="240" w:lineRule="auto"/>
        <w:contextualSpacing/>
        <w:rPr>
          <w:rFonts w:ascii="Times New Roman" w:hAnsi="Times New Roman"/>
          <w:b/>
          <w:noProof/>
          <w:sz w:val="28"/>
          <w:szCs w:val="28"/>
          <w:lang w:eastAsia="uk-UA"/>
        </w:rPr>
      </w:pPr>
    </w:p>
    <w:p w14:paraId="1CC7130F" w14:textId="0F7FE991" w:rsidR="007E27AB" w:rsidRDefault="007E27AB" w:rsidP="007E27AB">
      <w:pPr>
        <w:pStyle w:val="ae"/>
        <w:widowControl w:val="0"/>
        <w:tabs>
          <w:tab w:val="left" w:pos="993"/>
        </w:tabs>
        <w:ind w:firstLine="709"/>
        <w:contextualSpacing/>
        <w:jc w:val="both"/>
        <w:rPr>
          <w:rFonts w:ascii="Times New Roman" w:hAnsi="Times New Roman"/>
          <w:sz w:val="28"/>
          <w:szCs w:val="28"/>
        </w:rPr>
      </w:pPr>
      <w:r w:rsidRPr="002026B6">
        <w:rPr>
          <w:rFonts w:ascii="Times New Roman" w:hAnsi="Times New Roman"/>
          <w:sz w:val="28"/>
          <w:szCs w:val="28"/>
        </w:rPr>
        <w:t xml:space="preserve">Член Кваліфікаційно-дисциплінарної комісії прокурорів </w:t>
      </w:r>
      <w:proofErr w:type="spellStart"/>
      <w:r w:rsidRPr="002026B6">
        <w:rPr>
          <w:rFonts w:ascii="Times New Roman" w:hAnsi="Times New Roman"/>
          <w:sz w:val="28"/>
          <w:szCs w:val="28"/>
        </w:rPr>
        <w:t>Мавроді</w:t>
      </w:r>
      <w:proofErr w:type="spellEnd"/>
      <w:r w:rsidRPr="002026B6">
        <w:rPr>
          <w:rFonts w:ascii="Times New Roman" w:hAnsi="Times New Roman"/>
          <w:sz w:val="28"/>
          <w:szCs w:val="28"/>
        </w:rPr>
        <w:t xml:space="preserve"> В.В., розглянувши дисциплінарну скаргу </w:t>
      </w:r>
      <w:r>
        <w:rPr>
          <w:rFonts w:ascii="Times New Roman" w:hAnsi="Times New Roman"/>
          <w:sz w:val="28"/>
          <w:szCs w:val="28"/>
        </w:rPr>
        <w:t>ОСОБИ_1</w:t>
      </w:r>
      <w:r w:rsidRPr="002026B6">
        <w:rPr>
          <w:rFonts w:ascii="Times New Roman" w:hAnsi="Times New Roman"/>
          <w:sz w:val="28"/>
          <w:szCs w:val="28"/>
        </w:rPr>
        <w:t xml:space="preserve"> (далі – </w:t>
      </w:r>
      <w:r>
        <w:rPr>
          <w:rFonts w:ascii="Times New Roman" w:hAnsi="Times New Roman"/>
          <w:sz w:val="28"/>
          <w:szCs w:val="28"/>
        </w:rPr>
        <w:t>ОСОБ</w:t>
      </w:r>
      <w:r>
        <w:rPr>
          <w:rFonts w:ascii="Times New Roman" w:hAnsi="Times New Roman"/>
          <w:sz w:val="28"/>
          <w:szCs w:val="28"/>
        </w:rPr>
        <w:t>А</w:t>
      </w:r>
      <w:r>
        <w:rPr>
          <w:rFonts w:ascii="Times New Roman" w:hAnsi="Times New Roman"/>
          <w:sz w:val="28"/>
          <w:szCs w:val="28"/>
        </w:rPr>
        <w:t>_1</w:t>
      </w:r>
      <w:r w:rsidRPr="002026B6">
        <w:rPr>
          <w:rFonts w:ascii="Times New Roman" w:hAnsi="Times New Roman"/>
          <w:sz w:val="28"/>
          <w:szCs w:val="28"/>
        </w:rPr>
        <w:t xml:space="preserve">., скаржник) стосовно прокурора Вінницької окружної прокуратури Вінницької області </w:t>
      </w:r>
      <w:proofErr w:type="spellStart"/>
      <w:r w:rsidRPr="002026B6">
        <w:rPr>
          <w:rFonts w:ascii="Times New Roman" w:hAnsi="Times New Roman"/>
          <w:sz w:val="28"/>
          <w:szCs w:val="28"/>
        </w:rPr>
        <w:t>Мішеніної</w:t>
      </w:r>
      <w:proofErr w:type="spellEnd"/>
      <w:r w:rsidRPr="002026B6">
        <w:rPr>
          <w:rFonts w:ascii="Times New Roman" w:hAnsi="Times New Roman"/>
          <w:sz w:val="28"/>
          <w:szCs w:val="28"/>
        </w:rPr>
        <w:t xml:space="preserve"> Тетяни Миколаївни, яку у дисциплінарній скарзі зазначено як Міщенко Тетяну Миколаївну</w:t>
      </w:r>
      <w:r>
        <w:rPr>
          <w:rFonts w:ascii="Times New Roman" w:hAnsi="Times New Roman"/>
          <w:sz w:val="28"/>
          <w:szCs w:val="28"/>
        </w:rPr>
        <w:t xml:space="preserve"> </w:t>
      </w:r>
      <w:r w:rsidRPr="006C2B9D">
        <w:rPr>
          <w:rFonts w:ascii="Times New Roman" w:hAnsi="Times New Roman"/>
          <w:sz w:val="28"/>
          <w:szCs w:val="28"/>
        </w:rPr>
        <w:t xml:space="preserve">(далі – </w:t>
      </w:r>
      <w:r>
        <w:rPr>
          <w:rFonts w:ascii="Times New Roman" w:hAnsi="Times New Roman"/>
          <w:sz w:val="28"/>
          <w:szCs w:val="28"/>
        </w:rPr>
        <w:t xml:space="preserve">прокурор </w:t>
      </w:r>
      <w:proofErr w:type="spellStart"/>
      <w:r>
        <w:rPr>
          <w:rFonts w:ascii="Times New Roman" w:hAnsi="Times New Roman"/>
          <w:sz w:val="28"/>
          <w:szCs w:val="28"/>
        </w:rPr>
        <w:t>Мішеніна</w:t>
      </w:r>
      <w:proofErr w:type="spellEnd"/>
      <w:r>
        <w:rPr>
          <w:rFonts w:ascii="Times New Roman" w:hAnsi="Times New Roman"/>
          <w:sz w:val="28"/>
          <w:szCs w:val="28"/>
        </w:rPr>
        <w:t xml:space="preserve"> Т.М.) </w:t>
      </w:r>
    </w:p>
    <w:p w14:paraId="058C4323" w14:textId="77777777" w:rsidR="007E27AB" w:rsidRPr="00912F08" w:rsidRDefault="007E27AB" w:rsidP="007E27AB">
      <w:pPr>
        <w:pStyle w:val="ae"/>
        <w:widowControl w:val="0"/>
        <w:tabs>
          <w:tab w:val="left" w:pos="993"/>
        </w:tabs>
        <w:ind w:firstLine="709"/>
        <w:contextualSpacing/>
        <w:jc w:val="both"/>
        <w:rPr>
          <w:rFonts w:ascii="Times New Roman" w:hAnsi="Times New Roman"/>
          <w:sz w:val="28"/>
          <w:szCs w:val="28"/>
        </w:rPr>
      </w:pPr>
    </w:p>
    <w:p w14:paraId="1C32D50F" w14:textId="77777777" w:rsidR="007E27AB" w:rsidRPr="00367C65" w:rsidRDefault="007E27AB" w:rsidP="007E27AB">
      <w:pPr>
        <w:widowControl w:val="0"/>
        <w:tabs>
          <w:tab w:val="left" w:pos="993"/>
        </w:tabs>
        <w:spacing w:after="0" w:line="240" w:lineRule="auto"/>
        <w:ind w:firstLine="709"/>
        <w:contextualSpacing/>
        <w:jc w:val="center"/>
        <w:rPr>
          <w:rFonts w:ascii="Times New Roman" w:hAnsi="Times New Roman"/>
          <w:b/>
          <w:noProof/>
          <w:sz w:val="28"/>
          <w:szCs w:val="28"/>
          <w:lang w:eastAsia="uk-UA"/>
        </w:rPr>
      </w:pPr>
      <w:r w:rsidRPr="00367C65">
        <w:rPr>
          <w:rFonts w:ascii="Times New Roman" w:hAnsi="Times New Roman"/>
          <w:b/>
          <w:noProof/>
          <w:sz w:val="28"/>
          <w:szCs w:val="28"/>
          <w:lang w:eastAsia="uk-UA"/>
        </w:rPr>
        <w:t>УСТАНОВИВ:</w:t>
      </w:r>
    </w:p>
    <w:p w14:paraId="6524532C" w14:textId="77777777" w:rsidR="007E27AB" w:rsidRPr="00367C65" w:rsidRDefault="007E27AB" w:rsidP="007E27AB">
      <w:pPr>
        <w:widowControl w:val="0"/>
        <w:tabs>
          <w:tab w:val="left" w:pos="993"/>
        </w:tabs>
        <w:spacing w:after="0" w:line="240" w:lineRule="auto"/>
        <w:ind w:firstLine="709"/>
        <w:contextualSpacing/>
        <w:jc w:val="center"/>
        <w:rPr>
          <w:rFonts w:ascii="Times New Roman" w:hAnsi="Times New Roman"/>
          <w:b/>
          <w:noProof/>
          <w:sz w:val="28"/>
          <w:szCs w:val="28"/>
          <w:lang w:eastAsia="uk-UA"/>
        </w:rPr>
      </w:pPr>
    </w:p>
    <w:p w14:paraId="3D97BE10" w14:textId="77777777" w:rsidR="007E27AB" w:rsidRPr="00367C65" w:rsidRDefault="007E27AB" w:rsidP="007E27AB">
      <w:pPr>
        <w:pStyle w:val="a9"/>
        <w:widowControl w:val="0"/>
        <w:numPr>
          <w:ilvl w:val="0"/>
          <w:numId w:val="1"/>
        </w:numPr>
        <w:tabs>
          <w:tab w:val="left" w:pos="851"/>
          <w:tab w:val="left" w:pos="993"/>
        </w:tabs>
        <w:spacing w:after="0" w:line="240" w:lineRule="auto"/>
        <w:jc w:val="both"/>
        <w:rPr>
          <w:rFonts w:ascii="Times New Roman" w:hAnsi="Times New Roman"/>
          <w:b/>
          <w:sz w:val="28"/>
          <w:szCs w:val="28"/>
        </w:rPr>
      </w:pPr>
      <w:r w:rsidRPr="00367C65">
        <w:rPr>
          <w:rFonts w:ascii="Times New Roman" w:hAnsi="Times New Roman"/>
          <w:b/>
          <w:sz w:val="28"/>
          <w:szCs w:val="28"/>
        </w:rPr>
        <w:t>Інформація про зміст скарги</w:t>
      </w:r>
    </w:p>
    <w:p w14:paraId="0163480E" w14:textId="77777777" w:rsidR="007E27AB" w:rsidRPr="00367C65" w:rsidRDefault="007E27AB" w:rsidP="007E27AB">
      <w:pPr>
        <w:widowControl w:val="0"/>
        <w:tabs>
          <w:tab w:val="left" w:pos="851"/>
          <w:tab w:val="left" w:pos="993"/>
        </w:tabs>
        <w:spacing w:after="0" w:line="240" w:lineRule="auto"/>
        <w:ind w:left="709"/>
        <w:jc w:val="both"/>
        <w:rPr>
          <w:rFonts w:ascii="Times New Roman" w:hAnsi="Times New Roman"/>
          <w:b/>
          <w:sz w:val="28"/>
          <w:szCs w:val="28"/>
        </w:rPr>
      </w:pPr>
    </w:p>
    <w:p w14:paraId="58CFE533" w14:textId="7DD248DA" w:rsidR="007E27AB" w:rsidRPr="00367C65" w:rsidRDefault="007E27AB" w:rsidP="007E27AB">
      <w:pPr>
        <w:pStyle w:val="ae"/>
        <w:widowControl w:val="0"/>
        <w:tabs>
          <w:tab w:val="left" w:pos="993"/>
        </w:tabs>
        <w:ind w:firstLine="709"/>
        <w:contextualSpacing/>
        <w:jc w:val="both"/>
        <w:rPr>
          <w:rFonts w:ascii="Times New Roman" w:hAnsi="Times New Roman"/>
          <w:sz w:val="28"/>
          <w:szCs w:val="28"/>
        </w:rPr>
      </w:pPr>
      <w:r w:rsidRPr="00367C65">
        <w:rPr>
          <w:rFonts w:ascii="Times New Roman" w:hAnsi="Times New Roman"/>
          <w:sz w:val="28"/>
          <w:szCs w:val="28"/>
        </w:rPr>
        <w:t>До Кваліфікаційно-дисциплінарної комісії прокурорів (далі – Комісія</w:t>
      </w:r>
      <w:r>
        <w:rPr>
          <w:rFonts w:ascii="Times New Roman" w:hAnsi="Times New Roman"/>
          <w:sz w:val="28"/>
          <w:szCs w:val="28"/>
        </w:rPr>
        <w:t>, КДКП</w:t>
      </w:r>
      <w:r w:rsidRPr="00367C65">
        <w:rPr>
          <w:rFonts w:ascii="Times New Roman" w:hAnsi="Times New Roman"/>
          <w:sz w:val="28"/>
          <w:szCs w:val="28"/>
        </w:rPr>
        <w:t xml:space="preserve">) надійшла дисциплінарна скарга </w:t>
      </w:r>
      <w:r>
        <w:rPr>
          <w:rFonts w:ascii="Times New Roman" w:hAnsi="Times New Roman"/>
          <w:sz w:val="28"/>
          <w:szCs w:val="28"/>
        </w:rPr>
        <w:t>ОСОБИ_1</w:t>
      </w:r>
      <w:r w:rsidRPr="002026B6">
        <w:rPr>
          <w:rFonts w:ascii="Times New Roman" w:hAnsi="Times New Roman"/>
          <w:sz w:val="28"/>
          <w:szCs w:val="28"/>
        </w:rPr>
        <w:t xml:space="preserve"> </w:t>
      </w:r>
      <w:r w:rsidRPr="00367C65">
        <w:rPr>
          <w:rFonts w:ascii="Times New Roman" w:hAnsi="Times New Roman"/>
          <w:sz w:val="28"/>
          <w:szCs w:val="28"/>
        </w:rPr>
        <w:t>про вчинення дисциплінарного проступку</w:t>
      </w:r>
      <w:r>
        <w:rPr>
          <w:rFonts w:ascii="Times New Roman" w:hAnsi="Times New Roman"/>
          <w:sz w:val="28"/>
          <w:szCs w:val="28"/>
        </w:rPr>
        <w:t xml:space="preserve"> </w:t>
      </w:r>
      <w:r w:rsidRPr="00367C65">
        <w:rPr>
          <w:rFonts w:ascii="Times New Roman" w:hAnsi="Times New Roman"/>
          <w:sz w:val="28"/>
          <w:szCs w:val="28"/>
        </w:rPr>
        <w:t xml:space="preserve">прокурором </w:t>
      </w:r>
      <w:proofErr w:type="spellStart"/>
      <w:r>
        <w:rPr>
          <w:rFonts w:ascii="Times New Roman" w:hAnsi="Times New Roman"/>
          <w:sz w:val="28"/>
          <w:szCs w:val="28"/>
        </w:rPr>
        <w:t>Мішеніною</w:t>
      </w:r>
      <w:proofErr w:type="spellEnd"/>
      <w:r>
        <w:rPr>
          <w:rFonts w:ascii="Times New Roman" w:hAnsi="Times New Roman"/>
          <w:sz w:val="28"/>
          <w:szCs w:val="28"/>
        </w:rPr>
        <w:t xml:space="preserve"> Т.М.</w:t>
      </w:r>
    </w:p>
    <w:p w14:paraId="3A98C47F" w14:textId="77777777" w:rsidR="007E27AB" w:rsidRPr="00367C65" w:rsidRDefault="007E27AB" w:rsidP="007E27AB">
      <w:pPr>
        <w:pStyle w:val="ae"/>
        <w:widowControl w:val="0"/>
        <w:tabs>
          <w:tab w:val="left" w:pos="993"/>
        </w:tabs>
        <w:ind w:firstLine="709"/>
        <w:contextualSpacing/>
        <w:jc w:val="both"/>
        <w:rPr>
          <w:rFonts w:ascii="Times New Roman" w:hAnsi="Times New Roman"/>
          <w:sz w:val="28"/>
          <w:szCs w:val="28"/>
        </w:rPr>
      </w:pPr>
      <w:r w:rsidRPr="00367C65">
        <w:rPr>
          <w:rFonts w:ascii="Times New Roman" w:hAnsi="Times New Roman"/>
          <w:sz w:val="28"/>
          <w:szCs w:val="28"/>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w:t>
      </w:r>
      <w:proofErr w:type="spellStart"/>
      <w:r w:rsidRPr="00367C65">
        <w:rPr>
          <w:rFonts w:ascii="Times New Roman" w:hAnsi="Times New Roman"/>
          <w:sz w:val="28"/>
          <w:szCs w:val="28"/>
        </w:rPr>
        <w:t>розподілено</w:t>
      </w:r>
      <w:proofErr w:type="spellEnd"/>
      <w:r w:rsidRPr="00367C65">
        <w:rPr>
          <w:rFonts w:ascii="Times New Roman" w:hAnsi="Times New Roman"/>
          <w:sz w:val="28"/>
          <w:szCs w:val="28"/>
        </w:rPr>
        <w:t xml:space="preserve"> мені (протокол розподілу від </w:t>
      </w:r>
      <w:r>
        <w:rPr>
          <w:rFonts w:ascii="Times New Roman" w:hAnsi="Times New Roman"/>
          <w:sz w:val="28"/>
          <w:szCs w:val="28"/>
        </w:rPr>
        <w:t xml:space="preserve">21 вересня </w:t>
      </w:r>
      <w:r w:rsidRPr="00367C65">
        <w:rPr>
          <w:rFonts w:ascii="Times New Roman" w:hAnsi="Times New Roman"/>
          <w:sz w:val="28"/>
          <w:szCs w:val="28"/>
        </w:rPr>
        <w:t>202</w:t>
      </w:r>
      <w:r>
        <w:rPr>
          <w:rFonts w:ascii="Times New Roman" w:hAnsi="Times New Roman"/>
          <w:sz w:val="28"/>
          <w:szCs w:val="28"/>
        </w:rPr>
        <w:t>6 року</w:t>
      </w:r>
      <w:r w:rsidRPr="00367C65">
        <w:rPr>
          <w:rFonts w:ascii="Times New Roman" w:hAnsi="Times New Roman"/>
          <w:sz w:val="28"/>
          <w:szCs w:val="28"/>
        </w:rPr>
        <w:t xml:space="preserve">). </w:t>
      </w:r>
    </w:p>
    <w:p w14:paraId="11B721D1" w14:textId="77777777" w:rsidR="007E27AB" w:rsidRPr="00367C65" w:rsidRDefault="007E27AB" w:rsidP="007E27AB">
      <w:pPr>
        <w:widowControl w:val="0"/>
        <w:tabs>
          <w:tab w:val="left" w:pos="851"/>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Вирішуючи питання щодо відкриття дисциплінарного провадження встановлено таке. </w:t>
      </w:r>
    </w:p>
    <w:p w14:paraId="3999150F" w14:textId="7F401923" w:rsidR="007E27AB" w:rsidRPr="00AB412D" w:rsidRDefault="007E27AB" w:rsidP="007E27AB">
      <w:pPr>
        <w:widowControl w:val="0"/>
        <w:tabs>
          <w:tab w:val="left" w:pos="851"/>
          <w:tab w:val="left" w:pos="993"/>
        </w:tabs>
        <w:spacing w:line="240" w:lineRule="auto"/>
        <w:contextualSpacing/>
        <w:jc w:val="both"/>
        <w:rPr>
          <w:rFonts w:ascii="Times New Roman" w:hAnsi="Times New Roman"/>
          <w:sz w:val="28"/>
          <w:szCs w:val="28"/>
        </w:rPr>
      </w:pPr>
      <w:r>
        <w:rPr>
          <w:rFonts w:ascii="Times New Roman" w:hAnsi="Times New Roman"/>
          <w:sz w:val="28"/>
          <w:szCs w:val="28"/>
        </w:rPr>
        <w:tab/>
      </w:r>
      <w:r w:rsidRPr="00AB412D">
        <w:rPr>
          <w:rFonts w:ascii="Times New Roman" w:hAnsi="Times New Roman"/>
          <w:sz w:val="28"/>
          <w:szCs w:val="28"/>
        </w:rPr>
        <w:t xml:space="preserve">Скаржник зазначає, що </w:t>
      </w:r>
      <w:proofErr w:type="spellStart"/>
      <w:r w:rsidRPr="00912F08">
        <w:rPr>
          <w:rFonts w:ascii="Times New Roman" w:hAnsi="Times New Roman"/>
          <w:sz w:val="28"/>
          <w:szCs w:val="28"/>
        </w:rPr>
        <w:t>Мішеніна</w:t>
      </w:r>
      <w:proofErr w:type="spellEnd"/>
      <w:r>
        <w:rPr>
          <w:rFonts w:ascii="Times New Roman" w:hAnsi="Times New Roman"/>
          <w:sz w:val="28"/>
          <w:szCs w:val="28"/>
        </w:rPr>
        <w:t xml:space="preserve"> Т.М. </w:t>
      </w:r>
      <w:r w:rsidRPr="00AB412D">
        <w:rPr>
          <w:rFonts w:ascii="Times New Roman" w:hAnsi="Times New Roman"/>
          <w:sz w:val="28"/>
          <w:szCs w:val="28"/>
        </w:rPr>
        <w:t xml:space="preserve">є старшою групи прокурорів у кримінальному провадженні № </w:t>
      </w:r>
      <w:r>
        <w:rPr>
          <w:rFonts w:ascii="Times New Roman" w:hAnsi="Times New Roman"/>
          <w:sz w:val="28"/>
          <w:szCs w:val="28"/>
        </w:rPr>
        <w:t>(конфіденційна інформація)</w:t>
      </w:r>
      <w:r w:rsidRPr="00AB412D">
        <w:rPr>
          <w:rFonts w:ascii="Times New Roman" w:hAnsi="Times New Roman"/>
          <w:sz w:val="28"/>
          <w:szCs w:val="28"/>
        </w:rPr>
        <w:t>, предметом досудового розслідування у якому є можливе підроблення рішень конференцій обласних партійних організацій та Всеукраїнського з’їзду політичної партії «Партія Вінничан», що стали підставою для зміни керівництва вказаної політичної партії.</w:t>
      </w:r>
    </w:p>
    <w:p w14:paraId="40C9BAE3" w14:textId="77777777" w:rsidR="007E27AB" w:rsidRPr="00AB412D" w:rsidRDefault="007E27AB" w:rsidP="007E27AB">
      <w:pPr>
        <w:widowControl w:val="0"/>
        <w:tabs>
          <w:tab w:val="left" w:pos="851"/>
          <w:tab w:val="left" w:pos="993"/>
        </w:tabs>
        <w:spacing w:after="0" w:line="240" w:lineRule="auto"/>
        <w:contextualSpacing/>
        <w:jc w:val="both"/>
        <w:rPr>
          <w:rFonts w:ascii="Times New Roman" w:hAnsi="Times New Roman"/>
          <w:sz w:val="28"/>
          <w:szCs w:val="28"/>
        </w:rPr>
      </w:pPr>
      <w:r>
        <w:rPr>
          <w:rFonts w:ascii="Times New Roman" w:hAnsi="Times New Roman"/>
          <w:sz w:val="28"/>
          <w:szCs w:val="28"/>
        </w:rPr>
        <w:tab/>
      </w:r>
      <w:r w:rsidRPr="00AB412D">
        <w:rPr>
          <w:rFonts w:ascii="Times New Roman" w:hAnsi="Times New Roman"/>
          <w:sz w:val="28"/>
          <w:szCs w:val="28"/>
        </w:rPr>
        <w:t>На думку скаржника, зазначене кримінальне провадження становить суспільний інтерес, оскільки стосується діяльності політичної партії та реалізації громадянами конституційного права на участь у політичному житті держави.</w:t>
      </w:r>
    </w:p>
    <w:p w14:paraId="16137986" w14:textId="77777777" w:rsidR="007E27AB" w:rsidRPr="00AB412D" w:rsidRDefault="007E27AB" w:rsidP="007E27AB">
      <w:pPr>
        <w:widowControl w:val="0"/>
        <w:tabs>
          <w:tab w:val="left" w:pos="851"/>
          <w:tab w:val="left" w:pos="993"/>
        </w:tabs>
        <w:spacing w:after="0" w:line="240" w:lineRule="auto"/>
        <w:contextualSpacing/>
        <w:jc w:val="both"/>
        <w:rPr>
          <w:rFonts w:ascii="Times New Roman" w:hAnsi="Times New Roman"/>
          <w:sz w:val="28"/>
          <w:szCs w:val="28"/>
        </w:rPr>
      </w:pPr>
      <w:r>
        <w:rPr>
          <w:rFonts w:ascii="Times New Roman" w:hAnsi="Times New Roman"/>
          <w:sz w:val="28"/>
          <w:szCs w:val="28"/>
        </w:rPr>
        <w:tab/>
      </w:r>
      <w:r w:rsidRPr="00AB412D">
        <w:rPr>
          <w:rFonts w:ascii="Times New Roman" w:hAnsi="Times New Roman"/>
          <w:sz w:val="28"/>
          <w:szCs w:val="28"/>
        </w:rPr>
        <w:t xml:space="preserve">Як вказує скаржник, кримінальне провадження перебуває на стадії </w:t>
      </w:r>
      <w:r w:rsidRPr="00AB412D">
        <w:rPr>
          <w:rFonts w:ascii="Times New Roman" w:hAnsi="Times New Roman"/>
          <w:sz w:val="28"/>
          <w:szCs w:val="28"/>
        </w:rPr>
        <w:lastRenderedPageBreak/>
        <w:t xml:space="preserve">досудового розслідування понад 20 місяців. Водночас, з огляду на його суспільну значимість, скаржнику не відомо про результати, які б свідчили про ефективність досудового розслідування та належне здійснення прокурором </w:t>
      </w:r>
      <w:proofErr w:type="spellStart"/>
      <w:r w:rsidRPr="00912F08">
        <w:rPr>
          <w:rFonts w:ascii="Times New Roman" w:hAnsi="Times New Roman"/>
          <w:sz w:val="28"/>
          <w:szCs w:val="28"/>
        </w:rPr>
        <w:t>Мішенін</w:t>
      </w:r>
      <w:r>
        <w:rPr>
          <w:rFonts w:ascii="Times New Roman" w:hAnsi="Times New Roman"/>
          <w:sz w:val="28"/>
          <w:szCs w:val="28"/>
        </w:rPr>
        <w:t>ою</w:t>
      </w:r>
      <w:proofErr w:type="spellEnd"/>
      <w:r>
        <w:rPr>
          <w:rFonts w:ascii="Times New Roman" w:hAnsi="Times New Roman"/>
          <w:sz w:val="28"/>
          <w:szCs w:val="28"/>
        </w:rPr>
        <w:t xml:space="preserve"> Т.М</w:t>
      </w:r>
      <w:r w:rsidRPr="00AB412D">
        <w:rPr>
          <w:rFonts w:ascii="Times New Roman" w:hAnsi="Times New Roman"/>
          <w:sz w:val="28"/>
          <w:szCs w:val="28"/>
        </w:rPr>
        <w:t>. процесуального керівництва.</w:t>
      </w:r>
    </w:p>
    <w:p w14:paraId="0429C21B" w14:textId="77777777" w:rsidR="007E27AB" w:rsidRDefault="007E27AB" w:rsidP="007E27AB">
      <w:pPr>
        <w:widowControl w:val="0"/>
        <w:tabs>
          <w:tab w:val="left" w:pos="851"/>
          <w:tab w:val="left" w:pos="993"/>
        </w:tabs>
        <w:spacing w:after="0" w:line="240" w:lineRule="auto"/>
        <w:contextualSpacing/>
        <w:jc w:val="both"/>
        <w:rPr>
          <w:rFonts w:ascii="Times New Roman" w:hAnsi="Times New Roman"/>
          <w:sz w:val="28"/>
          <w:szCs w:val="28"/>
        </w:rPr>
      </w:pPr>
      <w:r>
        <w:rPr>
          <w:rFonts w:ascii="Times New Roman" w:hAnsi="Times New Roman"/>
          <w:sz w:val="28"/>
          <w:szCs w:val="28"/>
        </w:rPr>
        <w:tab/>
      </w:r>
      <w:r w:rsidRPr="00AB412D">
        <w:rPr>
          <w:rFonts w:ascii="Times New Roman" w:hAnsi="Times New Roman"/>
          <w:sz w:val="28"/>
          <w:szCs w:val="28"/>
        </w:rPr>
        <w:t>З огляду на викладене скаржник вважає, що в діях прокурора</w:t>
      </w:r>
      <w:r>
        <w:rPr>
          <w:rFonts w:ascii="Times New Roman" w:hAnsi="Times New Roman"/>
          <w:sz w:val="28"/>
          <w:szCs w:val="28"/>
        </w:rPr>
        <w:br/>
      </w:r>
      <w:r w:rsidRPr="00AB412D">
        <w:rPr>
          <w:rFonts w:ascii="Times New Roman" w:hAnsi="Times New Roman"/>
          <w:sz w:val="28"/>
          <w:szCs w:val="28"/>
        </w:rPr>
        <w:t xml:space="preserve"> </w:t>
      </w:r>
      <w:proofErr w:type="spellStart"/>
      <w:r w:rsidRPr="00912F08">
        <w:rPr>
          <w:rFonts w:ascii="Times New Roman" w:hAnsi="Times New Roman"/>
          <w:sz w:val="28"/>
          <w:szCs w:val="28"/>
        </w:rPr>
        <w:t>Мішенін</w:t>
      </w:r>
      <w:r>
        <w:rPr>
          <w:rFonts w:ascii="Times New Roman" w:hAnsi="Times New Roman"/>
          <w:sz w:val="28"/>
          <w:szCs w:val="28"/>
        </w:rPr>
        <w:t>ої</w:t>
      </w:r>
      <w:proofErr w:type="spellEnd"/>
      <w:r>
        <w:rPr>
          <w:rFonts w:ascii="Times New Roman" w:hAnsi="Times New Roman"/>
          <w:sz w:val="28"/>
          <w:szCs w:val="28"/>
        </w:rPr>
        <w:t xml:space="preserve"> Т.М. </w:t>
      </w:r>
      <w:r w:rsidRPr="00AB412D">
        <w:rPr>
          <w:rFonts w:ascii="Times New Roman" w:hAnsi="Times New Roman"/>
          <w:sz w:val="28"/>
          <w:szCs w:val="28"/>
        </w:rPr>
        <w:t>вбачаються ознаки дисциплінарного проступку, та просить притягнути її до дисциплінарної відповідальності за невиконання чи неналежне виконання службових обов’язків.</w:t>
      </w:r>
    </w:p>
    <w:p w14:paraId="510830AB" w14:textId="77777777" w:rsidR="007E27AB" w:rsidRPr="00071415" w:rsidRDefault="007E27AB" w:rsidP="007E27AB">
      <w:pPr>
        <w:widowControl w:val="0"/>
        <w:tabs>
          <w:tab w:val="left" w:pos="851"/>
          <w:tab w:val="left" w:pos="993"/>
        </w:tabs>
        <w:spacing w:after="0" w:line="240" w:lineRule="auto"/>
        <w:contextualSpacing/>
        <w:jc w:val="both"/>
        <w:rPr>
          <w:rFonts w:ascii="Times New Roman" w:hAnsi="Times New Roman"/>
          <w:sz w:val="28"/>
          <w:szCs w:val="28"/>
        </w:rPr>
      </w:pPr>
    </w:p>
    <w:p w14:paraId="423FE610" w14:textId="77777777" w:rsidR="007E27AB" w:rsidRPr="00367C65" w:rsidRDefault="007E27AB" w:rsidP="007E27AB">
      <w:pPr>
        <w:widowControl w:val="0"/>
        <w:tabs>
          <w:tab w:val="left" w:pos="851"/>
          <w:tab w:val="left" w:pos="993"/>
        </w:tabs>
        <w:spacing w:after="0" w:line="240" w:lineRule="auto"/>
        <w:ind w:firstLine="709"/>
        <w:contextualSpacing/>
        <w:jc w:val="both"/>
        <w:rPr>
          <w:rFonts w:ascii="Times New Roman" w:hAnsi="Times New Roman"/>
          <w:b/>
          <w:sz w:val="28"/>
          <w:szCs w:val="28"/>
        </w:rPr>
      </w:pPr>
      <w:r w:rsidRPr="00367C65">
        <w:rPr>
          <w:rFonts w:ascii="Times New Roman" w:hAnsi="Times New Roman"/>
          <w:b/>
          <w:sz w:val="28"/>
          <w:szCs w:val="28"/>
        </w:rPr>
        <w:t>2.</w:t>
      </w:r>
      <w:r w:rsidRPr="00367C65">
        <w:rPr>
          <w:rFonts w:ascii="Times New Roman" w:hAnsi="Times New Roman"/>
          <w:sz w:val="28"/>
          <w:szCs w:val="28"/>
        </w:rPr>
        <w:t xml:space="preserve"> </w:t>
      </w:r>
      <w:r w:rsidRPr="00367C65">
        <w:rPr>
          <w:rFonts w:ascii="Times New Roman" w:hAnsi="Times New Roman"/>
          <w:b/>
          <w:sz w:val="28"/>
          <w:szCs w:val="28"/>
        </w:rPr>
        <w:t>Щодо встановлених фактичних відомостей</w:t>
      </w:r>
    </w:p>
    <w:p w14:paraId="2869DAC4" w14:textId="77777777" w:rsidR="007E27AB" w:rsidRPr="00367C65" w:rsidRDefault="007E27AB" w:rsidP="007E27AB">
      <w:pPr>
        <w:widowControl w:val="0"/>
        <w:tabs>
          <w:tab w:val="left" w:pos="851"/>
          <w:tab w:val="left" w:pos="993"/>
        </w:tabs>
        <w:spacing w:after="0" w:line="240" w:lineRule="auto"/>
        <w:ind w:firstLine="709"/>
        <w:contextualSpacing/>
        <w:jc w:val="both"/>
        <w:rPr>
          <w:rFonts w:ascii="Times New Roman" w:hAnsi="Times New Roman"/>
          <w:sz w:val="28"/>
          <w:szCs w:val="28"/>
        </w:rPr>
      </w:pPr>
    </w:p>
    <w:p w14:paraId="7FFA5AB4" w14:textId="77777777" w:rsidR="007E27AB" w:rsidRDefault="007E27AB" w:rsidP="007E27AB">
      <w:pPr>
        <w:widowControl w:val="0"/>
        <w:tabs>
          <w:tab w:val="left" w:pos="851"/>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До дисциплінарної скарги </w:t>
      </w:r>
      <w:r>
        <w:rPr>
          <w:rFonts w:ascii="Times New Roman" w:hAnsi="Times New Roman"/>
          <w:sz w:val="28"/>
          <w:szCs w:val="28"/>
        </w:rPr>
        <w:t>не долучено додатків.</w:t>
      </w:r>
    </w:p>
    <w:p w14:paraId="4276B2DC" w14:textId="77777777" w:rsidR="007E27AB" w:rsidRPr="00367C65" w:rsidRDefault="007E27AB" w:rsidP="007E27AB">
      <w:pPr>
        <w:widowControl w:val="0"/>
        <w:tabs>
          <w:tab w:val="left" w:pos="851"/>
          <w:tab w:val="left" w:pos="993"/>
        </w:tabs>
        <w:spacing w:after="0" w:line="240" w:lineRule="auto"/>
        <w:ind w:firstLine="709"/>
        <w:contextualSpacing/>
        <w:jc w:val="both"/>
        <w:rPr>
          <w:rFonts w:ascii="Times New Roman" w:hAnsi="Times New Roman"/>
          <w:sz w:val="28"/>
          <w:szCs w:val="28"/>
        </w:rPr>
      </w:pPr>
    </w:p>
    <w:p w14:paraId="5EB88B58" w14:textId="77777777" w:rsidR="007E27AB" w:rsidRPr="00344D7C" w:rsidRDefault="007E27AB" w:rsidP="007E27AB">
      <w:pPr>
        <w:pStyle w:val="a9"/>
        <w:widowControl w:val="0"/>
        <w:numPr>
          <w:ilvl w:val="0"/>
          <w:numId w:val="2"/>
        </w:numPr>
        <w:tabs>
          <w:tab w:val="left" w:pos="851"/>
          <w:tab w:val="left" w:pos="993"/>
        </w:tabs>
        <w:spacing w:after="0" w:line="240" w:lineRule="auto"/>
        <w:jc w:val="both"/>
        <w:rPr>
          <w:rFonts w:ascii="Times New Roman" w:hAnsi="Times New Roman"/>
          <w:b/>
          <w:sz w:val="28"/>
          <w:szCs w:val="28"/>
        </w:rPr>
      </w:pPr>
      <w:r w:rsidRPr="00C90F93">
        <w:rPr>
          <w:rFonts w:ascii="Times New Roman" w:hAnsi="Times New Roman"/>
          <w:b/>
          <w:sz w:val="28"/>
          <w:szCs w:val="28"/>
        </w:rPr>
        <w:t>Щодо джерел права, які підлягають застосуванню</w:t>
      </w:r>
    </w:p>
    <w:p w14:paraId="68C69E9C" w14:textId="77777777" w:rsidR="007E27AB" w:rsidRPr="00367C65" w:rsidRDefault="007E27AB" w:rsidP="007E27AB">
      <w:pPr>
        <w:widowControl w:val="0"/>
        <w:tabs>
          <w:tab w:val="left" w:pos="851"/>
          <w:tab w:val="left" w:pos="993"/>
        </w:tabs>
        <w:spacing w:after="0" w:line="240" w:lineRule="auto"/>
        <w:ind w:left="709"/>
        <w:jc w:val="both"/>
        <w:rPr>
          <w:rFonts w:ascii="Times New Roman" w:hAnsi="Times New Roman"/>
          <w:b/>
          <w:sz w:val="28"/>
          <w:szCs w:val="28"/>
        </w:rPr>
      </w:pPr>
    </w:p>
    <w:p w14:paraId="26BFB93D" w14:textId="77777777" w:rsidR="007E27AB" w:rsidRDefault="007E27AB" w:rsidP="007E27AB">
      <w:pPr>
        <w:widowControl w:val="0"/>
        <w:tabs>
          <w:tab w:val="left" w:pos="709"/>
          <w:tab w:val="left" w:pos="993"/>
        </w:tabs>
        <w:spacing w:after="0" w:line="240" w:lineRule="auto"/>
        <w:ind w:firstLine="709"/>
        <w:contextualSpacing/>
        <w:jc w:val="both"/>
        <w:rPr>
          <w:rFonts w:ascii="Times New Roman" w:hAnsi="Times New Roman"/>
          <w:sz w:val="28"/>
          <w:szCs w:val="28"/>
        </w:rPr>
      </w:pPr>
      <w:r w:rsidRPr="00344D7C">
        <w:rPr>
          <w:rFonts w:ascii="Times New Roman" w:hAnsi="Times New Roman"/>
          <w:sz w:val="28"/>
          <w:szCs w:val="28"/>
        </w:rPr>
        <w:t>Частиною другою статті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визначені Конституцією та законами України.</w:t>
      </w:r>
    </w:p>
    <w:p w14:paraId="24322896" w14:textId="77777777" w:rsidR="007E27AB" w:rsidRDefault="007E27AB" w:rsidP="007E27AB">
      <w:pPr>
        <w:widowControl w:val="0"/>
        <w:tabs>
          <w:tab w:val="left" w:pos="709"/>
          <w:tab w:val="left" w:pos="993"/>
        </w:tabs>
        <w:spacing w:after="0" w:line="240" w:lineRule="auto"/>
        <w:ind w:firstLine="709"/>
        <w:contextualSpacing/>
        <w:jc w:val="both"/>
        <w:rPr>
          <w:rFonts w:ascii="Times New Roman" w:hAnsi="Times New Roman"/>
          <w:sz w:val="28"/>
          <w:szCs w:val="28"/>
        </w:rPr>
      </w:pPr>
      <w:r w:rsidRPr="00344D7C">
        <w:rPr>
          <w:rFonts w:ascii="Times New Roman" w:hAnsi="Times New Roman"/>
          <w:sz w:val="28"/>
          <w:szCs w:val="28"/>
        </w:rPr>
        <w:t>За загальним правилом, наведеним у частині першій статті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w:t>
      </w:r>
    </w:p>
    <w:p w14:paraId="334BCAA6" w14:textId="77777777" w:rsidR="007E27AB" w:rsidRPr="00670265" w:rsidRDefault="007E27AB" w:rsidP="007E27AB">
      <w:pPr>
        <w:widowControl w:val="0"/>
        <w:tabs>
          <w:tab w:val="left" w:pos="709"/>
          <w:tab w:val="left" w:pos="993"/>
        </w:tabs>
        <w:spacing w:after="0" w:line="240" w:lineRule="auto"/>
        <w:ind w:firstLine="709"/>
        <w:contextualSpacing/>
        <w:jc w:val="both"/>
        <w:rPr>
          <w:rFonts w:ascii="Times New Roman" w:hAnsi="Times New Roman"/>
          <w:sz w:val="28"/>
          <w:szCs w:val="28"/>
        </w:rPr>
      </w:pPr>
      <w:r w:rsidRPr="00670265">
        <w:rPr>
          <w:rFonts w:ascii="Times New Roman" w:hAnsi="Times New Roman"/>
          <w:sz w:val="28"/>
          <w:szCs w:val="28"/>
        </w:rPr>
        <w:t xml:space="preserve">На прокуратуру, серед іншого, покладено функцію нагляду за додержанням законів органами, що здійснюють досудове розслідування (пункт 3 частини першої статті 2 Закону України «Про прокуратуру»). </w:t>
      </w:r>
      <w:r>
        <w:rPr>
          <w:rFonts w:ascii="Times New Roman" w:hAnsi="Times New Roman"/>
          <w:sz w:val="28"/>
          <w:szCs w:val="28"/>
        </w:rPr>
        <w:t xml:space="preserve"> </w:t>
      </w:r>
    </w:p>
    <w:p w14:paraId="7DAA1911" w14:textId="77777777" w:rsidR="007E27AB" w:rsidRPr="00670265" w:rsidRDefault="007E27AB" w:rsidP="007E27AB">
      <w:pPr>
        <w:widowControl w:val="0"/>
        <w:tabs>
          <w:tab w:val="left" w:pos="709"/>
          <w:tab w:val="left" w:pos="993"/>
        </w:tabs>
        <w:spacing w:after="0" w:line="240" w:lineRule="auto"/>
        <w:ind w:firstLine="709"/>
        <w:contextualSpacing/>
        <w:jc w:val="both"/>
        <w:rPr>
          <w:rFonts w:ascii="Times New Roman" w:hAnsi="Times New Roman"/>
          <w:sz w:val="28"/>
          <w:szCs w:val="28"/>
        </w:rPr>
      </w:pPr>
      <w:r w:rsidRPr="00670265">
        <w:rPr>
          <w:rFonts w:ascii="Times New Roman" w:hAnsi="Times New Roman"/>
          <w:sz w:val="28"/>
          <w:szCs w:val="28"/>
        </w:rPr>
        <w:t>Однією із засад діяльності прокуратури, визначеною у статті 3 Закону України «Про прокуратуру», є незалежність прокурорів. Зі змісту частини другої статті 16 Закону України «Про прокуратуру»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0190AE6B" w14:textId="77777777" w:rsidR="007E27AB" w:rsidRPr="00670265" w:rsidRDefault="007E27AB" w:rsidP="007E27AB">
      <w:pPr>
        <w:widowControl w:val="0"/>
        <w:tabs>
          <w:tab w:val="left" w:pos="709"/>
          <w:tab w:val="left" w:pos="993"/>
        </w:tabs>
        <w:spacing w:after="0" w:line="240" w:lineRule="auto"/>
        <w:ind w:firstLine="709"/>
        <w:contextualSpacing/>
        <w:jc w:val="both"/>
        <w:rPr>
          <w:rFonts w:ascii="Times New Roman" w:hAnsi="Times New Roman"/>
          <w:sz w:val="28"/>
          <w:szCs w:val="28"/>
        </w:rPr>
      </w:pPr>
      <w:r w:rsidRPr="00670265">
        <w:rPr>
          <w:rFonts w:ascii="Times New Roman" w:hAnsi="Times New Roman"/>
          <w:sz w:val="28"/>
          <w:szCs w:val="28"/>
        </w:rPr>
        <w:t xml:space="preserve">Порядок оскарження рішень, дій чи бездіяльності прокурора в межах кримінального провадження наголошено </w:t>
      </w:r>
      <w:r>
        <w:rPr>
          <w:rFonts w:ascii="Times New Roman" w:hAnsi="Times New Roman"/>
          <w:sz w:val="28"/>
          <w:szCs w:val="28"/>
        </w:rPr>
        <w:t xml:space="preserve">регламентовано </w:t>
      </w:r>
      <w:r w:rsidRPr="00670265">
        <w:rPr>
          <w:rFonts w:ascii="Times New Roman" w:hAnsi="Times New Roman"/>
          <w:sz w:val="28"/>
          <w:szCs w:val="28"/>
        </w:rPr>
        <w:t>у абзаці другому частини першої статті 45 Закону України «Про прокуратуру». За змістом цієї норми,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2680017C" w14:textId="77777777" w:rsidR="007E27AB" w:rsidRPr="00670265" w:rsidRDefault="007E27AB" w:rsidP="007E27AB">
      <w:pPr>
        <w:widowControl w:val="0"/>
        <w:tabs>
          <w:tab w:val="left" w:pos="709"/>
          <w:tab w:val="left" w:pos="993"/>
        </w:tabs>
        <w:spacing w:after="0" w:line="240" w:lineRule="auto"/>
        <w:ind w:firstLine="709"/>
        <w:contextualSpacing/>
        <w:jc w:val="both"/>
        <w:rPr>
          <w:rFonts w:ascii="Times New Roman" w:hAnsi="Times New Roman"/>
          <w:sz w:val="28"/>
          <w:szCs w:val="28"/>
        </w:rPr>
      </w:pPr>
      <w:r w:rsidRPr="00670265">
        <w:rPr>
          <w:rFonts w:ascii="Times New Roman" w:hAnsi="Times New Roman"/>
          <w:sz w:val="28"/>
          <w:szCs w:val="28"/>
        </w:rPr>
        <w:t>Отже, 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17C5B7E2" w14:textId="77777777" w:rsidR="007E27AB" w:rsidRPr="00367C65" w:rsidRDefault="007E27AB" w:rsidP="007E27AB">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Визначення дисциплінарного провадження наведено у частині першій </w:t>
      </w:r>
      <w:r w:rsidRPr="00367C65">
        <w:rPr>
          <w:rFonts w:ascii="Times New Roman" w:hAnsi="Times New Roman"/>
          <w:sz w:val="28"/>
          <w:szCs w:val="28"/>
        </w:rPr>
        <w:lastRenderedPageBreak/>
        <w:t xml:space="preserve">статті 45 Закону України «Про прокуратуру» – як процедури розгляду Комісією дисциплінарної скарги, в якій містяться відомості про вчинення прокурором дисциплінарного проступку. </w:t>
      </w:r>
    </w:p>
    <w:p w14:paraId="172C232C" w14:textId="77777777" w:rsidR="007E27AB" w:rsidRPr="00367C65" w:rsidRDefault="007E27AB" w:rsidP="007E27AB">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bCs/>
          <w:sz w:val="28"/>
          <w:szCs w:val="28"/>
        </w:rPr>
        <w:t xml:space="preserve">Частиною першою статті 43 </w:t>
      </w:r>
      <w:r w:rsidRPr="00367C65">
        <w:rPr>
          <w:rFonts w:ascii="Times New Roman" w:hAnsi="Times New Roman"/>
          <w:sz w:val="28"/>
          <w:szCs w:val="28"/>
        </w:rPr>
        <w:t xml:space="preserve">Закону України «Про прокуратуру» визначено, що </w:t>
      </w:r>
      <w:bookmarkStart w:id="0" w:name="n417"/>
      <w:bookmarkEnd w:id="0"/>
      <w:r w:rsidRPr="00367C65">
        <w:rPr>
          <w:rFonts w:ascii="Times New Roman" w:hAnsi="Times New Roman"/>
          <w:sz w:val="28"/>
          <w:szCs w:val="28"/>
        </w:rPr>
        <w:t>прокурора може бути притягнуто до дисциплінарної відповідальності у порядку дисциплінарного провадження з таких підстав:</w:t>
      </w:r>
    </w:p>
    <w:p w14:paraId="134E0473" w14:textId="77777777" w:rsidR="007E27AB" w:rsidRPr="00367C65" w:rsidRDefault="007E27AB" w:rsidP="007E27AB">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 w:name="n418"/>
      <w:bookmarkEnd w:id="1"/>
      <w:r w:rsidRPr="00367C65">
        <w:rPr>
          <w:rFonts w:ascii="Times New Roman" w:hAnsi="Times New Roman"/>
          <w:sz w:val="28"/>
          <w:szCs w:val="28"/>
        </w:rPr>
        <w:t>1) невиконання чи неналежне виконання службових обов’язків;</w:t>
      </w:r>
    </w:p>
    <w:p w14:paraId="330D671D" w14:textId="77777777" w:rsidR="007E27AB" w:rsidRPr="00367C65" w:rsidRDefault="007E27AB" w:rsidP="007E27AB">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2" w:name="n419"/>
      <w:bookmarkEnd w:id="2"/>
      <w:r w:rsidRPr="00367C65">
        <w:rPr>
          <w:rFonts w:ascii="Times New Roman" w:hAnsi="Times New Roman"/>
          <w:sz w:val="28"/>
          <w:szCs w:val="28"/>
        </w:rPr>
        <w:t>2) необґрунтоване зволікання з розглядом звернення;</w:t>
      </w:r>
    </w:p>
    <w:p w14:paraId="24398FA0" w14:textId="77777777" w:rsidR="007E27AB" w:rsidRPr="00367C65" w:rsidRDefault="007E27AB" w:rsidP="007E27AB">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3" w:name="n420"/>
      <w:bookmarkEnd w:id="3"/>
      <w:r w:rsidRPr="00367C65">
        <w:rPr>
          <w:rFonts w:ascii="Times New Roman" w:hAnsi="Times New Roman"/>
          <w:sz w:val="28"/>
          <w:szCs w:val="28"/>
        </w:rPr>
        <w:t>3) розголошення таємниці, що охороняється законом, яка стала відомою прокуророві під час виконання повноважень;</w:t>
      </w:r>
    </w:p>
    <w:p w14:paraId="4F47C547" w14:textId="77777777" w:rsidR="007E27AB" w:rsidRPr="00367C65" w:rsidRDefault="007E27AB" w:rsidP="007E27AB">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4" w:name="n421"/>
      <w:bookmarkEnd w:id="4"/>
      <w:r w:rsidRPr="00367C65">
        <w:rPr>
          <w:rFonts w:ascii="Times New Roman" w:hAnsi="Times New Roman"/>
          <w:sz w:val="28"/>
          <w:szCs w:val="28"/>
        </w:rPr>
        <w:t>4) порушення встановленого законом порядку подання декларації особи, уповноваженої на виконання функцій держави або місцевого самоврядування;</w:t>
      </w:r>
      <w:bookmarkStart w:id="5" w:name="n2686"/>
      <w:bookmarkEnd w:id="5"/>
    </w:p>
    <w:p w14:paraId="0F681651" w14:textId="77777777" w:rsidR="007E27AB" w:rsidRPr="00367C65" w:rsidRDefault="007E27AB" w:rsidP="007E27AB">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6" w:name="n422"/>
      <w:bookmarkEnd w:id="6"/>
      <w:r w:rsidRPr="00367C65">
        <w:rPr>
          <w:rFonts w:ascii="Times New Roman" w:hAnsi="Times New Roman"/>
          <w:sz w:val="28"/>
          <w:szCs w:val="28"/>
        </w:rPr>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272CD13B" w14:textId="77777777" w:rsidR="007E27AB" w:rsidRPr="00367C65" w:rsidRDefault="007E27AB" w:rsidP="007E27AB">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7" w:name="n423"/>
      <w:bookmarkEnd w:id="7"/>
      <w:r w:rsidRPr="00367C65">
        <w:rPr>
          <w:rFonts w:ascii="Times New Roman" w:hAnsi="Times New Roman"/>
          <w:sz w:val="28"/>
          <w:szCs w:val="28"/>
        </w:rPr>
        <w:t>6) систематичне (два і більше разів протягом одного року) або одноразове грубе порушення правил прокурорської етики;</w:t>
      </w:r>
    </w:p>
    <w:p w14:paraId="7D6399EC" w14:textId="77777777" w:rsidR="007E27AB" w:rsidRPr="00367C65" w:rsidRDefault="007E27AB" w:rsidP="007E27AB">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8" w:name="n424"/>
      <w:bookmarkEnd w:id="8"/>
      <w:r w:rsidRPr="00367C65">
        <w:rPr>
          <w:rFonts w:ascii="Times New Roman" w:hAnsi="Times New Roman"/>
          <w:sz w:val="28"/>
          <w:szCs w:val="28"/>
        </w:rPr>
        <w:t>7) порушення правил внутрішнього службового розпорядку;</w:t>
      </w:r>
    </w:p>
    <w:p w14:paraId="7114FC9A" w14:textId="77777777" w:rsidR="007E27AB" w:rsidRPr="00367C65" w:rsidRDefault="007E27AB" w:rsidP="007E27AB">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9" w:name="n425"/>
      <w:bookmarkEnd w:id="9"/>
      <w:r w:rsidRPr="00367C65">
        <w:rPr>
          <w:rFonts w:ascii="Times New Roman" w:hAnsi="Times New Roman"/>
          <w:sz w:val="28"/>
          <w:szCs w:val="28"/>
        </w:rPr>
        <w:t>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4D2B822D" w14:textId="77777777" w:rsidR="007E27AB" w:rsidRPr="00367C65" w:rsidRDefault="007E27AB" w:rsidP="007E27AB">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0" w:name="n426"/>
      <w:bookmarkEnd w:id="10"/>
      <w:r w:rsidRPr="00367C65">
        <w:rPr>
          <w:rFonts w:ascii="Times New Roman" w:hAnsi="Times New Roman"/>
          <w:sz w:val="28"/>
          <w:szCs w:val="28"/>
        </w:rPr>
        <w:t>9) публічне висловлювання, яке є порушенням презумпції невинуватості.</w:t>
      </w:r>
    </w:p>
    <w:p w14:paraId="192DD749" w14:textId="77777777" w:rsidR="007E27AB" w:rsidRPr="00367C65" w:rsidRDefault="007E27AB" w:rsidP="007E27AB">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Конструкцію статті 46 Закону України «Про прокуратуру» щодо відкриття 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0EA8C452" w14:textId="77777777" w:rsidR="007E27AB" w:rsidRPr="00367C65" w:rsidRDefault="007E27AB" w:rsidP="007E27AB">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p>
    <w:p w14:paraId="7B802520" w14:textId="77777777" w:rsidR="007E27AB" w:rsidRPr="00367C65" w:rsidRDefault="007E27AB" w:rsidP="007E27AB">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1" w:name="n441"/>
      <w:bookmarkEnd w:id="11"/>
      <w:r w:rsidRPr="00367C65">
        <w:rPr>
          <w:rFonts w:ascii="Times New Roman" w:hAnsi="Times New Roman"/>
          <w:sz w:val="28"/>
          <w:szCs w:val="28"/>
        </w:rPr>
        <w:t>2) дисциплінарна скарга є анонімною;</w:t>
      </w:r>
    </w:p>
    <w:p w14:paraId="7E1D2453" w14:textId="77777777" w:rsidR="007E27AB" w:rsidRPr="00367C65" w:rsidRDefault="007E27AB" w:rsidP="007E27AB">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2" w:name="n442"/>
      <w:bookmarkEnd w:id="12"/>
      <w:r w:rsidRPr="00367C65">
        <w:rPr>
          <w:rFonts w:ascii="Times New Roman" w:hAnsi="Times New Roman"/>
          <w:sz w:val="28"/>
          <w:szCs w:val="28"/>
        </w:rPr>
        <w:t>3) дисциплінарна скарга подана з підстав, не визначених </w:t>
      </w:r>
      <w:hyperlink r:id="rId6" w:anchor="n416" w:history="1">
        <w:r w:rsidRPr="00367C65">
          <w:rPr>
            <w:rFonts w:ascii="Times New Roman" w:hAnsi="Times New Roman"/>
            <w:sz w:val="28"/>
            <w:szCs w:val="28"/>
          </w:rPr>
          <w:t>статтею 43</w:t>
        </w:r>
      </w:hyperlink>
      <w:r w:rsidRPr="00367C65">
        <w:rPr>
          <w:rFonts w:ascii="Times New Roman" w:hAnsi="Times New Roman"/>
          <w:sz w:val="28"/>
          <w:szCs w:val="28"/>
        </w:rPr>
        <w:t> цього Закону;</w:t>
      </w:r>
    </w:p>
    <w:p w14:paraId="3F076CFA" w14:textId="77777777" w:rsidR="007E27AB" w:rsidRPr="00367C65" w:rsidRDefault="007E27AB" w:rsidP="007E27AB">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3" w:name="n443"/>
      <w:bookmarkEnd w:id="13"/>
      <w:r w:rsidRPr="00367C65">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w:t>
      </w:r>
      <w:hyperlink r:id="rId7" w:anchor="n505" w:history="1">
        <w:r w:rsidRPr="00367C65">
          <w:rPr>
            <w:rFonts w:ascii="Times New Roman" w:hAnsi="Times New Roman"/>
            <w:sz w:val="28"/>
            <w:szCs w:val="28"/>
          </w:rPr>
          <w:t> статтею 51</w:t>
        </w:r>
      </w:hyperlink>
      <w:r w:rsidRPr="00367C65">
        <w:rPr>
          <w:rFonts w:ascii="Times New Roman" w:hAnsi="Times New Roman"/>
          <w:sz w:val="28"/>
          <w:szCs w:val="28"/>
        </w:rPr>
        <w:t> цього Закону;</w:t>
      </w:r>
      <w:bookmarkStart w:id="14" w:name="n1893"/>
      <w:bookmarkEnd w:id="14"/>
    </w:p>
    <w:p w14:paraId="1AEC9128" w14:textId="77777777" w:rsidR="007E27AB" w:rsidRPr="00367C65" w:rsidRDefault="007E27AB" w:rsidP="007E27AB">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5" w:name="n444"/>
      <w:bookmarkEnd w:id="15"/>
      <w:r w:rsidRPr="00367C65">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bookmarkStart w:id="16" w:name="n2545"/>
      <w:bookmarkEnd w:id="16"/>
    </w:p>
    <w:p w14:paraId="00897950" w14:textId="77777777" w:rsidR="007E27AB" w:rsidRPr="00367C65" w:rsidRDefault="007E27AB" w:rsidP="007E27AB">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Вимогою Закону України «Про прокуратуру»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34FF9402" w14:textId="77777777" w:rsidR="007E27AB" w:rsidRPr="00367C65" w:rsidRDefault="007E27AB" w:rsidP="007E27AB">
      <w:pPr>
        <w:widowControl w:val="0"/>
        <w:tabs>
          <w:tab w:val="left" w:pos="851"/>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Дисциплінарному проступку, як і будь-якому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w:t>
      </w:r>
      <w:r w:rsidRPr="00367C65">
        <w:rPr>
          <w:rFonts w:ascii="Times New Roman" w:hAnsi="Times New Roman"/>
          <w:sz w:val="28"/>
          <w:szCs w:val="28"/>
        </w:rPr>
        <w:lastRenderedPageBreak/>
        <w:t>можливі шкідливі наслідки, причи</w:t>
      </w:r>
      <w:r>
        <w:rPr>
          <w:rFonts w:ascii="Times New Roman" w:hAnsi="Times New Roman"/>
          <w:sz w:val="28"/>
          <w:szCs w:val="28"/>
        </w:rPr>
        <w:t>нн</w:t>
      </w:r>
      <w:r w:rsidRPr="00367C65">
        <w:rPr>
          <w:rFonts w:ascii="Times New Roman" w:hAnsi="Times New Roman"/>
          <w:sz w:val="28"/>
          <w:szCs w:val="28"/>
        </w:rPr>
        <w:t xml:space="preserve">ий зв’язок між діянням і шкідливими наслідками, а також час і місце діяння. Суб’єктивну сторону дисциплінарного проступку характеризує вина. </w:t>
      </w:r>
    </w:p>
    <w:p w14:paraId="4BDDCF11" w14:textId="77777777" w:rsidR="007E27AB" w:rsidRPr="00367C65" w:rsidRDefault="007E27AB" w:rsidP="007E27AB">
      <w:pPr>
        <w:widowControl w:val="0"/>
        <w:tabs>
          <w:tab w:val="left" w:pos="851"/>
        </w:tabs>
        <w:spacing w:after="0" w:line="240" w:lineRule="auto"/>
        <w:ind w:firstLine="709"/>
        <w:contextualSpacing/>
        <w:jc w:val="both"/>
        <w:rPr>
          <w:rFonts w:ascii="Times New Roman" w:hAnsi="Times New Roman"/>
          <w:bCs/>
          <w:sz w:val="28"/>
          <w:szCs w:val="28"/>
        </w:rPr>
      </w:pPr>
      <w:r w:rsidRPr="00367C65">
        <w:rPr>
          <w:rFonts w:ascii="Times New Roman" w:hAnsi="Times New Roman"/>
          <w:bCs/>
          <w:sz w:val="28"/>
          <w:szCs w:val="28"/>
        </w:rPr>
        <w:t>Для встановлення наявності чи відсутності факту невиконання чи неналежного виконання прокурором службових обов’язків потрібно установити, зокрема, факт ухилення прокурора від вчинення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w:t>
      </w:r>
    </w:p>
    <w:p w14:paraId="175DA951" w14:textId="77777777" w:rsidR="007E27AB" w:rsidRPr="00367C65" w:rsidRDefault="007E27AB" w:rsidP="007E27AB">
      <w:pPr>
        <w:widowControl w:val="0"/>
        <w:tabs>
          <w:tab w:val="left" w:pos="851"/>
        </w:tabs>
        <w:spacing w:after="0" w:line="240" w:lineRule="auto"/>
        <w:ind w:firstLine="709"/>
        <w:contextualSpacing/>
        <w:jc w:val="both"/>
        <w:rPr>
          <w:rFonts w:ascii="Times New Roman" w:hAnsi="Times New Roman"/>
          <w:bCs/>
          <w:sz w:val="28"/>
          <w:szCs w:val="28"/>
        </w:rPr>
      </w:pPr>
      <w:r w:rsidRPr="00367C65">
        <w:rPr>
          <w:rFonts w:ascii="Times New Roman" w:hAnsi="Times New Roman"/>
          <w:bCs/>
          <w:sz w:val="28"/>
          <w:szCs w:val="28"/>
        </w:rPr>
        <w:t>Згідно 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неналежному виконанні прокурором своїх посадових обов’язків та інших вимог, встановлених Законом України «Про прокуратуру» та іншими нормативно-правовими актами, за яке до нього може бути застосоване дисциплінарне стягнення.</w:t>
      </w:r>
    </w:p>
    <w:p w14:paraId="7F353408" w14:textId="77777777" w:rsidR="007E27AB" w:rsidRDefault="007E27AB" w:rsidP="007E27AB">
      <w:pPr>
        <w:widowControl w:val="0"/>
        <w:spacing w:after="0" w:line="240" w:lineRule="auto"/>
        <w:ind w:firstLine="709"/>
        <w:contextualSpacing/>
        <w:jc w:val="both"/>
        <w:rPr>
          <w:rFonts w:ascii="Times New Roman" w:hAnsi="Times New Roman"/>
          <w:sz w:val="28"/>
          <w:szCs w:val="28"/>
          <w:lang w:eastAsia="uk-UA"/>
        </w:rPr>
      </w:pPr>
      <w:r w:rsidRPr="00367C65">
        <w:rPr>
          <w:rFonts w:ascii="Times New Roman" w:hAnsi="Times New Roman"/>
          <w:sz w:val="28"/>
          <w:szCs w:val="28"/>
          <w:lang w:eastAsia="uk-UA"/>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w:t>
      </w:r>
      <w:r>
        <w:rPr>
          <w:rFonts w:ascii="Times New Roman" w:hAnsi="Times New Roman"/>
          <w:sz w:val="28"/>
          <w:szCs w:val="28"/>
          <w:lang w:eastAsia="uk-UA"/>
        </w:rPr>
        <w:t>є</w:t>
      </w:r>
      <w:r w:rsidRPr="00367C65">
        <w:rPr>
          <w:rFonts w:ascii="Times New Roman" w:hAnsi="Times New Roman"/>
          <w:sz w:val="28"/>
          <w:szCs w:val="28"/>
          <w:lang w:eastAsia="uk-UA"/>
        </w:rPr>
        <w:t>ться, що вони своїми діями явно порушили професійні стандарти, невідкладно й неупереджено розглядаються згідно з відповідною процедурою.</w:t>
      </w:r>
    </w:p>
    <w:p w14:paraId="371A0C2B" w14:textId="77777777" w:rsidR="007E27AB" w:rsidRPr="00997772" w:rsidRDefault="007E27AB" w:rsidP="007E27AB">
      <w:pPr>
        <w:widowControl w:val="0"/>
        <w:pBdr>
          <w:bottom w:val="single" w:sz="12" w:space="12" w:color="FFFFFF"/>
        </w:pBdr>
        <w:spacing w:line="240" w:lineRule="auto"/>
        <w:ind w:firstLine="709"/>
        <w:contextualSpacing/>
        <w:jc w:val="both"/>
        <w:rPr>
          <w:rFonts w:ascii="Times New Roman" w:hAnsi="Times New Roman"/>
          <w:bCs/>
          <w:color w:val="000000" w:themeColor="text1"/>
          <w:sz w:val="28"/>
          <w:szCs w:val="28"/>
        </w:rPr>
      </w:pPr>
      <w:r w:rsidRPr="009E52B2">
        <w:rPr>
          <w:rFonts w:ascii="Times New Roman" w:hAnsi="Times New Roman"/>
          <w:bCs/>
          <w:color w:val="000000" w:themeColor="text1"/>
          <w:sz w:val="28"/>
          <w:szCs w:val="28"/>
        </w:rPr>
        <w:t>Пунктом 62 Положення про порядок роботи відповідного органу, що здійснює дисциплінарне провадження, прийнятого 27 квітня 2017 року всеукраїнською конференцією прокурорів (зі змінами), визначено, що Комісія не може прийняти рішення на підставі припущень, неперевіреної чи недостовірної інформації.</w:t>
      </w:r>
    </w:p>
    <w:p w14:paraId="7D51B1CC" w14:textId="77777777" w:rsidR="007E27AB" w:rsidRDefault="007E27AB" w:rsidP="007E27AB">
      <w:pPr>
        <w:widowControl w:val="0"/>
        <w:spacing w:after="0" w:line="240" w:lineRule="auto"/>
        <w:ind w:firstLine="709"/>
        <w:contextualSpacing/>
        <w:jc w:val="both"/>
        <w:rPr>
          <w:rFonts w:ascii="Times New Roman" w:hAnsi="Times New Roman"/>
          <w:sz w:val="28"/>
          <w:szCs w:val="28"/>
          <w:lang w:eastAsia="uk-UA"/>
        </w:rPr>
      </w:pPr>
    </w:p>
    <w:p w14:paraId="421ED9B1" w14:textId="77777777" w:rsidR="007E27AB" w:rsidRPr="00367C65" w:rsidRDefault="007E27AB" w:rsidP="007E27AB">
      <w:pPr>
        <w:pStyle w:val="rvps2"/>
        <w:widowControl w:val="0"/>
        <w:numPr>
          <w:ilvl w:val="0"/>
          <w:numId w:val="2"/>
        </w:numPr>
        <w:shd w:val="clear" w:color="auto" w:fill="FFFFFF"/>
        <w:tabs>
          <w:tab w:val="left" w:pos="993"/>
        </w:tabs>
        <w:spacing w:before="0" w:beforeAutospacing="0" w:after="0" w:afterAutospacing="0"/>
        <w:contextualSpacing/>
        <w:jc w:val="both"/>
        <w:rPr>
          <w:b/>
          <w:sz w:val="28"/>
          <w:szCs w:val="28"/>
          <w:lang w:val="uk-UA"/>
        </w:rPr>
      </w:pPr>
      <w:r w:rsidRPr="00367C65">
        <w:rPr>
          <w:b/>
          <w:sz w:val="28"/>
          <w:szCs w:val="28"/>
          <w:lang w:val="uk-UA"/>
        </w:rPr>
        <w:t>Оцінка встановлених обставин та мотиви прийнятого рішення</w:t>
      </w:r>
    </w:p>
    <w:p w14:paraId="34923B6F" w14:textId="77777777" w:rsidR="007E27AB" w:rsidRPr="00367C65" w:rsidRDefault="007E27AB" w:rsidP="007E27AB">
      <w:pPr>
        <w:pStyle w:val="rvps2"/>
        <w:widowControl w:val="0"/>
        <w:shd w:val="clear" w:color="auto" w:fill="FFFFFF"/>
        <w:tabs>
          <w:tab w:val="left" w:pos="993"/>
        </w:tabs>
        <w:spacing w:before="0" w:beforeAutospacing="0" w:after="0" w:afterAutospacing="0"/>
        <w:ind w:left="709"/>
        <w:contextualSpacing/>
        <w:jc w:val="both"/>
        <w:rPr>
          <w:b/>
          <w:sz w:val="28"/>
          <w:szCs w:val="28"/>
          <w:lang w:val="uk-UA"/>
        </w:rPr>
      </w:pPr>
    </w:p>
    <w:p w14:paraId="68FEECE2" w14:textId="0912388F" w:rsidR="007E27AB" w:rsidRDefault="007E27AB" w:rsidP="007E27AB">
      <w:pPr>
        <w:widowControl w:val="0"/>
        <w:pBdr>
          <w:bottom w:val="single" w:sz="12" w:space="12" w:color="FFFFFF"/>
        </w:pBdr>
        <w:spacing w:line="240" w:lineRule="auto"/>
        <w:ind w:firstLine="709"/>
        <w:contextualSpacing/>
        <w:jc w:val="both"/>
        <w:rPr>
          <w:rFonts w:ascii="Times New Roman" w:hAnsi="Times New Roman"/>
          <w:sz w:val="28"/>
          <w:szCs w:val="28"/>
        </w:rPr>
      </w:pPr>
      <w:r w:rsidRPr="00F735A4">
        <w:rPr>
          <w:rFonts w:ascii="Times New Roman" w:hAnsi="Times New Roman"/>
          <w:sz w:val="28"/>
          <w:szCs w:val="28"/>
        </w:rPr>
        <w:t xml:space="preserve">Дисциплінарна скарга </w:t>
      </w:r>
      <w:r>
        <w:rPr>
          <w:rFonts w:ascii="Times New Roman" w:hAnsi="Times New Roman"/>
          <w:sz w:val="28"/>
          <w:szCs w:val="28"/>
        </w:rPr>
        <w:t>ОСОБИ_1</w:t>
      </w:r>
      <w:r w:rsidRPr="002026B6">
        <w:rPr>
          <w:rFonts w:ascii="Times New Roman" w:hAnsi="Times New Roman"/>
          <w:sz w:val="28"/>
          <w:szCs w:val="28"/>
        </w:rPr>
        <w:t xml:space="preserve"> </w:t>
      </w:r>
      <w:r w:rsidRPr="00F735A4">
        <w:rPr>
          <w:rFonts w:ascii="Times New Roman" w:hAnsi="Times New Roman"/>
          <w:sz w:val="28"/>
          <w:szCs w:val="28"/>
        </w:rPr>
        <w:t xml:space="preserve">стосується можливих рішень, дій чи бездіяльності прокурора </w:t>
      </w:r>
      <w:proofErr w:type="spellStart"/>
      <w:r w:rsidRPr="00912F08">
        <w:rPr>
          <w:rFonts w:ascii="Times New Roman" w:hAnsi="Times New Roman"/>
          <w:sz w:val="28"/>
          <w:szCs w:val="28"/>
        </w:rPr>
        <w:t>Мішенін</w:t>
      </w:r>
      <w:r>
        <w:rPr>
          <w:rFonts w:ascii="Times New Roman" w:hAnsi="Times New Roman"/>
          <w:sz w:val="28"/>
          <w:szCs w:val="28"/>
        </w:rPr>
        <w:t>ої</w:t>
      </w:r>
      <w:proofErr w:type="spellEnd"/>
      <w:r>
        <w:rPr>
          <w:rFonts w:ascii="Times New Roman" w:hAnsi="Times New Roman"/>
          <w:sz w:val="28"/>
          <w:szCs w:val="28"/>
        </w:rPr>
        <w:t xml:space="preserve"> Т.М.</w:t>
      </w:r>
      <w:r w:rsidRPr="00F735A4">
        <w:rPr>
          <w:rFonts w:ascii="Times New Roman" w:hAnsi="Times New Roman"/>
          <w:sz w:val="28"/>
          <w:szCs w:val="28"/>
        </w:rPr>
        <w:t>, вчинених або допущених у межах кримінального процесу.</w:t>
      </w:r>
    </w:p>
    <w:p w14:paraId="16D298F5" w14:textId="77777777" w:rsidR="007E27AB" w:rsidRPr="00F735A4" w:rsidRDefault="007E27AB" w:rsidP="007E27AB">
      <w:pPr>
        <w:widowControl w:val="0"/>
        <w:pBdr>
          <w:bottom w:val="single" w:sz="12" w:space="12" w:color="FFFFFF"/>
        </w:pBdr>
        <w:spacing w:line="240" w:lineRule="auto"/>
        <w:ind w:firstLine="709"/>
        <w:contextualSpacing/>
        <w:jc w:val="both"/>
        <w:rPr>
          <w:rFonts w:ascii="Times New Roman" w:hAnsi="Times New Roman"/>
          <w:sz w:val="28"/>
          <w:szCs w:val="28"/>
        </w:rPr>
      </w:pPr>
      <w:r w:rsidRPr="00823D5B">
        <w:rPr>
          <w:rFonts w:ascii="Times New Roman" w:hAnsi="Times New Roman"/>
          <w:sz w:val="28"/>
          <w:szCs w:val="28"/>
        </w:rPr>
        <w:t>Посилання скаржника на суспільну значимість кримінального провадження саме по собі не створює додаткових підстав для дисциплінарної відповідальності прокурора та не змінює встановленого законом порядку оскарження дій чи бездіяльності в межах кримінального процесу.</w:t>
      </w:r>
    </w:p>
    <w:p w14:paraId="2842B656" w14:textId="77777777" w:rsidR="007E27AB" w:rsidRPr="00F735A4" w:rsidRDefault="007E27AB" w:rsidP="007E27AB">
      <w:pPr>
        <w:widowControl w:val="0"/>
        <w:pBdr>
          <w:bottom w:val="single" w:sz="12" w:space="12" w:color="FFFFFF"/>
        </w:pBdr>
        <w:spacing w:line="240" w:lineRule="auto"/>
        <w:ind w:firstLine="709"/>
        <w:contextualSpacing/>
        <w:jc w:val="both"/>
        <w:rPr>
          <w:rFonts w:ascii="Times New Roman" w:hAnsi="Times New Roman"/>
          <w:sz w:val="28"/>
          <w:szCs w:val="28"/>
        </w:rPr>
      </w:pPr>
      <w:r w:rsidRPr="00F735A4">
        <w:rPr>
          <w:rFonts w:ascii="Times New Roman" w:hAnsi="Times New Roman"/>
          <w:sz w:val="28"/>
          <w:szCs w:val="28"/>
        </w:rPr>
        <w:t xml:space="preserve">Умовою для відкриття дисциплінарного провадження у цьому випадку має бути факт порушення індивідуально визначеним прокурором прав осіб або вимог закону, встановлений у передбаченому КПК України порядку за результатами розгляду відповідної скарги, та/або відповідне звернення суду до органу, що </w:t>
      </w:r>
      <w:r w:rsidRPr="00F735A4">
        <w:rPr>
          <w:rFonts w:ascii="Times New Roman" w:hAnsi="Times New Roman"/>
          <w:sz w:val="28"/>
          <w:szCs w:val="28"/>
        </w:rPr>
        <w:lastRenderedPageBreak/>
        <w:t>здійснює дисциплінарне провадження.</w:t>
      </w:r>
    </w:p>
    <w:p w14:paraId="2259D816" w14:textId="77777777" w:rsidR="007E27AB" w:rsidRPr="00F735A4" w:rsidRDefault="007E27AB" w:rsidP="007E27AB">
      <w:pPr>
        <w:widowControl w:val="0"/>
        <w:pBdr>
          <w:bottom w:val="single" w:sz="12" w:space="12" w:color="FFFFFF"/>
        </w:pBdr>
        <w:spacing w:line="240" w:lineRule="auto"/>
        <w:ind w:firstLine="709"/>
        <w:contextualSpacing/>
        <w:jc w:val="both"/>
        <w:rPr>
          <w:rFonts w:ascii="Times New Roman" w:hAnsi="Times New Roman"/>
          <w:sz w:val="28"/>
          <w:szCs w:val="28"/>
        </w:rPr>
      </w:pPr>
      <w:r w:rsidRPr="00F735A4">
        <w:rPr>
          <w:rFonts w:ascii="Times New Roman" w:hAnsi="Times New Roman"/>
          <w:sz w:val="28"/>
          <w:szCs w:val="28"/>
        </w:rPr>
        <w:t>Нормами закону встановлено межі дисциплінарного провадження з метою убезпечення прокурорів від впливу на них і створення перешкод під час здійснення ними повноважень відповідно до вимог КПК України. Це є гарантією самостійності прокурора у процесуальній діяльності, втручання в яку осіб, що не мають на те законних повноважень, заборонено.</w:t>
      </w:r>
    </w:p>
    <w:p w14:paraId="6BC38B79" w14:textId="77777777" w:rsidR="007E27AB" w:rsidRPr="00F735A4" w:rsidRDefault="007E27AB" w:rsidP="007E27AB">
      <w:pPr>
        <w:widowControl w:val="0"/>
        <w:pBdr>
          <w:bottom w:val="single" w:sz="12" w:space="12" w:color="FFFFFF"/>
        </w:pBdr>
        <w:spacing w:line="240" w:lineRule="auto"/>
        <w:ind w:firstLine="709"/>
        <w:contextualSpacing/>
        <w:jc w:val="both"/>
        <w:rPr>
          <w:rFonts w:ascii="Times New Roman" w:hAnsi="Times New Roman"/>
          <w:sz w:val="28"/>
          <w:szCs w:val="28"/>
        </w:rPr>
      </w:pPr>
      <w:r w:rsidRPr="00F735A4">
        <w:rPr>
          <w:rFonts w:ascii="Times New Roman" w:hAnsi="Times New Roman"/>
          <w:sz w:val="28"/>
          <w:szCs w:val="28"/>
        </w:rPr>
        <w:t>Комісія не уповноважена надавати оцінку діям прокурора щодо здійснення процесуального керівництва у кримінальному провадженні, визначення підслідності, правової кваліфікації кримінального правопорушення, прийняття процесуальних рішень або оцінки достатності доказів, оскільки такі повноваження прокурор здійснює самостійно в межах кримінального процесу.</w:t>
      </w:r>
    </w:p>
    <w:p w14:paraId="47CA85BC" w14:textId="77777777" w:rsidR="007E27AB" w:rsidRPr="00F735A4" w:rsidRDefault="007E27AB" w:rsidP="007E27AB">
      <w:pPr>
        <w:widowControl w:val="0"/>
        <w:pBdr>
          <w:bottom w:val="single" w:sz="12" w:space="12" w:color="FFFFFF"/>
        </w:pBdr>
        <w:spacing w:line="240" w:lineRule="auto"/>
        <w:ind w:firstLine="709"/>
        <w:contextualSpacing/>
        <w:jc w:val="both"/>
        <w:rPr>
          <w:rFonts w:ascii="Times New Roman" w:hAnsi="Times New Roman"/>
          <w:sz w:val="28"/>
          <w:szCs w:val="28"/>
        </w:rPr>
      </w:pPr>
      <w:r w:rsidRPr="00F735A4">
        <w:rPr>
          <w:rFonts w:ascii="Times New Roman" w:hAnsi="Times New Roman"/>
          <w:sz w:val="28"/>
          <w:szCs w:val="28"/>
        </w:rPr>
        <w:t>Водночас скаржни</w:t>
      </w:r>
      <w:r>
        <w:rPr>
          <w:rFonts w:ascii="Times New Roman" w:hAnsi="Times New Roman"/>
          <w:sz w:val="28"/>
          <w:szCs w:val="28"/>
        </w:rPr>
        <w:t>к</w:t>
      </w:r>
      <w:r w:rsidRPr="00F735A4">
        <w:rPr>
          <w:rFonts w:ascii="Times New Roman" w:hAnsi="Times New Roman"/>
          <w:sz w:val="28"/>
          <w:szCs w:val="28"/>
        </w:rPr>
        <w:t xml:space="preserve"> не позбавлен</w:t>
      </w:r>
      <w:r>
        <w:rPr>
          <w:rFonts w:ascii="Times New Roman" w:hAnsi="Times New Roman"/>
          <w:sz w:val="28"/>
          <w:szCs w:val="28"/>
        </w:rPr>
        <w:t>ий</w:t>
      </w:r>
      <w:r w:rsidRPr="00F735A4">
        <w:rPr>
          <w:rFonts w:ascii="Times New Roman" w:hAnsi="Times New Roman"/>
          <w:sz w:val="28"/>
          <w:szCs w:val="28"/>
        </w:rPr>
        <w:t xml:space="preserve"> передбаченого законом права оскаржити рішення, дії чи бездіяльність слідчого, </w:t>
      </w:r>
      <w:proofErr w:type="spellStart"/>
      <w:r w:rsidRPr="00F735A4">
        <w:rPr>
          <w:rFonts w:ascii="Times New Roman" w:hAnsi="Times New Roman"/>
          <w:sz w:val="28"/>
          <w:szCs w:val="28"/>
        </w:rPr>
        <w:t>дізнавача</w:t>
      </w:r>
      <w:proofErr w:type="spellEnd"/>
      <w:r w:rsidRPr="00F735A4">
        <w:rPr>
          <w:rFonts w:ascii="Times New Roman" w:hAnsi="Times New Roman"/>
          <w:sz w:val="28"/>
          <w:szCs w:val="28"/>
        </w:rPr>
        <w:t xml:space="preserve"> або прокурора у порядку, визначеному КПК України.</w:t>
      </w:r>
    </w:p>
    <w:p w14:paraId="3F7962FA" w14:textId="77777777" w:rsidR="007E27AB" w:rsidRPr="00F735A4" w:rsidRDefault="007E27AB" w:rsidP="007E27AB">
      <w:pPr>
        <w:widowControl w:val="0"/>
        <w:pBdr>
          <w:bottom w:val="single" w:sz="12" w:space="12" w:color="FFFFFF"/>
        </w:pBdr>
        <w:spacing w:line="240" w:lineRule="auto"/>
        <w:ind w:firstLine="709"/>
        <w:contextualSpacing/>
        <w:jc w:val="both"/>
        <w:rPr>
          <w:rFonts w:ascii="Times New Roman" w:hAnsi="Times New Roman"/>
          <w:sz w:val="28"/>
          <w:szCs w:val="28"/>
        </w:rPr>
      </w:pPr>
      <w:r w:rsidRPr="00F735A4">
        <w:rPr>
          <w:rFonts w:ascii="Times New Roman" w:hAnsi="Times New Roman"/>
          <w:sz w:val="28"/>
          <w:szCs w:val="28"/>
        </w:rPr>
        <w:t xml:space="preserve">Так, відповідно до частини першої статті 303 КПК України на досудовому провадженні можуть бути оскаржені рішення, дії чи бездіяльність слідчого, </w:t>
      </w:r>
      <w:proofErr w:type="spellStart"/>
      <w:r w:rsidRPr="00F735A4">
        <w:rPr>
          <w:rFonts w:ascii="Times New Roman" w:hAnsi="Times New Roman"/>
          <w:sz w:val="28"/>
          <w:szCs w:val="28"/>
        </w:rPr>
        <w:t>дізнавача</w:t>
      </w:r>
      <w:proofErr w:type="spellEnd"/>
      <w:r w:rsidRPr="00F735A4">
        <w:rPr>
          <w:rFonts w:ascii="Times New Roman" w:hAnsi="Times New Roman"/>
          <w:sz w:val="28"/>
          <w:szCs w:val="28"/>
        </w:rPr>
        <w:t xml:space="preserve"> або прокурора. </w:t>
      </w:r>
    </w:p>
    <w:p w14:paraId="2ED6D6F4" w14:textId="77777777" w:rsidR="007E27AB" w:rsidRPr="00F735A4" w:rsidRDefault="007E27AB" w:rsidP="007E27AB">
      <w:pPr>
        <w:widowControl w:val="0"/>
        <w:pBdr>
          <w:bottom w:val="single" w:sz="12" w:space="12" w:color="FFFFFF"/>
        </w:pBdr>
        <w:spacing w:line="240" w:lineRule="auto"/>
        <w:ind w:firstLine="709"/>
        <w:contextualSpacing/>
        <w:jc w:val="both"/>
        <w:rPr>
          <w:rFonts w:ascii="Times New Roman" w:hAnsi="Times New Roman"/>
          <w:sz w:val="28"/>
          <w:szCs w:val="28"/>
        </w:rPr>
      </w:pPr>
      <w:r w:rsidRPr="00F735A4">
        <w:rPr>
          <w:rFonts w:ascii="Times New Roman" w:hAnsi="Times New Roman"/>
          <w:sz w:val="28"/>
          <w:szCs w:val="28"/>
        </w:rPr>
        <w:t xml:space="preserve">Крім того, статтею 308 КПК України визначено спеціальний порядок оскарження недотримання розумних строків. Згідно з частиною першою цієї статті підозрюваний, обвинувачений, потерпілий, інші особи, права чи законні інтереси яких обмежуються під час досудового розслідування, мають право оскаржити прокурору вищого рівня недотримання розумних строків слідчим, </w:t>
      </w:r>
      <w:proofErr w:type="spellStart"/>
      <w:r w:rsidRPr="00F735A4">
        <w:rPr>
          <w:rFonts w:ascii="Times New Roman" w:hAnsi="Times New Roman"/>
          <w:sz w:val="28"/>
          <w:szCs w:val="28"/>
        </w:rPr>
        <w:t>дізнавачем</w:t>
      </w:r>
      <w:proofErr w:type="spellEnd"/>
      <w:r w:rsidRPr="00F735A4">
        <w:rPr>
          <w:rFonts w:ascii="Times New Roman" w:hAnsi="Times New Roman"/>
          <w:sz w:val="28"/>
          <w:szCs w:val="28"/>
        </w:rPr>
        <w:t xml:space="preserve"> або прокурором під час досудового розслідування.</w:t>
      </w:r>
    </w:p>
    <w:p w14:paraId="03012915" w14:textId="77777777" w:rsidR="007E27AB" w:rsidRPr="00F735A4" w:rsidRDefault="007E27AB" w:rsidP="007E27AB">
      <w:pPr>
        <w:widowControl w:val="0"/>
        <w:pBdr>
          <w:bottom w:val="single" w:sz="12" w:space="12" w:color="FFFFFF"/>
        </w:pBdr>
        <w:spacing w:line="240" w:lineRule="auto"/>
        <w:ind w:firstLine="709"/>
        <w:contextualSpacing/>
        <w:jc w:val="both"/>
        <w:rPr>
          <w:rFonts w:ascii="Times New Roman" w:hAnsi="Times New Roman"/>
          <w:sz w:val="28"/>
          <w:szCs w:val="28"/>
        </w:rPr>
      </w:pPr>
      <w:r w:rsidRPr="00F735A4">
        <w:rPr>
          <w:rFonts w:ascii="Times New Roman" w:hAnsi="Times New Roman"/>
          <w:sz w:val="28"/>
          <w:szCs w:val="28"/>
        </w:rPr>
        <w:t>Відповідно до частини другої статті 308 КПК України прокурор вищого рівня зобов’язаний розглянути таку скаргу протягом трьох днів після її подання та, у разі наявності підстав для її задоволення, надати відповідному прокурору обов’язкові для виконання вказівки щодо строків вчинення певних процесуальних дій або прийняття процесуальних рішень. Особа, яка подала скаргу, невідкладно письмово повідомляється про результати її розгляду.</w:t>
      </w:r>
    </w:p>
    <w:p w14:paraId="5E91C752" w14:textId="77777777" w:rsidR="007E27AB" w:rsidRDefault="007E27AB" w:rsidP="007E27AB">
      <w:pPr>
        <w:widowControl w:val="0"/>
        <w:pBdr>
          <w:bottom w:val="single" w:sz="12" w:space="12" w:color="FFFFFF"/>
        </w:pBdr>
        <w:spacing w:line="240" w:lineRule="auto"/>
        <w:ind w:firstLine="709"/>
        <w:contextualSpacing/>
        <w:jc w:val="both"/>
        <w:rPr>
          <w:rFonts w:ascii="Times New Roman" w:hAnsi="Times New Roman"/>
          <w:sz w:val="28"/>
          <w:szCs w:val="28"/>
        </w:rPr>
      </w:pPr>
      <w:r w:rsidRPr="00F735A4">
        <w:rPr>
          <w:rFonts w:ascii="Times New Roman" w:hAnsi="Times New Roman"/>
          <w:sz w:val="28"/>
          <w:szCs w:val="28"/>
        </w:rPr>
        <w:t>Частиною третьою статті 308 КПК України передбачено, що службові особи, винні в недотриманні розумних строків, можуть бути притягнуті до відповідальності, встановленої законом.</w:t>
      </w:r>
    </w:p>
    <w:p w14:paraId="19987394" w14:textId="77777777" w:rsidR="007E27AB" w:rsidRPr="00F735A4" w:rsidRDefault="007E27AB" w:rsidP="007E27AB">
      <w:pPr>
        <w:widowControl w:val="0"/>
        <w:pBdr>
          <w:bottom w:val="single" w:sz="12" w:space="12" w:color="FFFFFF"/>
        </w:pBdr>
        <w:spacing w:line="240" w:lineRule="auto"/>
        <w:ind w:firstLine="709"/>
        <w:contextualSpacing/>
        <w:jc w:val="both"/>
        <w:rPr>
          <w:rFonts w:ascii="Times New Roman" w:hAnsi="Times New Roman"/>
          <w:sz w:val="28"/>
          <w:szCs w:val="28"/>
        </w:rPr>
      </w:pPr>
      <w:r w:rsidRPr="007272EE">
        <w:rPr>
          <w:rFonts w:ascii="Times New Roman" w:hAnsi="Times New Roman"/>
          <w:sz w:val="28"/>
          <w:szCs w:val="28"/>
        </w:rPr>
        <w:t>Скаржник не надав відомостей про те, що він звертався до прокурора вищого рівня в порядку статті 308 КПК України зі скаргою на недотримання розумних строків, або що за результатами такого звернення було встановлено порушення.</w:t>
      </w:r>
    </w:p>
    <w:p w14:paraId="0896B6A2" w14:textId="77777777" w:rsidR="007E27AB" w:rsidRPr="00F735A4" w:rsidRDefault="007E27AB" w:rsidP="007E27AB">
      <w:pPr>
        <w:widowControl w:val="0"/>
        <w:pBdr>
          <w:bottom w:val="single" w:sz="12" w:space="12" w:color="FFFFFF"/>
        </w:pBdr>
        <w:spacing w:line="240" w:lineRule="auto"/>
        <w:ind w:firstLine="709"/>
        <w:contextualSpacing/>
        <w:jc w:val="both"/>
        <w:rPr>
          <w:rFonts w:ascii="Times New Roman" w:hAnsi="Times New Roman"/>
          <w:sz w:val="28"/>
          <w:szCs w:val="28"/>
        </w:rPr>
      </w:pPr>
      <w:r w:rsidRPr="00F735A4">
        <w:rPr>
          <w:rFonts w:ascii="Times New Roman" w:hAnsi="Times New Roman"/>
          <w:sz w:val="28"/>
          <w:szCs w:val="28"/>
        </w:rPr>
        <w:t>Отже, доводи скаржни</w:t>
      </w:r>
      <w:r>
        <w:rPr>
          <w:rFonts w:ascii="Times New Roman" w:hAnsi="Times New Roman"/>
          <w:sz w:val="28"/>
          <w:szCs w:val="28"/>
        </w:rPr>
        <w:t xml:space="preserve">ка </w:t>
      </w:r>
      <w:r w:rsidRPr="00F735A4">
        <w:rPr>
          <w:rFonts w:ascii="Times New Roman" w:hAnsi="Times New Roman"/>
          <w:sz w:val="28"/>
          <w:szCs w:val="28"/>
        </w:rPr>
        <w:t xml:space="preserve">щодо тривалого строку досудового розслідування можуть бути предметом перевірки в порядку, визначеному статтями 303, 308 КПК України. </w:t>
      </w:r>
    </w:p>
    <w:p w14:paraId="18E90B5E" w14:textId="77777777" w:rsidR="007E27AB" w:rsidRDefault="007E27AB" w:rsidP="007E27AB">
      <w:pPr>
        <w:widowControl w:val="0"/>
        <w:pBdr>
          <w:bottom w:val="single" w:sz="12" w:space="12" w:color="FFFFFF"/>
        </w:pBdr>
        <w:spacing w:line="240" w:lineRule="auto"/>
        <w:ind w:firstLine="709"/>
        <w:contextualSpacing/>
        <w:jc w:val="both"/>
        <w:rPr>
          <w:rFonts w:ascii="Times New Roman" w:hAnsi="Times New Roman"/>
          <w:sz w:val="28"/>
          <w:szCs w:val="28"/>
        </w:rPr>
      </w:pPr>
      <w:r w:rsidRPr="00F735A4">
        <w:rPr>
          <w:rFonts w:ascii="Times New Roman" w:hAnsi="Times New Roman"/>
          <w:sz w:val="28"/>
          <w:szCs w:val="28"/>
        </w:rPr>
        <w:t xml:space="preserve">За таких обставин Комісія позбавлена можливості підміняти собою органи, уповноважені здійснювати процесуальний контроль у межах кримінального провадження, та надавати оцінку діям прокурора </w:t>
      </w:r>
      <w:proofErr w:type="spellStart"/>
      <w:r w:rsidRPr="00904EFC">
        <w:rPr>
          <w:rFonts w:ascii="Times New Roman" w:hAnsi="Times New Roman"/>
          <w:sz w:val="28"/>
          <w:szCs w:val="28"/>
        </w:rPr>
        <w:t>Мішеніної</w:t>
      </w:r>
      <w:proofErr w:type="spellEnd"/>
      <w:r w:rsidRPr="00904EFC">
        <w:rPr>
          <w:rFonts w:ascii="Times New Roman" w:hAnsi="Times New Roman"/>
          <w:sz w:val="28"/>
          <w:szCs w:val="28"/>
        </w:rPr>
        <w:t xml:space="preserve"> Т.М.</w:t>
      </w:r>
      <w:r>
        <w:rPr>
          <w:rFonts w:ascii="Times New Roman" w:hAnsi="Times New Roman"/>
          <w:sz w:val="28"/>
          <w:szCs w:val="28"/>
        </w:rPr>
        <w:t xml:space="preserve"> </w:t>
      </w:r>
      <w:r w:rsidRPr="00F735A4">
        <w:rPr>
          <w:rFonts w:ascii="Times New Roman" w:hAnsi="Times New Roman"/>
          <w:sz w:val="28"/>
          <w:szCs w:val="28"/>
        </w:rPr>
        <w:t>щодо дотримання розумних строків досудового розслідування без наявності відповідного процесуального рішення або встановленого у передбаченому КПК України порядку факту порушення прав скаржни</w:t>
      </w:r>
      <w:r>
        <w:rPr>
          <w:rFonts w:ascii="Times New Roman" w:hAnsi="Times New Roman"/>
          <w:sz w:val="28"/>
          <w:szCs w:val="28"/>
        </w:rPr>
        <w:t>ка</w:t>
      </w:r>
      <w:r w:rsidRPr="00F735A4">
        <w:rPr>
          <w:rFonts w:ascii="Times New Roman" w:hAnsi="Times New Roman"/>
          <w:sz w:val="28"/>
          <w:szCs w:val="28"/>
        </w:rPr>
        <w:t xml:space="preserve"> чи вимог закону.</w:t>
      </w:r>
    </w:p>
    <w:p w14:paraId="3F65D690" w14:textId="77777777" w:rsidR="007E27AB" w:rsidRPr="0096624C" w:rsidRDefault="007E27AB" w:rsidP="007E27AB">
      <w:pPr>
        <w:widowControl w:val="0"/>
        <w:pBdr>
          <w:bottom w:val="single" w:sz="12" w:space="12" w:color="FFFFFF"/>
        </w:pBdr>
        <w:spacing w:line="240" w:lineRule="auto"/>
        <w:ind w:firstLine="709"/>
        <w:contextualSpacing/>
        <w:jc w:val="both"/>
        <w:rPr>
          <w:rFonts w:ascii="Times New Roman" w:hAnsi="Times New Roman"/>
          <w:sz w:val="28"/>
          <w:szCs w:val="28"/>
        </w:rPr>
      </w:pPr>
      <w:r w:rsidRPr="0096624C">
        <w:rPr>
          <w:rFonts w:ascii="Times New Roman" w:hAnsi="Times New Roman"/>
          <w:sz w:val="28"/>
          <w:szCs w:val="28"/>
        </w:rPr>
        <w:lastRenderedPageBreak/>
        <w:t>Водночас слід зауважити, що згідно з вимогами КПК України</w:t>
      </w:r>
      <w:r>
        <w:rPr>
          <w:rFonts w:ascii="Times New Roman" w:hAnsi="Times New Roman"/>
          <w:sz w:val="28"/>
          <w:szCs w:val="28"/>
        </w:rPr>
        <w:t xml:space="preserve"> </w:t>
      </w:r>
      <w:r w:rsidRPr="00F735A4">
        <w:rPr>
          <w:rFonts w:ascii="Times New Roman" w:hAnsi="Times New Roman"/>
          <w:sz w:val="28"/>
          <w:szCs w:val="28"/>
        </w:rPr>
        <w:t>здійснення досудового розслідування, у тому числі проведення слідчих (розшукових) та інших процесуальних дій, покладено на орган досудового розслідування, тоді як прокурор здійснює процесуальне керівництво досудовим розслідуванням у межах повноважень, визначених КПК України</w:t>
      </w:r>
      <w:r w:rsidRPr="0096624C">
        <w:rPr>
          <w:rFonts w:ascii="Times New Roman" w:hAnsi="Times New Roman"/>
          <w:sz w:val="28"/>
          <w:szCs w:val="28"/>
        </w:rPr>
        <w:t>. Тому факт тривалого</w:t>
      </w:r>
      <w:r>
        <w:rPr>
          <w:rFonts w:ascii="Times New Roman" w:hAnsi="Times New Roman"/>
          <w:sz w:val="28"/>
          <w:szCs w:val="28"/>
        </w:rPr>
        <w:t xml:space="preserve"> </w:t>
      </w:r>
      <w:r w:rsidRPr="0096624C">
        <w:rPr>
          <w:rFonts w:ascii="Times New Roman" w:hAnsi="Times New Roman"/>
          <w:sz w:val="28"/>
          <w:szCs w:val="28"/>
        </w:rPr>
        <w:t>досудового розслідування сам по собі не може свідчити про бездіяльність</w:t>
      </w:r>
      <w:r>
        <w:rPr>
          <w:rFonts w:ascii="Times New Roman" w:hAnsi="Times New Roman"/>
          <w:sz w:val="28"/>
          <w:szCs w:val="28"/>
        </w:rPr>
        <w:t xml:space="preserve"> </w:t>
      </w:r>
      <w:r w:rsidRPr="0096624C">
        <w:rPr>
          <w:rFonts w:ascii="Times New Roman" w:hAnsi="Times New Roman"/>
          <w:sz w:val="28"/>
          <w:szCs w:val="28"/>
        </w:rPr>
        <w:t>процесуального керівника.</w:t>
      </w:r>
      <w:r>
        <w:rPr>
          <w:rFonts w:ascii="Times New Roman" w:hAnsi="Times New Roman"/>
          <w:sz w:val="28"/>
          <w:szCs w:val="28"/>
        </w:rPr>
        <w:t xml:space="preserve"> </w:t>
      </w:r>
      <w:r w:rsidRPr="0096624C">
        <w:rPr>
          <w:rFonts w:ascii="Times New Roman" w:hAnsi="Times New Roman"/>
          <w:sz w:val="28"/>
          <w:szCs w:val="28"/>
        </w:rPr>
        <w:t>Повноваження прокурора щодо самостійного проведення слідчих дій є</w:t>
      </w:r>
      <w:r>
        <w:rPr>
          <w:rFonts w:ascii="Times New Roman" w:hAnsi="Times New Roman"/>
          <w:sz w:val="28"/>
          <w:szCs w:val="28"/>
        </w:rPr>
        <w:t xml:space="preserve"> </w:t>
      </w:r>
      <w:r w:rsidRPr="0096624C">
        <w:rPr>
          <w:rFonts w:ascii="Times New Roman" w:hAnsi="Times New Roman"/>
          <w:sz w:val="28"/>
          <w:szCs w:val="28"/>
        </w:rPr>
        <w:t xml:space="preserve">субсидіарними щодо відповідних повноважень </w:t>
      </w:r>
      <w:r w:rsidRPr="00F735A4">
        <w:rPr>
          <w:rFonts w:ascii="Times New Roman" w:hAnsi="Times New Roman"/>
          <w:sz w:val="28"/>
          <w:szCs w:val="28"/>
        </w:rPr>
        <w:t>слідчих органу досудового розслідування</w:t>
      </w:r>
      <w:r w:rsidRPr="0096624C">
        <w:rPr>
          <w:rFonts w:ascii="Times New Roman" w:hAnsi="Times New Roman"/>
          <w:sz w:val="28"/>
          <w:szCs w:val="28"/>
        </w:rPr>
        <w:t>. Наявність у прокурора таких повноважень не означає, що в разі,</w:t>
      </w:r>
      <w:r>
        <w:rPr>
          <w:rFonts w:ascii="Times New Roman" w:hAnsi="Times New Roman"/>
          <w:sz w:val="28"/>
          <w:szCs w:val="28"/>
        </w:rPr>
        <w:t xml:space="preserve"> </w:t>
      </w:r>
      <w:r w:rsidRPr="0096624C">
        <w:rPr>
          <w:rFonts w:ascii="Times New Roman" w:hAnsi="Times New Roman"/>
          <w:sz w:val="28"/>
          <w:szCs w:val="28"/>
        </w:rPr>
        <w:t>якщо слідчий не виконує відповідні слідчі дії, прокурор зобов’язаний</w:t>
      </w:r>
      <w:r>
        <w:rPr>
          <w:rFonts w:ascii="Times New Roman" w:hAnsi="Times New Roman"/>
          <w:sz w:val="28"/>
          <w:szCs w:val="28"/>
        </w:rPr>
        <w:t xml:space="preserve"> </w:t>
      </w:r>
      <w:r w:rsidRPr="0096624C">
        <w:rPr>
          <w:rFonts w:ascii="Times New Roman" w:hAnsi="Times New Roman"/>
          <w:sz w:val="28"/>
          <w:szCs w:val="28"/>
        </w:rPr>
        <w:t>здійснювати їх замість слідчого.</w:t>
      </w:r>
    </w:p>
    <w:p w14:paraId="40E51BBE" w14:textId="77777777" w:rsidR="007E27AB" w:rsidRDefault="007E27AB" w:rsidP="007E27AB">
      <w:pPr>
        <w:widowControl w:val="0"/>
        <w:pBdr>
          <w:bottom w:val="single" w:sz="12" w:space="12" w:color="FFFFFF"/>
        </w:pBdr>
        <w:spacing w:line="240" w:lineRule="auto"/>
        <w:ind w:firstLine="709"/>
        <w:contextualSpacing/>
        <w:jc w:val="both"/>
        <w:rPr>
          <w:rFonts w:ascii="Times New Roman" w:hAnsi="Times New Roman"/>
          <w:sz w:val="28"/>
          <w:szCs w:val="28"/>
        </w:rPr>
      </w:pPr>
      <w:r w:rsidRPr="0096624C">
        <w:rPr>
          <w:rFonts w:ascii="Times New Roman" w:hAnsi="Times New Roman"/>
          <w:sz w:val="28"/>
          <w:szCs w:val="28"/>
        </w:rPr>
        <w:t>Роль прокурора у кримінальному процесі як одного з представників</w:t>
      </w:r>
      <w:r>
        <w:rPr>
          <w:rFonts w:ascii="Times New Roman" w:hAnsi="Times New Roman"/>
          <w:sz w:val="28"/>
          <w:szCs w:val="28"/>
        </w:rPr>
        <w:t xml:space="preserve"> </w:t>
      </w:r>
      <w:r w:rsidRPr="0096624C">
        <w:rPr>
          <w:rFonts w:ascii="Times New Roman" w:hAnsi="Times New Roman"/>
          <w:sz w:val="28"/>
          <w:szCs w:val="28"/>
        </w:rPr>
        <w:t>сторони обвинувачення відрізняється від ролі слідчого та полягає в тому, що</w:t>
      </w:r>
      <w:r>
        <w:rPr>
          <w:rFonts w:ascii="Times New Roman" w:hAnsi="Times New Roman"/>
          <w:sz w:val="28"/>
          <w:szCs w:val="28"/>
        </w:rPr>
        <w:t xml:space="preserve"> </w:t>
      </w:r>
      <w:r w:rsidRPr="0096624C">
        <w:rPr>
          <w:rFonts w:ascii="Times New Roman" w:hAnsi="Times New Roman"/>
          <w:sz w:val="28"/>
          <w:szCs w:val="28"/>
        </w:rPr>
        <w:t>прокурор повинен забезпечити наявність достатніх і допустимих доказів для</w:t>
      </w:r>
      <w:r>
        <w:rPr>
          <w:rFonts w:ascii="Times New Roman" w:hAnsi="Times New Roman"/>
          <w:sz w:val="28"/>
          <w:szCs w:val="28"/>
        </w:rPr>
        <w:t xml:space="preserve"> </w:t>
      </w:r>
      <w:r w:rsidRPr="0096624C">
        <w:rPr>
          <w:rFonts w:ascii="Times New Roman" w:hAnsi="Times New Roman"/>
          <w:sz w:val="28"/>
          <w:szCs w:val="28"/>
        </w:rPr>
        <w:t>звернення до суду з обвинувальним актом, проте не зобов’язаний збирати</w:t>
      </w:r>
      <w:r>
        <w:rPr>
          <w:rFonts w:ascii="Times New Roman" w:hAnsi="Times New Roman"/>
          <w:sz w:val="28"/>
          <w:szCs w:val="28"/>
        </w:rPr>
        <w:t xml:space="preserve"> </w:t>
      </w:r>
      <w:r w:rsidRPr="0096624C">
        <w:rPr>
          <w:rFonts w:ascii="Times New Roman" w:hAnsi="Times New Roman"/>
          <w:sz w:val="28"/>
          <w:szCs w:val="28"/>
        </w:rPr>
        <w:t>докази замість слідчого. Іншими словами, самостійне проведення прокурором</w:t>
      </w:r>
      <w:r>
        <w:rPr>
          <w:rFonts w:ascii="Times New Roman" w:hAnsi="Times New Roman"/>
          <w:sz w:val="28"/>
          <w:szCs w:val="28"/>
        </w:rPr>
        <w:t xml:space="preserve"> </w:t>
      </w:r>
      <w:r w:rsidRPr="0096624C">
        <w:rPr>
          <w:rFonts w:ascii="Times New Roman" w:hAnsi="Times New Roman"/>
          <w:sz w:val="28"/>
          <w:szCs w:val="28"/>
        </w:rPr>
        <w:t>слідчих дій має бути направлене на доповнення або перевірку допустимості</w:t>
      </w:r>
      <w:r>
        <w:rPr>
          <w:rFonts w:ascii="Times New Roman" w:hAnsi="Times New Roman"/>
          <w:sz w:val="28"/>
          <w:szCs w:val="28"/>
        </w:rPr>
        <w:t xml:space="preserve"> </w:t>
      </w:r>
      <w:r w:rsidRPr="0096624C">
        <w:rPr>
          <w:rFonts w:ascii="Times New Roman" w:hAnsi="Times New Roman"/>
          <w:sz w:val="28"/>
          <w:szCs w:val="28"/>
        </w:rPr>
        <w:t>доказів, здобутих органом досудового розслідування, а не на самостійне</w:t>
      </w:r>
      <w:r>
        <w:rPr>
          <w:rFonts w:ascii="Times New Roman" w:hAnsi="Times New Roman"/>
          <w:sz w:val="28"/>
          <w:szCs w:val="28"/>
        </w:rPr>
        <w:t xml:space="preserve"> </w:t>
      </w:r>
      <w:r w:rsidRPr="0096624C">
        <w:rPr>
          <w:rFonts w:ascii="Times New Roman" w:hAnsi="Times New Roman"/>
          <w:sz w:val="28"/>
          <w:szCs w:val="28"/>
        </w:rPr>
        <w:t>здобуття цих доказів</w:t>
      </w:r>
      <w:r>
        <w:rPr>
          <w:rFonts w:ascii="Times New Roman" w:hAnsi="Times New Roman"/>
          <w:sz w:val="28"/>
          <w:szCs w:val="28"/>
        </w:rPr>
        <w:t>.</w:t>
      </w:r>
    </w:p>
    <w:p w14:paraId="3066222A" w14:textId="77777777" w:rsidR="007E27AB" w:rsidRDefault="007E27AB" w:rsidP="007E27AB">
      <w:pPr>
        <w:widowControl w:val="0"/>
        <w:pBdr>
          <w:bottom w:val="single" w:sz="12" w:space="12" w:color="FFFFFF"/>
        </w:pBdr>
        <w:spacing w:after="0" w:line="240" w:lineRule="auto"/>
        <w:ind w:firstLine="567"/>
        <w:jc w:val="both"/>
        <w:rPr>
          <w:rFonts w:ascii="Times New Roman" w:hAnsi="Times New Roman"/>
          <w:sz w:val="28"/>
          <w:szCs w:val="28"/>
        </w:rPr>
      </w:pPr>
      <w:r w:rsidRPr="0096624C">
        <w:rPr>
          <w:rFonts w:ascii="Times New Roman" w:hAnsi="Times New Roman"/>
          <w:sz w:val="28"/>
          <w:szCs w:val="28"/>
        </w:rPr>
        <w:t>Ураховуючи те, що дисциплінарна скарга та додані до неї документи не</w:t>
      </w:r>
      <w:r>
        <w:rPr>
          <w:rFonts w:ascii="Times New Roman" w:hAnsi="Times New Roman"/>
          <w:sz w:val="28"/>
          <w:szCs w:val="28"/>
        </w:rPr>
        <w:t xml:space="preserve"> </w:t>
      </w:r>
      <w:r w:rsidRPr="0096624C">
        <w:rPr>
          <w:rFonts w:ascii="Times New Roman" w:hAnsi="Times New Roman"/>
          <w:sz w:val="28"/>
          <w:szCs w:val="28"/>
        </w:rPr>
        <w:t xml:space="preserve">містять відомостей про наявність ознак ухилення </w:t>
      </w:r>
      <w:proofErr w:type="spellStart"/>
      <w:r w:rsidRPr="00912F08">
        <w:rPr>
          <w:rFonts w:ascii="Times New Roman" w:hAnsi="Times New Roman"/>
          <w:sz w:val="28"/>
          <w:szCs w:val="28"/>
        </w:rPr>
        <w:t>Мішенін</w:t>
      </w:r>
      <w:r>
        <w:rPr>
          <w:rFonts w:ascii="Times New Roman" w:hAnsi="Times New Roman"/>
          <w:sz w:val="28"/>
          <w:szCs w:val="28"/>
        </w:rPr>
        <w:t>ої</w:t>
      </w:r>
      <w:proofErr w:type="spellEnd"/>
      <w:r>
        <w:rPr>
          <w:rFonts w:ascii="Times New Roman" w:hAnsi="Times New Roman"/>
          <w:sz w:val="28"/>
          <w:szCs w:val="28"/>
        </w:rPr>
        <w:t xml:space="preserve"> Т.М. </w:t>
      </w:r>
      <w:r w:rsidRPr="0096624C">
        <w:rPr>
          <w:rFonts w:ascii="Times New Roman" w:hAnsi="Times New Roman"/>
          <w:sz w:val="28"/>
          <w:szCs w:val="28"/>
        </w:rPr>
        <w:t>від вчинення конкретних дій у рамках виконання власних службових</w:t>
      </w:r>
      <w:r>
        <w:rPr>
          <w:rFonts w:ascii="Times New Roman" w:hAnsi="Times New Roman"/>
          <w:sz w:val="28"/>
          <w:szCs w:val="28"/>
        </w:rPr>
        <w:t xml:space="preserve"> </w:t>
      </w:r>
      <w:r w:rsidRPr="0096624C">
        <w:rPr>
          <w:rFonts w:ascii="Times New Roman" w:hAnsi="Times New Roman"/>
          <w:sz w:val="28"/>
          <w:szCs w:val="28"/>
        </w:rPr>
        <w:t>повноважень та про неналежне виконання службових обов’язків, а Комісія не</w:t>
      </w:r>
      <w:r>
        <w:rPr>
          <w:rFonts w:ascii="Times New Roman" w:hAnsi="Times New Roman"/>
          <w:sz w:val="28"/>
          <w:szCs w:val="28"/>
        </w:rPr>
        <w:t xml:space="preserve"> </w:t>
      </w:r>
      <w:r w:rsidRPr="0096624C">
        <w:rPr>
          <w:rFonts w:ascii="Times New Roman" w:hAnsi="Times New Roman"/>
          <w:sz w:val="28"/>
          <w:szCs w:val="28"/>
        </w:rPr>
        <w:t>може приймати рішень на підставі припущень, відсутні підстави для відкриття</w:t>
      </w:r>
      <w:r>
        <w:rPr>
          <w:rFonts w:ascii="Times New Roman" w:hAnsi="Times New Roman"/>
          <w:sz w:val="28"/>
          <w:szCs w:val="28"/>
        </w:rPr>
        <w:t xml:space="preserve"> </w:t>
      </w:r>
      <w:r w:rsidRPr="0096624C">
        <w:rPr>
          <w:rFonts w:ascii="Times New Roman" w:hAnsi="Times New Roman"/>
          <w:sz w:val="28"/>
          <w:szCs w:val="28"/>
        </w:rPr>
        <w:t>дисциплінарного провадження за невиконання чи неналежне виконання</w:t>
      </w:r>
      <w:r>
        <w:rPr>
          <w:rFonts w:ascii="Times New Roman" w:hAnsi="Times New Roman"/>
          <w:sz w:val="28"/>
          <w:szCs w:val="28"/>
        </w:rPr>
        <w:t xml:space="preserve"> </w:t>
      </w:r>
      <w:r w:rsidRPr="0096624C">
        <w:rPr>
          <w:rFonts w:ascii="Times New Roman" w:hAnsi="Times New Roman"/>
          <w:sz w:val="28"/>
          <w:szCs w:val="28"/>
        </w:rPr>
        <w:t>службових обов’язків.</w:t>
      </w:r>
    </w:p>
    <w:p w14:paraId="59396C70" w14:textId="77777777" w:rsidR="007E27AB" w:rsidRPr="0096624C" w:rsidRDefault="007E27AB" w:rsidP="007E27AB">
      <w:pPr>
        <w:widowControl w:val="0"/>
        <w:pBdr>
          <w:bottom w:val="single" w:sz="12" w:space="12" w:color="FFFFFF"/>
        </w:pBdr>
        <w:spacing w:after="0" w:line="240" w:lineRule="auto"/>
        <w:ind w:firstLine="567"/>
        <w:jc w:val="both"/>
        <w:rPr>
          <w:rFonts w:ascii="Times New Roman" w:hAnsi="Times New Roman"/>
          <w:sz w:val="28"/>
          <w:szCs w:val="28"/>
        </w:rPr>
      </w:pPr>
      <w:r w:rsidRPr="00DB50AC">
        <w:rPr>
          <w:rFonts w:ascii="Times New Roman" w:hAnsi="Times New Roman"/>
          <w:sz w:val="28"/>
          <w:szCs w:val="28"/>
        </w:rPr>
        <w:t xml:space="preserve">На підставі викладеного вважаю, що дисциплінарна скарга не містить конкретних відомостей про наявність ознак дисциплінарного проступку, вчиненого прокурором </w:t>
      </w:r>
      <w:proofErr w:type="spellStart"/>
      <w:r w:rsidRPr="00904EFC">
        <w:rPr>
          <w:rFonts w:ascii="Times New Roman" w:hAnsi="Times New Roman"/>
          <w:sz w:val="28"/>
          <w:szCs w:val="28"/>
        </w:rPr>
        <w:t>Мішеніно</w:t>
      </w:r>
      <w:r>
        <w:rPr>
          <w:rFonts w:ascii="Times New Roman" w:hAnsi="Times New Roman"/>
          <w:sz w:val="28"/>
          <w:szCs w:val="28"/>
        </w:rPr>
        <w:t>ю</w:t>
      </w:r>
      <w:proofErr w:type="spellEnd"/>
      <w:r w:rsidRPr="00904EFC">
        <w:rPr>
          <w:rFonts w:ascii="Times New Roman" w:hAnsi="Times New Roman"/>
          <w:sz w:val="28"/>
          <w:szCs w:val="28"/>
        </w:rPr>
        <w:t xml:space="preserve"> Т.М.</w:t>
      </w:r>
    </w:p>
    <w:p w14:paraId="0B01F3F6" w14:textId="77777777" w:rsidR="007E27AB" w:rsidRPr="00DB50AC" w:rsidRDefault="007E27AB" w:rsidP="007E27AB">
      <w:pPr>
        <w:widowControl w:val="0"/>
        <w:pBdr>
          <w:bottom w:val="single" w:sz="12" w:space="12" w:color="FFFFFF"/>
        </w:pBdr>
        <w:spacing w:after="0" w:line="240" w:lineRule="auto"/>
        <w:ind w:firstLine="567"/>
        <w:jc w:val="both"/>
        <w:rPr>
          <w:rFonts w:ascii="Times New Roman" w:hAnsi="Times New Roman"/>
          <w:bCs/>
          <w:sz w:val="28"/>
        </w:rPr>
      </w:pPr>
      <w:r w:rsidRPr="00DB50AC">
        <w:rPr>
          <w:rFonts w:ascii="Times New Roman" w:hAnsi="Times New Roman"/>
          <w:sz w:val="28"/>
          <w:szCs w:val="28"/>
        </w:rPr>
        <w:t xml:space="preserve">Керуючись статтями 44 – 46, Закону України «Про прокуратуру», пунктами 28, 62, 98 Положення про порядок роботи </w:t>
      </w:r>
      <w:r>
        <w:rPr>
          <w:rFonts w:ascii="Times New Roman" w:hAnsi="Times New Roman"/>
          <w:sz w:val="28"/>
          <w:szCs w:val="28"/>
        </w:rPr>
        <w:t>Кваліфікаційно-дисциплінарної комісії прокурорів</w:t>
      </w:r>
      <w:r w:rsidRPr="00DB50AC">
        <w:rPr>
          <w:rFonts w:ascii="Times New Roman" w:hAnsi="Times New Roman"/>
          <w:sz w:val="28"/>
          <w:szCs w:val="28"/>
        </w:rPr>
        <w:t xml:space="preserve"> (зі змінами),</w:t>
      </w:r>
    </w:p>
    <w:p w14:paraId="64F8CDBA" w14:textId="77777777" w:rsidR="007E27AB" w:rsidRPr="00367C65" w:rsidRDefault="007E27AB" w:rsidP="007E27AB">
      <w:pPr>
        <w:widowControl w:val="0"/>
        <w:tabs>
          <w:tab w:val="left" w:pos="851"/>
          <w:tab w:val="left" w:pos="993"/>
        </w:tabs>
        <w:spacing w:after="0" w:line="240" w:lineRule="auto"/>
        <w:ind w:firstLine="709"/>
        <w:contextualSpacing/>
        <w:jc w:val="center"/>
        <w:rPr>
          <w:rFonts w:ascii="Times New Roman" w:hAnsi="Times New Roman"/>
          <w:b/>
          <w:sz w:val="28"/>
          <w:szCs w:val="28"/>
        </w:rPr>
      </w:pPr>
      <w:r w:rsidRPr="00367C65">
        <w:rPr>
          <w:rFonts w:ascii="Times New Roman" w:hAnsi="Times New Roman"/>
          <w:b/>
          <w:sz w:val="28"/>
          <w:szCs w:val="28"/>
        </w:rPr>
        <w:t>В И Р І Ш И В:</w:t>
      </w:r>
    </w:p>
    <w:p w14:paraId="37F93C9A" w14:textId="77777777" w:rsidR="007E27AB" w:rsidRPr="0038348C" w:rsidRDefault="007E27AB" w:rsidP="007E27AB">
      <w:pPr>
        <w:widowControl w:val="0"/>
        <w:tabs>
          <w:tab w:val="left" w:pos="851"/>
          <w:tab w:val="left" w:pos="993"/>
        </w:tabs>
        <w:spacing w:after="0" w:line="240" w:lineRule="auto"/>
        <w:ind w:firstLine="709"/>
        <w:contextualSpacing/>
        <w:jc w:val="center"/>
        <w:rPr>
          <w:rFonts w:ascii="Times New Roman" w:hAnsi="Times New Roman"/>
          <w:b/>
          <w:sz w:val="28"/>
          <w:szCs w:val="28"/>
        </w:rPr>
      </w:pPr>
    </w:p>
    <w:p w14:paraId="6F96A63A" w14:textId="77777777" w:rsidR="007E27AB" w:rsidRDefault="007E27AB" w:rsidP="007E27AB">
      <w:pPr>
        <w:widowControl w:val="0"/>
        <w:tabs>
          <w:tab w:val="left" w:pos="851"/>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Відмовити у відкритті дисциплінарного провадження стосовно </w:t>
      </w:r>
      <w:r w:rsidRPr="002026B6">
        <w:rPr>
          <w:rFonts w:ascii="Times New Roman" w:hAnsi="Times New Roman"/>
          <w:sz w:val="28"/>
          <w:szCs w:val="28"/>
        </w:rPr>
        <w:t xml:space="preserve">прокурора Вінницької окружної прокуратури Вінницької області </w:t>
      </w:r>
      <w:proofErr w:type="spellStart"/>
      <w:r w:rsidRPr="002026B6">
        <w:rPr>
          <w:rFonts w:ascii="Times New Roman" w:hAnsi="Times New Roman"/>
          <w:sz w:val="28"/>
          <w:szCs w:val="28"/>
        </w:rPr>
        <w:t>Мішеніної</w:t>
      </w:r>
      <w:proofErr w:type="spellEnd"/>
      <w:r w:rsidRPr="002026B6">
        <w:rPr>
          <w:rFonts w:ascii="Times New Roman" w:hAnsi="Times New Roman"/>
          <w:sz w:val="28"/>
          <w:szCs w:val="28"/>
        </w:rPr>
        <w:t xml:space="preserve"> Тетяни Миколаївни</w:t>
      </w:r>
      <w:r>
        <w:rPr>
          <w:rFonts w:ascii="Times New Roman" w:hAnsi="Times New Roman"/>
          <w:sz w:val="28"/>
          <w:szCs w:val="28"/>
        </w:rPr>
        <w:t>.</w:t>
      </w:r>
    </w:p>
    <w:p w14:paraId="0173E773" w14:textId="77777777" w:rsidR="007E27AB" w:rsidRDefault="007E27AB" w:rsidP="007E27AB">
      <w:pPr>
        <w:widowControl w:val="0"/>
        <w:tabs>
          <w:tab w:val="left" w:pos="851"/>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Рішення направити </w:t>
      </w:r>
      <w:r>
        <w:rPr>
          <w:rFonts w:ascii="Times New Roman" w:hAnsi="Times New Roman"/>
          <w:sz w:val="28"/>
          <w:szCs w:val="28"/>
        </w:rPr>
        <w:t>скаржнику</w:t>
      </w:r>
      <w:r w:rsidRPr="00367C65">
        <w:rPr>
          <w:rFonts w:ascii="Times New Roman" w:hAnsi="Times New Roman"/>
          <w:sz w:val="28"/>
          <w:szCs w:val="28"/>
        </w:rPr>
        <w:t xml:space="preserve"> та прокурору. </w:t>
      </w:r>
    </w:p>
    <w:p w14:paraId="5682DB4D" w14:textId="77777777" w:rsidR="007E27AB" w:rsidRDefault="007E27AB" w:rsidP="007E27AB">
      <w:pPr>
        <w:widowControl w:val="0"/>
        <w:tabs>
          <w:tab w:val="left" w:pos="851"/>
          <w:tab w:val="left" w:pos="993"/>
        </w:tabs>
        <w:spacing w:after="0" w:line="240" w:lineRule="auto"/>
        <w:ind w:firstLine="709"/>
        <w:contextualSpacing/>
        <w:jc w:val="both"/>
        <w:rPr>
          <w:rFonts w:ascii="Times New Roman" w:hAnsi="Times New Roman"/>
          <w:sz w:val="28"/>
          <w:szCs w:val="28"/>
        </w:rPr>
      </w:pPr>
    </w:p>
    <w:p w14:paraId="7523FF79" w14:textId="77777777" w:rsidR="007E27AB" w:rsidRPr="00367C65" w:rsidRDefault="007E27AB" w:rsidP="007E27AB">
      <w:pPr>
        <w:widowControl w:val="0"/>
        <w:tabs>
          <w:tab w:val="left" w:pos="851"/>
          <w:tab w:val="left" w:pos="993"/>
        </w:tabs>
        <w:spacing w:after="0" w:line="240" w:lineRule="auto"/>
        <w:ind w:firstLine="709"/>
        <w:contextualSpacing/>
        <w:jc w:val="both"/>
        <w:rPr>
          <w:rFonts w:ascii="Times New Roman" w:hAnsi="Times New Roman"/>
          <w:sz w:val="28"/>
          <w:szCs w:val="28"/>
        </w:rPr>
      </w:pPr>
    </w:p>
    <w:p w14:paraId="010CBCD9" w14:textId="77777777" w:rsidR="007E27AB" w:rsidRPr="00731607" w:rsidRDefault="007E27AB" w:rsidP="007E27AB">
      <w:pPr>
        <w:widowControl w:val="0"/>
        <w:tabs>
          <w:tab w:val="left" w:pos="851"/>
        </w:tabs>
        <w:spacing w:after="0" w:line="240" w:lineRule="auto"/>
        <w:contextualSpacing/>
        <w:jc w:val="both"/>
        <w:rPr>
          <w:rFonts w:ascii="Times New Roman" w:hAnsi="Times New Roman"/>
          <w:b/>
          <w:sz w:val="28"/>
          <w:szCs w:val="28"/>
        </w:rPr>
      </w:pPr>
      <w:r>
        <w:rPr>
          <w:rFonts w:ascii="Times New Roman" w:hAnsi="Times New Roman"/>
          <w:b/>
          <w:sz w:val="28"/>
          <w:szCs w:val="28"/>
        </w:rPr>
        <w:t xml:space="preserve">Член </w:t>
      </w:r>
      <w:r w:rsidRPr="00367C65">
        <w:rPr>
          <w:rFonts w:ascii="Times New Roman" w:hAnsi="Times New Roman"/>
          <w:b/>
          <w:sz w:val="28"/>
          <w:szCs w:val="28"/>
        </w:rPr>
        <w:t xml:space="preserve"> Комісії                                                                                 </w:t>
      </w:r>
      <w:r>
        <w:rPr>
          <w:rFonts w:ascii="Times New Roman" w:hAnsi="Times New Roman"/>
          <w:b/>
          <w:sz w:val="28"/>
          <w:szCs w:val="28"/>
        </w:rPr>
        <w:t>Віталій МАВРОДІ</w:t>
      </w:r>
    </w:p>
    <w:p w14:paraId="60B575EB" w14:textId="77777777" w:rsidR="007E27AB" w:rsidRDefault="007E27AB" w:rsidP="007E27AB"/>
    <w:p w14:paraId="2C79B534" w14:textId="77777777" w:rsidR="007E27AB" w:rsidRDefault="007E27AB" w:rsidP="007E27AB"/>
    <w:p w14:paraId="5429625B" w14:textId="77777777" w:rsidR="007D6976" w:rsidRDefault="007D6976"/>
    <w:sectPr w:rsidR="007D6976" w:rsidSect="007E27AB">
      <w:headerReference w:type="default" r:id="rId8"/>
      <w:pgSz w:w="11906" w:h="16838"/>
      <w:pgMar w:top="1134" w:right="567"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555538"/>
      <w:docPartObj>
        <w:docPartGallery w:val="Page Numbers (Top of Page)"/>
        <w:docPartUnique/>
      </w:docPartObj>
    </w:sdtPr>
    <w:sdtContent>
      <w:p w14:paraId="4DEB645C" w14:textId="77777777" w:rsidR="007E27AB" w:rsidRDefault="007E27AB" w:rsidP="00FE45BA">
        <w:pPr>
          <w:pStyle w:val="af"/>
          <w:jc w:val="center"/>
        </w:pPr>
        <w:r>
          <w:fldChar w:fldCharType="begin"/>
        </w:r>
        <w:r>
          <w:instrText>PAGE   \* MERGEFORMAT</w:instrText>
        </w:r>
        <w:r>
          <w:fldChar w:fldCharType="separate"/>
        </w:r>
        <w:r w:rsidRPr="006A0328">
          <w:rPr>
            <w:noProof/>
            <w:lang w:val="ru-RU"/>
          </w:rPr>
          <w:t>6</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94E3E"/>
    <w:multiLevelType w:val="hybridMultilevel"/>
    <w:tmpl w:val="A43E676C"/>
    <w:lvl w:ilvl="0" w:tplc="74CE9BC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0B2835B7"/>
    <w:multiLevelType w:val="hybridMultilevel"/>
    <w:tmpl w:val="6A2CB468"/>
    <w:lvl w:ilvl="0" w:tplc="F09664D2">
      <w:start w:val="3"/>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16cid:durableId="2072462764">
    <w:abstractNumId w:val="0"/>
  </w:num>
  <w:num w:numId="2" w16cid:durableId="7332428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7AB"/>
    <w:rsid w:val="007D6976"/>
    <w:rsid w:val="007E27AB"/>
    <w:rsid w:val="008A1F3E"/>
    <w:rsid w:val="00F5249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3F579"/>
  <w15:chartTrackingRefBased/>
  <w15:docId w15:val="{67480B5D-F5E5-4F47-9A87-9AC405594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27AB"/>
    <w:pPr>
      <w:spacing w:after="200" w:line="276" w:lineRule="auto"/>
    </w:pPr>
    <w:rPr>
      <w:rFonts w:ascii="Calibri" w:eastAsia="Calibri" w:hAnsi="Calibri" w:cs="Times New Roman"/>
      <w:kern w:val="0"/>
      <w:sz w:val="22"/>
      <w:szCs w:val="22"/>
      <w14:ligatures w14:val="none"/>
    </w:rPr>
  </w:style>
  <w:style w:type="paragraph" w:styleId="1">
    <w:name w:val="heading 1"/>
    <w:basedOn w:val="a"/>
    <w:next w:val="a"/>
    <w:link w:val="10"/>
    <w:uiPriority w:val="9"/>
    <w:qFormat/>
    <w:rsid w:val="007E27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E27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E27A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E27A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E27A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E27A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E27A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E27A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E27A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E27AB"/>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E27AB"/>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E27AB"/>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E27A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E27AB"/>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E27A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E27AB"/>
    <w:rPr>
      <w:rFonts w:eastAsiaTheme="majorEastAsia" w:cstheme="majorBidi"/>
      <w:color w:val="595959" w:themeColor="text1" w:themeTint="A6"/>
    </w:rPr>
  </w:style>
  <w:style w:type="character" w:customStyle="1" w:styleId="80">
    <w:name w:val="Заголовок 8 Знак"/>
    <w:basedOn w:val="a0"/>
    <w:link w:val="8"/>
    <w:uiPriority w:val="9"/>
    <w:semiHidden/>
    <w:rsid w:val="007E27A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E27AB"/>
    <w:rPr>
      <w:rFonts w:eastAsiaTheme="majorEastAsia" w:cstheme="majorBidi"/>
      <w:color w:val="272727" w:themeColor="text1" w:themeTint="D8"/>
    </w:rPr>
  </w:style>
  <w:style w:type="paragraph" w:styleId="a3">
    <w:name w:val="Title"/>
    <w:basedOn w:val="a"/>
    <w:next w:val="a"/>
    <w:link w:val="a4"/>
    <w:uiPriority w:val="10"/>
    <w:qFormat/>
    <w:rsid w:val="007E27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7E27A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E27AB"/>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7E27AB"/>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7E27AB"/>
    <w:pPr>
      <w:spacing w:before="160"/>
      <w:jc w:val="center"/>
    </w:pPr>
    <w:rPr>
      <w:i/>
      <w:iCs/>
      <w:color w:val="404040" w:themeColor="text1" w:themeTint="BF"/>
    </w:rPr>
  </w:style>
  <w:style w:type="character" w:customStyle="1" w:styleId="a8">
    <w:name w:val="Цитата Знак"/>
    <w:basedOn w:val="a0"/>
    <w:link w:val="a7"/>
    <w:uiPriority w:val="29"/>
    <w:rsid w:val="007E27AB"/>
    <w:rPr>
      <w:i/>
      <w:iCs/>
      <w:color w:val="404040" w:themeColor="text1" w:themeTint="BF"/>
    </w:rPr>
  </w:style>
  <w:style w:type="paragraph" w:styleId="a9">
    <w:name w:val="List Paragraph"/>
    <w:basedOn w:val="a"/>
    <w:uiPriority w:val="34"/>
    <w:qFormat/>
    <w:rsid w:val="007E27AB"/>
    <w:pPr>
      <w:ind w:left="720"/>
      <w:contextualSpacing/>
    </w:pPr>
  </w:style>
  <w:style w:type="character" w:styleId="aa">
    <w:name w:val="Intense Emphasis"/>
    <w:basedOn w:val="a0"/>
    <w:uiPriority w:val="21"/>
    <w:qFormat/>
    <w:rsid w:val="007E27AB"/>
    <w:rPr>
      <w:i/>
      <w:iCs/>
      <w:color w:val="0F4761" w:themeColor="accent1" w:themeShade="BF"/>
    </w:rPr>
  </w:style>
  <w:style w:type="paragraph" w:styleId="ab">
    <w:name w:val="Intense Quote"/>
    <w:basedOn w:val="a"/>
    <w:next w:val="a"/>
    <w:link w:val="ac"/>
    <w:uiPriority w:val="30"/>
    <w:qFormat/>
    <w:rsid w:val="007E27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7E27AB"/>
    <w:rPr>
      <w:i/>
      <w:iCs/>
      <w:color w:val="0F4761" w:themeColor="accent1" w:themeShade="BF"/>
    </w:rPr>
  </w:style>
  <w:style w:type="character" w:styleId="ad">
    <w:name w:val="Intense Reference"/>
    <w:basedOn w:val="a0"/>
    <w:uiPriority w:val="32"/>
    <w:qFormat/>
    <w:rsid w:val="007E27AB"/>
    <w:rPr>
      <w:b/>
      <w:bCs/>
      <w:smallCaps/>
      <w:color w:val="0F4761" w:themeColor="accent1" w:themeShade="BF"/>
      <w:spacing w:val="5"/>
    </w:rPr>
  </w:style>
  <w:style w:type="paragraph" w:styleId="ae">
    <w:name w:val="No Spacing"/>
    <w:uiPriority w:val="1"/>
    <w:qFormat/>
    <w:rsid w:val="007E27AB"/>
    <w:pPr>
      <w:spacing w:after="0" w:line="240" w:lineRule="auto"/>
    </w:pPr>
    <w:rPr>
      <w:rFonts w:ascii="Calibri" w:eastAsia="Calibri" w:hAnsi="Calibri" w:cs="Times New Roman"/>
      <w:kern w:val="0"/>
      <w:sz w:val="22"/>
      <w:szCs w:val="22"/>
      <w14:ligatures w14:val="none"/>
    </w:rPr>
  </w:style>
  <w:style w:type="paragraph" w:customStyle="1" w:styleId="rvps2">
    <w:name w:val="rvps2"/>
    <w:basedOn w:val="a"/>
    <w:rsid w:val="007E27AB"/>
    <w:pPr>
      <w:spacing w:before="100" w:beforeAutospacing="1" w:after="100" w:afterAutospacing="1" w:line="240" w:lineRule="auto"/>
    </w:pPr>
    <w:rPr>
      <w:rFonts w:ascii="Times New Roman" w:eastAsia="Times New Roman" w:hAnsi="Times New Roman"/>
      <w:sz w:val="24"/>
      <w:szCs w:val="24"/>
      <w:lang w:val="ru-RU" w:eastAsia="ru-RU"/>
    </w:rPr>
  </w:style>
  <w:style w:type="paragraph" w:styleId="af">
    <w:name w:val="header"/>
    <w:basedOn w:val="a"/>
    <w:link w:val="af0"/>
    <w:uiPriority w:val="99"/>
    <w:unhideWhenUsed/>
    <w:rsid w:val="007E27AB"/>
    <w:pPr>
      <w:tabs>
        <w:tab w:val="center" w:pos="4677"/>
        <w:tab w:val="right" w:pos="9355"/>
      </w:tabs>
      <w:spacing w:after="0" w:line="240" w:lineRule="auto"/>
    </w:pPr>
  </w:style>
  <w:style w:type="character" w:customStyle="1" w:styleId="af0">
    <w:name w:val="Верхній колонтитул Знак"/>
    <w:basedOn w:val="a0"/>
    <w:link w:val="af"/>
    <w:uiPriority w:val="99"/>
    <w:rsid w:val="007E27AB"/>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zakon.rada.gov.ua/laws/show/1697-1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1697-18" TargetMode="External"/><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9685</Words>
  <Characters>5522</Characters>
  <DocSecurity>0</DocSecurity>
  <Lines>46</Lines>
  <Paragraphs>30</Paragraphs>
  <ScaleCrop>false</ScaleCrop>
  <Company/>
  <LinksUpToDate>false</LinksUpToDate>
  <CharactersWithSpaces>15177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2026-09-30T09:10:00Z</dcterms:created>
  <dcterms:modified xsi:type="dcterms:W3CDTF">2026-09-30T09:17:00Z</dcterms:modified>
</cp:coreProperties>
</file>