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015B" w14:textId="77777777" w:rsidR="009763FF" w:rsidRPr="009763FF" w:rsidRDefault="009763FF" w:rsidP="009763FF">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kern w:val="0"/>
          <w:sz w:val="26"/>
          <w:szCs w:val="20"/>
          <w:lang w:eastAsia="ru-RU"/>
          <w14:ligatures w14:val="none"/>
        </w:rPr>
      </w:pPr>
      <w:r w:rsidRPr="009763FF">
        <w:rPr>
          <w:rFonts w:ascii="Times New Roman" w:eastAsia="Times New Roman" w:hAnsi="Times New Roman" w:cs="Times New Roman"/>
          <w:noProof/>
          <w:kern w:val="0"/>
          <w:sz w:val="19"/>
          <w:szCs w:val="20"/>
          <w:lang w:val="ru-RU" w:eastAsia="ru-RU"/>
          <w14:ligatures w14:val="none"/>
        </w:rPr>
        <w:drawing>
          <wp:inline distT="0" distB="0" distL="0" distR="0" wp14:anchorId="40BB2FF5" wp14:editId="682B8E30">
            <wp:extent cx="43815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8150" cy="609600"/>
                    </a:xfrm>
                    <a:prstGeom prst="rect">
                      <a:avLst/>
                    </a:prstGeom>
                    <a:noFill/>
                    <a:ln>
                      <a:noFill/>
                    </a:ln>
                  </pic:spPr>
                </pic:pic>
              </a:graphicData>
            </a:graphic>
          </wp:inline>
        </w:drawing>
      </w:r>
    </w:p>
    <w:p w14:paraId="71CBD4F3" w14:textId="77777777" w:rsidR="009763FF" w:rsidRPr="009763FF" w:rsidRDefault="009763FF" w:rsidP="009763FF">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10"/>
          <w:szCs w:val="20"/>
          <w:lang w:eastAsia="ru-RU"/>
          <w14:ligatures w14:val="none"/>
        </w:rPr>
      </w:pPr>
    </w:p>
    <w:p w14:paraId="33B5723A" w14:textId="77777777" w:rsidR="009763FF" w:rsidRPr="009763FF" w:rsidRDefault="009763FF" w:rsidP="009763FF">
      <w:pPr>
        <w:spacing w:after="0" w:line="240" w:lineRule="auto"/>
        <w:jc w:val="center"/>
        <w:rPr>
          <w:rFonts w:ascii="Times New Roman" w:eastAsia="Times New Roman" w:hAnsi="Times New Roman" w:cs="Times New Roman"/>
          <w:kern w:val="28"/>
          <w:sz w:val="32"/>
          <w:szCs w:val="32"/>
          <w:lang w:eastAsia="ru-RU"/>
          <w14:ligatures w14:val="none"/>
        </w:rPr>
      </w:pPr>
      <w:r w:rsidRPr="009763FF">
        <w:rPr>
          <w:rFonts w:ascii="Times New Roman" w:eastAsia="Times New Roman" w:hAnsi="Times New Roman" w:cs="Times New Roman"/>
          <w:bCs/>
          <w:kern w:val="28"/>
          <w:sz w:val="36"/>
          <w:szCs w:val="32"/>
          <w:lang w:eastAsia="ru-RU"/>
          <w14:ligatures w14:val="none"/>
        </w:rPr>
        <w:t xml:space="preserve">КВАЛІФІКАЦІЙНО-ДИСЦИПЛІНАРНА </w:t>
      </w:r>
      <w:r w:rsidRPr="009763FF">
        <w:rPr>
          <w:rFonts w:ascii="Times New Roman" w:eastAsia="Times New Roman" w:hAnsi="Times New Roman" w:cs="Times New Roman"/>
          <w:bCs/>
          <w:kern w:val="28"/>
          <w:sz w:val="36"/>
          <w:szCs w:val="32"/>
          <w:lang w:eastAsia="ru-RU"/>
          <w14:ligatures w14:val="none"/>
        </w:rPr>
        <w:br/>
        <w:t>КОМІСІЯ ПРОКУРОРІВ</w:t>
      </w:r>
    </w:p>
    <w:p w14:paraId="52EBEFF7" w14:textId="77777777" w:rsidR="009763FF" w:rsidRPr="009763FF" w:rsidRDefault="009763FF" w:rsidP="009763FF">
      <w:pPr>
        <w:spacing w:after="0" w:line="240" w:lineRule="auto"/>
        <w:rPr>
          <w:rFonts w:ascii="Times New Roman" w:eastAsia="Times New Roman" w:hAnsi="Times New Roman" w:cs="Times New Roman"/>
          <w:kern w:val="28"/>
          <w:sz w:val="28"/>
          <w:szCs w:val="28"/>
          <w:lang w:eastAsia="uk-UA"/>
          <w14:ligatures w14:val="none"/>
        </w:rPr>
      </w:pPr>
    </w:p>
    <w:p w14:paraId="4061A8DA" w14:textId="77777777" w:rsidR="009763FF" w:rsidRPr="009763FF" w:rsidRDefault="009763FF" w:rsidP="009763FF">
      <w:pPr>
        <w:spacing w:after="0" w:line="240" w:lineRule="auto"/>
        <w:rPr>
          <w:rFonts w:ascii="Times New Roman" w:eastAsia="Times New Roman" w:hAnsi="Times New Roman" w:cs="Times New Roman"/>
          <w:kern w:val="28"/>
          <w:sz w:val="28"/>
          <w:szCs w:val="28"/>
          <w:lang w:eastAsia="uk-UA"/>
          <w14:ligatures w14:val="none"/>
        </w:rPr>
      </w:pPr>
    </w:p>
    <w:p w14:paraId="7D979007" w14:textId="77777777" w:rsidR="009763FF" w:rsidRPr="009763FF" w:rsidRDefault="009763FF" w:rsidP="009763FF">
      <w:pPr>
        <w:spacing w:after="0" w:line="240" w:lineRule="auto"/>
        <w:ind w:left="84"/>
        <w:jc w:val="center"/>
        <w:rPr>
          <w:rFonts w:ascii="Times New Roman" w:eastAsia="Times New Roman" w:hAnsi="Times New Roman" w:cs="Times New Roman"/>
          <w:b/>
          <w:kern w:val="28"/>
          <w:sz w:val="28"/>
          <w:szCs w:val="28"/>
          <w:lang w:eastAsia="uk-UA"/>
          <w14:ligatures w14:val="none"/>
        </w:rPr>
      </w:pPr>
      <w:r w:rsidRPr="009763FF">
        <w:rPr>
          <w:rFonts w:ascii="Times New Roman" w:eastAsia="Times New Roman" w:hAnsi="Times New Roman" w:cs="Times New Roman"/>
          <w:b/>
          <w:kern w:val="28"/>
          <w:sz w:val="28"/>
          <w:szCs w:val="28"/>
          <w:lang w:eastAsia="uk-UA"/>
          <w14:ligatures w14:val="none"/>
        </w:rPr>
        <w:t xml:space="preserve">Р І Ш Е Н </w:t>
      </w:r>
      <w:proofErr w:type="spellStart"/>
      <w:r w:rsidRPr="009763FF">
        <w:rPr>
          <w:rFonts w:ascii="Times New Roman" w:eastAsia="Times New Roman" w:hAnsi="Times New Roman" w:cs="Times New Roman"/>
          <w:b/>
          <w:kern w:val="28"/>
          <w:sz w:val="28"/>
          <w:szCs w:val="28"/>
          <w:lang w:eastAsia="uk-UA"/>
          <w14:ligatures w14:val="none"/>
        </w:rPr>
        <w:t>Н</w:t>
      </w:r>
      <w:proofErr w:type="spellEnd"/>
      <w:r w:rsidRPr="009763FF">
        <w:rPr>
          <w:rFonts w:ascii="Times New Roman" w:eastAsia="Times New Roman" w:hAnsi="Times New Roman" w:cs="Times New Roman"/>
          <w:b/>
          <w:kern w:val="28"/>
          <w:sz w:val="28"/>
          <w:szCs w:val="28"/>
          <w:lang w:eastAsia="uk-UA"/>
          <w14:ligatures w14:val="none"/>
        </w:rPr>
        <w:t xml:space="preserve"> Я</w:t>
      </w:r>
    </w:p>
    <w:p w14:paraId="3A7D5EC5" w14:textId="77777777" w:rsidR="009763FF" w:rsidRPr="009763FF" w:rsidRDefault="009763FF" w:rsidP="009763FF">
      <w:pPr>
        <w:spacing w:after="0" w:line="240" w:lineRule="auto"/>
        <w:ind w:left="84"/>
        <w:jc w:val="center"/>
        <w:rPr>
          <w:rFonts w:ascii="Times New Roman" w:eastAsia="Times New Roman" w:hAnsi="Times New Roman" w:cs="Times New Roman"/>
          <w:b/>
          <w:kern w:val="28"/>
          <w:sz w:val="28"/>
          <w:szCs w:val="28"/>
          <w:lang w:eastAsia="uk-UA"/>
          <w14:ligatures w14:val="none"/>
        </w:rPr>
      </w:pPr>
    </w:p>
    <w:p w14:paraId="76A979B7" w14:textId="77777777" w:rsidR="009763FF" w:rsidRPr="009763FF" w:rsidRDefault="009763FF" w:rsidP="009763FF">
      <w:pPr>
        <w:spacing w:after="0" w:line="240" w:lineRule="auto"/>
        <w:ind w:left="84"/>
        <w:jc w:val="center"/>
        <w:rPr>
          <w:rFonts w:ascii="Times New Roman" w:eastAsia="Times New Roman" w:hAnsi="Times New Roman" w:cs="Times New Roman"/>
          <w:b/>
          <w:kern w:val="28"/>
          <w:sz w:val="28"/>
          <w:szCs w:val="28"/>
          <w:lang w:eastAsia="uk-UA"/>
          <w14:ligatures w14:val="none"/>
        </w:rPr>
      </w:pPr>
    </w:p>
    <w:tbl>
      <w:tblPr>
        <w:tblW w:w="4926" w:type="pct"/>
        <w:tblInd w:w="142" w:type="dxa"/>
        <w:tblLook w:val="04A0" w:firstRow="1" w:lastRow="0" w:firstColumn="1" w:lastColumn="0" w:noHBand="0" w:noVBand="1"/>
      </w:tblPr>
      <w:tblGrid>
        <w:gridCol w:w="3260"/>
        <w:gridCol w:w="2835"/>
        <w:gridCol w:w="3399"/>
      </w:tblGrid>
      <w:tr w:rsidR="009763FF" w:rsidRPr="009763FF" w14:paraId="28F0A6D3" w14:textId="77777777">
        <w:trPr>
          <w:trHeight w:val="460"/>
        </w:trPr>
        <w:tc>
          <w:tcPr>
            <w:tcW w:w="1717" w:type="pct"/>
            <w:hideMark/>
          </w:tcPr>
          <w:p w14:paraId="5EAF4CA0" w14:textId="77777777" w:rsidR="009763FF" w:rsidRPr="009763FF" w:rsidRDefault="009763FF" w:rsidP="009763FF">
            <w:pPr>
              <w:spacing w:after="0" w:line="240" w:lineRule="auto"/>
              <w:ind w:left="-113"/>
              <w:jc w:val="both"/>
              <w:rPr>
                <w:rFonts w:ascii="Times New Roman" w:eastAsia="Times New Roman" w:hAnsi="Times New Roman" w:cs="Times New Roman"/>
                <w:b/>
                <w:sz w:val="28"/>
                <w:lang w:eastAsia="ru-RU"/>
              </w:rPr>
            </w:pPr>
            <w:r w:rsidRPr="009763FF">
              <w:rPr>
                <w:rFonts w:ascii="Times New Roman" w:eastAsia="Times New Roman" w:hAnsi="Times New Roman" w:cs="Times New Roman"/>
                <w:b/>
                <w:sz w:val="28"/>
                <w:lang w:val="en-US" w:eastAsia="ru-RU"/>
              </w:rPr>
              <w:t>30</w:t>
            </w:r>
            <w:r w:rsidRPr="009763FF">
              <w:rPr>
                <w:rFonts w:ascii="Times New Roman" w:eastAsia="Times New Roman" w:hAnsi="Times New Roman" w:cs="Times New Roman"/>
                <w:b/>
                <w:sz w:val="28"/>
                <w:lang w:eastAsia="ru-RU"/>
              </w:rPr>
              <w:t xml:space="preserve"> вересня 2026 року</w:t>
            </w:r>
          </w:p>
        </w:tc>
        <w:tc>
          <w:tcPr>
            <w:tcW w:w="1493" w:type="pct"/>
            <w:hideMark/>
          </w:tcPr>
          <w:p w14:paraId="061B8CBE" w14:textId="77777777" w:rsidR="009763FF" w:rsidRPr="009763FF" w:rsidRDefault="009763FF" w:rsidP="009763FF">
            <w:pPr>
              <w:spacing w:after="0" w:line="240" w:lineRule="auto"/>
              <w:jc w:val="center"/>
              <w:rPr>
                <w:rFonts w:ascii="Times New Roman" w:eastAsia="Times New Roman" w:hAnsi="Times New Roman" w:cs="Times New Roman"/>
                <w:b/>
                <w:sz w:val="28"/>
                <w:lang w:eastAsia="ru-RU"/>
              </w:rPr>
            </w:pPr>
            <w:r w:rsidRPr="009763FF">
              <w:rPr>
                <w:rFonts w:ascii="Times New Roman" w:eastAsia="Times New Roman" w:hAnsi="Times New Roman" w:cs="Times New Roman"/>
                <w:b/>
                <w:sz w:val="28"/>
                <w:lang w:eastAsia="ru-RU"/>
              </w:rPr>
              <w:t>Київ</w:t>
            </w:r>
          </w:p>
        </w:tc>
        <w:tc>
          <w:tcPr>
            <w:tcW w:w="1790" w:type="pct"/>
            <w:hideMark/>
          </w:tcPr>
          <w:p w14:paraId="69F2F6BD" w14:textId="77777777" w:rsidR="009763FF" w:rsidRPr="009763FF" w:rsidRDefault="009763FF" w:rsidP="009763FF">
            <w:pPr>
              <w:spacing w:after="0" w:line="240" w:lineRule="auto"/>
              <w:ind w:firstLine="567"/>
              <w:jc w:val="right"/>
              <w:rPr>
                <w:rFonts w:ascii="Times New Roman" w:eastAsia="Times New Roman" w:hAnsi="Times New Roman" w:cs="Times New Roman"/>
                <w:b/>
                <w:sz w:val="28"/>
                <w:lang w:eastAsia="ru-RU"/>
              </w:rPr>
            </w:pPr>
            <w:r w:rsidRPr="009763FF">
              <w:rPr>
                <w:rFonts w:ascii="Times New Roman" w:eastAsia="Times New Roman" w:hAnsi="Times New Roman" w:cs="Times New Roman"/>
                <w:b/>
                <w:sz w:val="28"/>
                <w:lang w:eastAsia="ru-RU"/>
              </w:rPr>
              <w:t xml:space="preserve">            № 93</w:t>
            </w:r>
            <w:r w:rsidRPr="009763FF">
              <w:rPr>
                <w:rFonts w:ascii="Times New Roman" w:eastAsia="Times New Roman" w:hAnsi="Times New Roman" w:cs="Times New Roman"/>
                <w:b/>
                <w:sz w:val="28"/>
                <w:lang w:val="en-US" w:eastAsia="ru-RU"/>
              </w:rPr>
              <w:t>1</w:t>
            </w:r>
            <w:r w:rsidRPr="009763FF">
              <w:rPr>
                <w:rFonts w:ascii="Times New Roman" w:eastAsia="Times New Roman" w:hAnsi="Times New Roman" w:cs="Times New Roman"/>
                <w:b/>
                <w:sz w:val="28"/>
                <w:lang w:eastAsia="ru-RU"/>
              </w:rPr>
              <w:t xml:space="preserve">дс-26 </w:t>
            </w:r>
          </w:p>
        </w:tc>
      </w:tr>
    </w:tbl>
    <w:p w14:paraId="333CB14A" w14:textId="77777777" w:rsidR="009763FF" w:rsidRPr="009763FF" w:rsidRDefault="009763FF" w:rsidP="009763FF">
      <w:pPr>
        <w:widowControl w:val="0"/>
        <w:spacing w:after="0" w:line="240" w:lineRule="auto"/>
        <w:rPr>
          <w:rFonts w:ascii="Times New Roman" w:eastAsia="Calibri" w:hAnsi="Times New Roman" w:cs="Times New Roman"/>
          <w:b/>
          <w:noProof/>
          <w:kern w:val="0"/>
          <w:sz w:val="28"/>
          <w:szCs w:val="28"/>
          <w:lang w:eastAsia="uk-UA"/>
          <w14:ligatures w14:val="none"/>
        </w:rPr>
      </w:pPr>
    </w:p>
    <w:p w14:paraId="3A6A260C" w14:textId="77777777" w:rsidR="009763FF" w:rsidRPr="009763FF" w:rsidRDefault="009763FF" w:rsidP="009763FF">
      <w:pPr>
        <w:widowControl w:val="0"/>
        <w:spacing w:after="0" w:line="240" w:lineRule="auto"/>
        <w:rPr>
          <w:rFonts w:ascii="Times New Roman" w:eastAsia="Calibri" w:hAnsi="Times New Roman" w:cs="Times New Roman"/>
          <w:b/>
          <w:noProof/>
          <w:kern w:val="0"/>
          <w:sz w:val="28"/>
          <w:szCs w:val="28"/>
          <w:lang w:eastAsia="uk-UA"/>
          <w14:ligatures w14:val="none"/>
        </w:rPr>
      </w:pPr>
      <w:r w:rsidRPr="009763FF">
        <w:rPr>
          <w:rFonts w:ascii="Times New Roman" w:eastAsia="Calibri" w:hAnsi="Times New Roman" w:cs="Times New Roman"/>
          <w:b/>
          <w:noProof/>
          <w:kern w:val="0"/>
          <w:sz w:val="28"/>
          <w:szCs w:val="28"/>
          <w:lang w:eastAsia="uk-UA"/>
          <w14:ligatures w14:val="none"/>
        </w:rPr>
        <w:t xml:space="preserve">Про відмову у відкритті </w:t>
      </w:r>
    </w:p>
    <w:p w14:paraId="15425CC0" w14:textId="77777777" w:rsidR="009763FF" w:rsidRPr="009763FF" w:rsidRDefault="009763FF" w:rsidP="009763FF">
      <w:pPr>
        <w:widowControl w:val="0"/>
        <w:spacing w:after="0" w:line="240" w:lineRule="auto"/>
        <w:rPr>
          <w:rFonts w:ascii="Times New Roman" w:eastAsia="Calibri" w:hAnsi="Times New Roman" w:cs="Times New Roman"/>
          <w:b/>
          <w:noProof/>
          <w:kern w:val="0"/>
          <w:sz w:val="28"/>
          <w:szCs w:val="28"/>
          <w:lang w:eastAsia="uk-UA"/>
          <w14:ligatures w14:val="none"/>
        </w:rPr>
      </w:pPr>
      <w:r w:rsidRPr="009763FF">
        <w:rPr>
          <w:rFonts w:ascii="Times New Roman" w:eastAsia="Calibri" w:hAnsi="Times New Roman" w:cs="Times New Roman"/>
          <w:b/>
          <w:noProof/>
          <w:kern w:val="0"/>
          <w:sz w:val="28"/>
          <w:szCs w:val="28"/>
          <w:lang w:eastAsia="uk-UA"/>
          <w14:ligatures w14:val="none"/>
        </w:rPr>
        <w:t>дисциплінарного провадження</w:t>
      </w:r>
    </w:p>
    <w:p w14:paraId="2DECE2AE" w14:textId="77777777" w:rsidR="009763FF" w:rsidRPr="009763FF" w:rsidRDefault="009763FF" w:rsidP="009763FF">
      <w:pPr>
        <w:widowControl w:val="0"/>
        <w:spacing w:after="0" w:line="240" w:lineRule="auto"/>
        <w:jc w:val="both"/>
        <w:rPr>
          <w:rFonts w:ascii="Times New Roman" w:eastAsia="Calibri" w:hAnsi="Times New Roman" w:cs="Times New Roman"/>
          <w:b/>
          <w:noProof/>
          <w:kern w:val="0"/>
          <w:sz w:val="28"/>
          <w:szCs w:val="28"/>
          <w:lang w:eastAsia="uk-UA"/>
          <w14:ligatures w14:val="none"/>
        </w:rPr>
      </w:pPr>
    </w:p>
    <w:p w14:paraId="73C0F823" w14:textId="5252FF57"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kern w:val="0"/>
          <w:sz w:val="28"/>
          <w:szCs w:val="28"/>
          <w14:ligatures w14:val="none"/>
        </w:rPr>
      </w:pPr>
      <w:r w:rsidRPr="009763FF">
        <w:rPr>
          <w:rFonts w:ascii="Times New Roman" w:eastAsia="Calibri" w:hAnsi="Times New Roman" w:cs="Times New Roman"/>
          <w:kern w:val="0"/>
          <w:sz w:val="28"/>
          <w:szCs w:val="28"/>
          <w14:ligatures w14:val="none"/>
        </w:rPr>
        <w:t xml:space="preserve">Член Кваліфікаційно-дисциплінарної комісії прокурорів </w:t>
      </w:r>
      <w:proofErr w:type="spellStart"/>
      <w:r w:rsidRPr="009763FF">
        <w:rPr>
          <w:rFonts w:ascii="Times New Roman" w:eastAsia="Calibri" w:hAnsi="Times New Roman" w:cs="Times New Roman"/>
          <w:kern w:val="0"/>
          <w:sz w:val="28"/>
          <w:szCs w:val="28"/>
          <w14:ligatures w14:val="none"/>
        </w:rPr>
        <w:t>Радзівон</w:t>
      </w:r>
      <w:proofErr w:type="spellEnd"/>
      <w:r w:rsidRPr="009763FF">
        <w:rPr>
          <w:rFonts w:ascii="Times New Roman" w:eastAsia="Calibri" w:hAnsi="Times New Roman" w:cs="Times New Roman"/>
          <w:kern w:val="0"/>
          <w:sz w:val="28"/>
          <w:szCs w:val="28"/>
          <w14:ligatures w14:val="none"/>
        </w:rPr>
        <w:t xml:space="preserve"> М.О., розглянувши дисциплінарну </w:t>
      </w:r>
      <w:bookmarkStart w:id="0" w:name="_Hlk124933696"/>
      <w:r w:rsidRPr="009763FF">
        <w:rPr>
          <w:rFonts w:ascii="Times New Roman" w:eastAsia="Calibri" w:hAnsi="Times New Roman" w:cs="Times New Roman"/>
          <w:kern w:val="0"/>
          <w:sz w:val="28"/>
          <w:szCs w:val="28"/>
          <w14:ligatures w14:val="none"/>
        </w:rPr>
        <w:t xml:space="preserve">скаргу </w:t>
      </w:r>
      <w:bookmarkEnd w:id="0"/>
      <w:r w:rsidRPr="009763FF">
        <w:rPr>
          <w:rFonts w:ascii="Times New Roman" w:eastAsia="Calibri" w:hAnsi="Times New Roman" w:cs="Times New Roman"/>
          <w:kern w:val="0"/>
          <w:sz w:val="28"/>
          <w:szCs w:val="28"/>
          <w14:ligatures w14:val="none"/>
        </w:rPr>
        <w:t>Особа 1</w:t>
      </w:r>
      <w:r w:rsidRPr="009763FF">
        <w:rPr>
          <w:rFonts w:ascii="Times New Roman" w:eastAsia="Calibri" w:hAnsi="Times New Roman" w:cs="Times New Roman"/>
          <w:kern w:val="0"/>
          <w:sz w:val="28"/>
          <w:szCs w:val="28"/>
          <w14:ligatures w14:val="none"/>
        </w:rPr>
        <w:t xml:space="preserve"> (далі – скаржник, </w:t>
      </w:r>
      <w:r w:rsidRPr="009763FF">
        <w:rPr>
          <w:rFonts w:ascii="Times New Roman" w:eastAsia="Calibri" w:hAnsi="Times New Roman" w:cs="Times New Roman"/>
          <w:kern w:val="0"/>
          <w:sz w:val="28"/>
          <w:szCs w:val="28"/>
          <w14:ligatures w14:val="none"/>
        </w:rPr>
        <w:t>Особа 1</w:t>
      </w:r>
      <w:r w:rsidRPr="009763FF">
        <w:rPr>
          <w:rFonts w:ascii="Times New Roman" w:eastAsia="Calibri" w:hAnsi="Times New Roman" w:cs="Times New Roman"/>
          <w:kern w:val="0"/>
          <w:sz w:val="28"/>
          <w:szCs w:val="28"/>
          <w14:ligatures w14:val="none"/>
        </w:rPr>
        <w:t xml:space="preserve">) стосовно прокурора Золотоніської окружної прокуратури Черкаської області Грозі Юлії Валеріївни, начальника Спеціалізованої екологічної прокуратури Черкаської обласної прокуратури Черненко Тараса Юрійовича, заступника керівника Золотоніської окружної прокуратури Черкаської області  Мельник Олександра Андрійовича, керівника Золотоніської окружної прокуратури Черкаської області </w:t>
      </w:r>
      <w:proofErr w:type="spellStart"/>
      <w:r w:rsidRPr="009763FF">
        <w:rPr>
          <w:rFonts w:ascii="Times New Roman" w:eastAsia="Calibri" w:hAnsi="Times New Roman" w:cs="Times New Roman"/>
          <w:kern w:val="0"/>
          <w:sz w:val="28"/>
          <w:szCs w:val="28"/>
          <w14:ligatures w14:val="none"/>
        </w:rPr>
        <w:t>Семишкура</w:t>
      </w:r>
      <w:proofErr w:type="spellEnd"/>
      <w:r w:rsidRPr="009763FF">
        <w:rPr>
          <w:rFonts w:ascii="Times New Roman" w:eastAsia="Calibri" w:hAnsi="Times New Roman" w:cs="Times New Roman"/>
          <w:kern w:val="0"/>
          <w:sz w:val="28"/>
          <w:szCs w:val="28"/>
          <w14:ligatures w14:val="none"/>
        </w:rPr>
        <w:t xml:space="preserve"> Володимира Сергійовича, начальника управління представництва інтересів держави в суді Черкаської обласної прокуратури Зубенка Володимира Степановича (далі – прокурори, Гроза Ю.В., Черненко Т.Ю., Мельник О.А., </w:t>
      </w:r>
      <w:proofErr w:type="spellStart"/>
      <w:r w:rsidRPr="009763FF">
        <w:rPr>
          <w:rFonts w:ascii="Times New Roman" w:eastAsia="Calibri" w:hAnsi="Times New Roman" w:cs="Times New Roman"/>
          <w:kern w:val="0"/>
          <w:sz w:val="28"/>
          <w:szCs w:val="28"/>
          <w14:ligatures w14:val="none"/>
        </w:rPr>
        <w:t>Семишкур</w:t>
      </w:r>
      <w:proofErr w:type="spellEnd"/>
      <w:r w:rsidRPr="009763FF">
        <w:rPr>
          <w:rFonts w:ascii="Times New Roman" w:eastAsia="Calibri" w:hAnsi="Times New Roman" w:cs="Times New Roman"/>
          <w:kern w:val="0"/>
          <w:sz w:val="28"/>
          <w:szCs w:val="28"/>
          <w14:ligatures w14:val="none"/>
        </w:rPr>
        <w:t xml:space="preserve"> В.С., Зубенко В.С.),</w:t>
      </w:r>
    </w:p>
    <w:p w14:paraId="4CFC4921" w14:textId="77777777"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kern w:val="0"/>
          <w:sz w:val="28"/>
          <w:szCs w:val="28"/>
          <w14:ligatures w14:val="none"/>
        </w:rPr>
      </w:pPr>
    </w:p>
    <w:p w14:paraId="058E5EEB" w14:textId="77777777" w:rsidR="009763FF" w:rsidRPr="009763FF" w:rsidRDefault="009763FF" w:rsidP="009763FF">
      <w:pPr>
        <w:widowControl w:val="0"/>
        <w:tabs>
          <w:tab w:val="left" w:pos="993"/>
        </w:tabs>
        <w:spacing w:after="0" w:line="240" w:lineRule="auto"/>
        <w:ind w:firstLine="567"/>
        <w:jc w:val="center"/>
        <w:rPr>
          <w:rFonts w:ascii="Times New Roman" w:eastAsia="Calibri" w:hAnsi="Times New Roman" w:cs="Times New Roman"/>
          <w:b/>
          <w:noProof/>
          <w:kern w:val="0"/>
          <w:sz w:val="28"/>
          <w:szCs w:val="28"/>
          <w:lang w:eastAsia="uk-UA"/>
          <w14:ligatures w14:val="none"/>
        </w:rPr>
      </w:pPr>
      <w:r w:rsidRPr="009763FF">
        <w:rPr>
          <w:rFonts w:ascii="Times New Roman" w:eastAsia="Calibri" w:hAnsi="Times New Roman" w:cs="Times New Roman"/>
          <w:b/>
          <w:noProof/>
          <w:kern w:val="0"/>
          <w:sz w:val="28"/>
          <w:szCs w:val="28"/>
          <w:lang w:eastAsia="uk-UA"/>
          <w14:ligatures w14:val="none"/>
        </w:rPr>
        <w:t>УСТАНОВИВ:</w:t>
      </w:r>
    </w:p>
    <w:p w14:paraId="41DC0E60" w14:textId="77777777" w:rsidR="009763FF" w:rsidRPr="009763FF" w:rsidRDefault="009763FF" w:rsidP="009763FF">
      <w:pPr>
        <w:widowControl w:val="0"/>
        <w:tabs>
          <w:tab w:val="left" w:pos="993"/>
        </w:tabs>
        <w:spacing w:after="0" w:line="240" w:lineRule="auto"/>
        <w:ind w:firstLine="567"/>
        <w:jc w:val="center"/>
        <w:rPr>
          <w:rFonts w:ascii="Times New Roman" w:eastAsia="Calibri" w:hAnsi="Times New Roman" w:cs="Times New Roman"/>
          <w:b/>
          <w:noProof/>
          <w:kern w:val="0"/>
          <w:sz w:val="28"/>
          <w:szCs w:val="28"/>
          <w:lang w:eastAsia="uk-UA"/>
          <w14:ligatures w14:val="none"/>
        </w:rPr>
      </w:pPr>
    </w:p>
    <w:p w14:paraId="32204AC6" w14:textId="77777777" w:rsidR="009763FF" w:rsidRPr="009763FF" w:rsidRDefault="009763FF" w:rsidP="009763FF">
      <w:pPr>
        <w:widowControl w:val="0"/>
        <w:numPr>
          <w:ilvl w:val="0"/>
          <w:numId w:val="1"/>
        </w:numPr>
        <w:tabs>
          <w:tab w:val="left" w:pos="993"/>
        </w:tabs>
        <w:spacing w:after="0" w:line="240" w:lineRule="auto"/>
        <w:ind w:hanging="218"/>
        <w:contextualSpacing/>
        <w:rPr>
          <w:rFonts w:ascii="Times New Roman" w:eastAsia="Calibri" w:hAnsi="Times New Roman" w:cs="Times New Roman"/>
          <w:b/>
          <w:noProof/>
          <w:kern w:val="0"/>
          <w:sz w:val="28"/>
          <w:szCs w:val="28"/>
          <w:lang w:eastAsia="uk-UA"/>
          <w14:ligatures w14:val="none"/>
        </w:rPr>
      </w:pPr>
      <w:r w:rsidRPr="009763FF">
        <w:rPr>
          <w:rFonts w:ascii="Times New Roman" w:eastAsia="Calibri" w:hAnsi="Times New Roman" w:cs="Times New Roman"/>
          <w:b/>
          <w:kern w:val="0"/>
          <w:sz w:val="28"/>
          <w:szCs w:val="28"/>
          <w14:ligatures w14:val="none"/>
        </w:rPr>
        <w:t xml:space="preserve"> Інформація про зміст скарги</w:t>
      </w:r>
    </w:p>
    <w:p w14:paraId="1BE155DD" w14:textId="77777777" w:rsidR="009763FF" w:rsidRPr="009763FF" w:rsidRDefault="009763FF" w:rsidP="009763FF">
      <w:pPr>
        <w:widowControl w:val="0"/>
        <w:tabs>
          <w:tab w:val="left" w:pos="993"/>
        </w:tabs>
        <w:spacing w:after="0" w:line="240" w:lineRule="auto"/>
        <w:rPr>
          <w:rFonts w:ascii="Times New Roman" w:eastAsia="Calibri" w:hAnsi="Times New Roman" w:cs="Times New Roman"/>
          <w:b/>
          <w:noProof/>
          <w:kern w:val="0"/>
          <w:sz w:val="28"/>
          <w:szCs w:val="28"/>
          <w:lang w:eastAsia="uk-UA"/>
          <w14:ligatures w14:val="none"/>
        </w:rPr>
      </w:pPr>
    </w:p>
    <w:p w14:paraId="2EA7C126" w14:textId="0C6FFEAA" w:rsidR="009763FF" w:rsidRPr="009763FF" w:rsidRDefault="009763FF" w:rsidP="009763FF">
      <w:pPr>
        <w:widowControl w:val="0"/>
        <w:tabs>
          <w:tab w:val="left" w:pos="709"/>
        </w:tabs>
        <w:spacing w:after="0" w:line="240" w:lineRule="auto"/>
        <w:jc w:val="both"/>
        <w:rPr>
          <w:rFonts w:ascii="Times New Roman" w:eastAsia="Calibri" w:hAnsi="Times New Roman" w:cs="Times New Roman"/>
          <w:kern w:val="0"/>
          <w:sz w:val="28"/>
          <w:szCs w:val="28"/>
          <w14:ligatures w14:val="none"/>
        </w:rPr>
      </w:pPr>
      <w:r w:rsidRPr="009763FF">
        <w:rPr>
          <w:rFonts w:ascii="Times New Roman" w:eastAsia="Calibri" w:hAnsi="Times New Roman" w:cs="Times New Roman"/>
          <w:kern w:val="0"/>
          <w:sz w:val="28"/>
          <w:szCs w:val="28"/>
          <w14:ligatures w14:val="none"/>
        </w:rPr>
        <w:tab/>
        <w:t xml:space="preserve">До Кваліфікаційно-дисциплінарної комісії прокурорів (далі – Комісія, КДКП) надійшла дисциплінарна скарга </w:t>
      </w:r>
      <w:r w:rsidRPr="009763FF">
        <w:rPr>
          <w:rFonts w:ascii="Times New Roman" w:eastAsia="Calibri" w:hAnsi="Times New Roman" w:cs="Times New Roman"/>
          <w:kern w:val="0"/>
          <w:sz w:val="28"/>
          <w:szCs w:val="28"/>
          <w14:ligatures w14:val="none"/>
        </w:rPr>
        <w:t>Особа 1</w:t>
      </w:r>
      <w:r w:rsidRPr="009763FF">
        <w:rPr>
          <w:rFonts w:ascii="Times New Roman" w:eastAsia="Calibri" w:hAnsi="Times New Roman" w:cs="Times New Roman"/>
          <w:kern w:val="0"/>
          <w:sz w:val="28"/>
          <w:szCs w:val="28"/>
          <w14:ligatures w14:val="none"/>
        </w:rPr>
        <w:t xml:space="preserve"> про вчинення дисциплінарного проступку прокурорами Грозою Ю.В., Черненком Т.Ю., Мельником О.А., </w:t>
      </w:r>
      <w:proofErr w:type="spellStart"/>
      <w:r w:rsidRPr="009763FF">
        <w:rPr>
          <w:rFonts w:ascii="Times New Roman" w:eastAsia="Calibri" w:hAnsi="Times New Roman" w:cs="Times New Roman"/>
          <w:kern w:val="0"/>
          <w:sz w:val="28"/>
          <w:szCs w:val="28"/>
          <w14:ligatures w14:val="none"/>
        </w:rPr>
        <w:t>Семишкуром</w:t>
      </w:r>
      <w:proofErr w:type="spellEnd"/>
      <w:r w:rsidRPr="009763FF">
        <w:rPr>
          <w:rFonts w:ascii="Times New Roman" w:eastAsia="Calibri" w:hAnsi="Times New Roman" w:cs="Times New Roman"/>
          <w:kern w:val="0"/>
          <w:sz w:val="28"/>
          <w:szCs w:val="28"/>
          <w14:ligatures w14:val="none"/>
        </w:rPr>
        <w:t xml:space="preserve"> В.С. та Зубенком В.С.</w:t>
      </w:r>
    </w:p>
    <w:p w14:paraId="74A99BAE" w14:textId="77777777" w:rsidR="009763FF" w:rsidRPr="009763FF" w:rsidRDefault="009763FF" w:rsidP="009763FF">
      <w:pPr>
        <w:widowControl w:val="0"/>
        <w:tabs>
          <w:tab w:val="left" w:pos="709"/>
        </w:tabs>
        <w:spacing w:after="0" w:line="240" w:lineRule="auto"/>
        <w:jc w:val="both"/>
        <w:rPr>
          <w:rFonts w:ascii="Times New Roman" w:eastAsia="Calibri" w:hAnsi="Times New Roman" w:cs="Times New Roman"/>
          <w:kern w:val="0"/>
          <w:sz w:val="28"/>
          <w:szCs w:val="28"/>
          <w14:ligatures w14:val="none"/>
        </w:rPr>
      </w:pPr>
      <w:r w:rsidRPr="009763FF">
        <w:rPr>
          <w:rFonts w:ascii="Times New Roman" w:eastAsia="Calibri" w:hAnsi="Times New Roman" w:cs="Times New Roman"/>
          <w:kern w:val="0"/>
          <w:sz w:val="28"/>
          <w:szCs w:val="28"/>
          <w14:ligatures w14:val="none"/>
        </w:rPr>
        <w:tab/>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9763FF">
        <w:rPr>
          <w:rFonts w:ascii="Times New Roman" w:eastAsia="Calibri" w:hAnsi="Times New Roman" w:cs="Times New Roman"/>
          <w:kern w:val="0"/>
          <w:sz w:val="28"/>
          <w:szCs w:val="28"/>
          <w14:ligatures w14:val="none"/>
        </w:rPr>
        <w:t>розподілено</w:t>
      </w:r>
      <w:proofErr w:type="spellEnd"/>
      <w:r w:rsidRPr="009763FF">
        <w:rPr>
          <w:rFonts w:ascii="Times New Roman" w:eastAsia="Calibri" w:hAnsi="Times New Roman" w:cs="Times New Roman"/>
          <w:kern w:val="0"/>
          <w:sz w:val="28"/>
          <w:szCs w:val="28"/>
          <w14:ligatures w14:val="none"/>
        </w:rPr>
        <w:t xml:space="preserve"> мені (протокол розподілу від 21 вересня 2026 року). </w:t>
      </w:r>
    </w:p>
    <w:p w14:paraId="29C649FD" w14:textId="77777777" w:rsidR="009763FF" w:rsidRPr="009763FF" w:rsidRDefault="009763FF" w:rsidP="009763FF">
      <w:pPr>
        <w:widowControl w:val="0"/>
        <w:tabs>
          <w:tab w:val="left" w:pos="709"/>
          <w:tab w:val="left" w:pos="851"/>
        </w:tabs>
        <w:spacing w:after="0" w:line="240" w:lineRule="auto"/>
        <w:jc w:val="both"/>
        <w:rPr>
          <w:rFonts w:ascii="Times New Roman" w:eastAsia="Calibri" w:hAnsi="Times New Roman" w:cs="Times New Roman"/>
          <w:kern w:val="0"/>
          <w:sz w:val="28"/>
          <w:szCs w:val="28"/>
          <w14:ligatures w14:val="none"/>
        </w:rPr>
      </w:pPr>
      <w:r w:rsidRPr="009763FF">
        <w:rPr>
          <w:rFonts w:ascii="Times New Roman" w:eastAsia="Calibri" w:hAnsi="Times New Roman" w:cs="Times New Roman"/>
          <w:kern w:val="0"/>
          <w:sz w:val="28"/>
          <w:szCs w:val="28"/>
          <w14:ligatures w14:val="none"/>
        </w:rPr>
        <w:tab/>
        <w:t xml:space="preserve">Вирішуючи питання щодо відкриття дисциплінарного провадження встановлено таке. </w:t>
      </w:r>
    </w:p>
    <w:p w14:paraId="3711386A" w14:textId="18FED40F" w:rsidR="009763FF" w:rsidRPr="009763FF" w:rsidRDefault="009763FF" w:rsidP="009763FF">
      <w:pPr>
        <w:widowControl w:val="0"/>
        <w:tabs>
          <w:tab w:val="left" w:pos="709"/>
          <w:tab w:val="left" w:pos="851"/>
        </w:tabs>
        <w:spacing w:after="0" w:line="240" w:lineRule="auto"/>
        <w:jc w:val="both"/>
        <w:rPr>
          <w:rFonts w:ascii="Times New Roman" w:eastAsia="Calibri" w:hAnsi="Times New Roman" w:cs="Times New Roman"/>
          <w:kern w:val="0"/>
          <w:sz w:val="28"/>
          <w:szCs w:val="28"/>
          <w14:ligatures w14:val="none"/>
        </w:rPr>
      </w:pPr>
      <w:r w:rsidRPr="009763FF">
        <w:rPr>
          <w:rFonts w:ascii="Times New Roman" w:eastAsia="Calibri" w:hAnsi="Times New Roman" w:cs="Times New Roman"/>
          <w:kern w:val="0"/>
          <w:sz w:val="28"/>
          <w:szCs w:val="28"/>
          <w14:ligatures w14:val="none"/>
        </w:rPr>
        <w:tab/>
        <w:t xml:space="preserve">Скаржник зазначив, що він є заявником у кримінальному провадженні </w:t>
      </w:r>
      <w:r w:rsidRPr="009763FF">
        <w:rPr>
          <w:rFonts w:ascii="Times New Roman" w:eastAsia="Calibri" w:hAnsi="Times New Roman" w:cs="Times New Roman"/>
          <w:kern w:val="0"/>
          <w:sz w:val="28"/>
          <w:szCs w:val="28"/>
          <w14:ligatures w14:val="none"/>
        </w:rPr>
        <w:br/>
        <w:t xml:space="preserve">№ </w:t>
      </w:r>
      <w:r w:rsidRPr="009763FF">
        <w:rPr>
          <w:rFonts w:ascii="Times New Roman" w:eastAsia="Calibri" w:hAnsi="Times New Roman" w:cs="Times New Roman"/>
          <w:kern w:val="0"/>
          <w:sz w:val="28"/>
          <w:szCs w:val="28"/>
          <w14:ligatures w14:val="none"/>
        </w:rPr>
        <w:t>(конфіденційна інформація)</w:t>
      </w:r>
      <w:r w:rsidRPr="009763FF">
        <w:rPr>
          <w:rFonts w:ascii="Times New Roman" w:eastAsia="Calibri" w:hAnsi="Times New Roman" w:cs="Times New Roman"/>
          <w:kern w:val="0"/>
          <w:sz w:val="28"/>
          <w:szCs w:val="28"/>
          <w14:ligatures w14:val="none"/>
        </w:rPr>
        <w:t xml:space="preserve"> від 21 грудня 2023 року за ознаками кримінального правопорушення, передбаченого частиною першою статті 191 Кримінального кодексу України (далі – КК України), процесуальне керівництво </w:t>
      </w:r>
      <w:r w:rsidRPr="009763FF">
        <w:rPr>
          <w:rFonts w:ascii="Times New Roman" w:eastAsia="Calibri" w:hAnsi="Times New Roman" w:cs="Times New Roman"/>
          <w:kern w:val="0"/>
          <w:sz w:val="28"/>
          <w:szCs w:val="28"/>
          <w14:ligatures w14:val="none"/>
        </w:rPr>
        <w:lastRenderedPageBreak/>
        <w:t>у якому здійснюють прокурори Золотоніської окружної прокуратури.</w:t>
      </w:r>
    </w:p>
    <w:p w14:paraId="2AAE1B9E" w14:textId="77777777" w:rsidR="009763FF" w:rsidRPr="009763FF" w:rsidRDefault="009763FF" w:rsidP="009763FF">
      <w:pPr>
        <w:widowControl w:val="0"/>
        <w:tabs>
          <w:tab w:val="left" w:pos="709"/>
          <w:tab w:val="left" w:pos="851"/>
        </w:tabs>
        <w:spacing w:after="0" w:line="240" w:lineRule="auto"/>
        <w:jc w:val="both"/>
        <w:rPr>
          <w:rFonts w:ascii="Times New Roman" w:eastAsia="Calibri" w:hAnsi="Times New Roman" w:cs="Times New Roman"/>
          <w:kern w:val="0"/>
          <w:sz w:val="28"/>
          <w:szCs w:val="28"/>
          <w14:ligatures w14:val="none"/>
        </w:rPr>
      </w:pPr>
      <w:r w:rsidRPr="009763FF">
        <w:rPr>
          <w:rFonts w:ascii="Times New Roman" w:eastAsia="Calibri" w:hAnsi="Times New Roman" w:cs="Times New Roman"/>
          <w:kern w:val="0"/>
          <w:sz w:val="28"/>
          <w:szCs w:val="28"/>
          <w14:ligatures w14:val="none"/>
        </w:rPr>
        <w:tab/>
        <w:t xml:space="preserve">За твердженням скаржника,  прокурорами Грозою Ю.В. та </w:t>
      </w:r>
      <w:r w:rsidRPr="009763FF">
        <w:rPr>
          <w:rFonts w:ascii="Times New Roman" w:eastAsia="Calibri" w:hAnsi="Times New Roman" w:cs="Times New Roman"/>
          <w:kern w:val="0"/>
          <w:sz w:val="28"/>
          <w:szCs w:val="28"/>
          <w14:ligatures w14:val="none"/>
        </w:rPr>
        <w:br/>
        <w:t>Черненком Т.Ю. у межах зазначеного кримінального провадження не вжито належних заходів для забезпечення ефективного досудового розслідування та притягнення винних осіб до кримінальної відповідальності.</w:t>
      </w:r>
    </w:p>
    <w:p w14:paraId="74663F75" w14:textId="77777777" w:rsidR="009763FF" w:rsidRPr="009763FF" w:rsidRDefault="009763FF" w:rsidP="009763FF">
      <w:pPr>
        <w:widowControl w:val="0"/>
        <w:tabs>
          <w:tab w:val="left" w:pos="709"/>
          <w:tab w:val="left" w:pos="851"/>
        </w:tabs>
        <w:spacing w:after="0" w:line="240" w:lineRule="auto"/>
        <w:jc w:val="both"/>
        <w:rPr>
          <w:rFonts w:ascii="Times New Roman" w:eastAsia="Calibri" w:hAnsi="Times New Roman" w:cs="Times New Roman"/>
          <w:kern w:val="0"/>
          <w:sz w:val="28"/>
          <w:szCs w:val="28"/>
          <w14:ligatures w14:val="none"/>
        </w:rPr>
      </w:pPr>
      <w:r w:rsidRPr="009763FF">
        <w:rPr>
          <w:rFonts w:ascii="Times New Roman" w:eastAsia="Calibri" w:hAnsi="Times New Roman" w:cs="Times New Roman"/>
          <w:kern w:val="0"/>
          <w:sz w:val="28"/>
          <w:szCs w:val="28"/>
          <w14:ligatures w14:val="none"/>
        </w:rPr>
        <w:tab/>
        <w:t xml:space="preserve">Окрім того, скаржник вказав на невжиття прокурорами заходів представницького характеру з метою повернення спірного нерухомого майна. Зокрема, за його твердженням, прокурори Гроза Ю.В., Черненко Т.Ю., </w:t>
      </w:r>
      <w:r w:rsidRPr="009763FF">
        <w:rPr>
          <w:rFonts w:ascii="Times New Roman" w:eastAsia="Calibri" w:hAnsi="Times New Roman" w:cs="Times New Roman"/>
          <w:kern w:val="0"/>
          <w:sz w:val="28"/>
          <w:szCs w:val="28"/>
          <w14:ligatures w14:val="none"/>
        </w:rPr>
        <w:br/>
        <w:t xml:space="preserve">Мельник О.А., </w:t>
      </w:r>
      <w:proofErr w:type="spellStart"/>
      <w:r w:rsidRPr="009763FF">
        <w:rPr>
          <w:rFonts w:ascii="Times New Roman" w:eastAsia="Calibri" w:hAnsi="Times New Roman" w:cs="Times New Roman"/>
          <w:kern w:val="0"/>
          <w:sz w:val="28"/>
          <w:szCs w:val="28"/>
          <w14:ligatures w14:val="none"/>
        </w:rPr>
        <w:t>Семишкур</w:t>
      </w:r>
      <w:proofErr w:type="spellEnd"/>
      <w:r w:rsidRPr="009763FF">
        <w:rPr>
          <w:rFonts w:ascii="Times New Roman" w:eastAsia="Calibri" w:hAnsi="Times New Roman" w:cs="Times New Roman"/>
          <w:kern w:val="0"/>
          <w:sz w:val="28"/>
          <w:szCs w:val="28"/>
          <w14:ligatures w14:val="none"/>
        </w:rPr>
        <w:t xml:space="preserve"> В.С., а також Зубенко В.С., попри неодноразові звернення скаржника, не вжили заходів щодо звернення до Господарського суду Черкаської області з позовом про витребування нерухомого майна з чужого незаконного володіння.</w:t>
      </w:r>
    </w:p>
    <w:p w14:paraId="119D5B26" w14:textId="77777777" w:rsidR="009763FF" w:rsidRPr="009763FF" w:rsidRDefault="009763FF" w:rsidP="009763FF">
      <w:pPr>
        <w:widowControl w:val="0"/>
        <w:tabs>
          <w:tab w:val="left" w:pos="709"/>
          <w:tab w:val="left" w:pos="851"/>
        </w:tabs>
        <w:spacing w:after="0" w:line="240" w:lineRule="auto"/>
        <w:jc w:val="both"/>
        <w:rPr>
          <w:rFonts w:ascii="Times New Roman" w:eastAsia="Calibri" w:hAnsi="Times New Roman" w:cs="Times New Roman"/>
          <w:kern w:val="0"/>
          <w:sz w:val="28"/>
          <w:szCs w:val="28"/>
          <w14:ligatures w14:val="none"/>
        </w:rPr>
      </w:pPr>
      <w:r w:rsidRPr="009763FF">
        <w:rPr>
          <w:rFonts w:ascii="Times New Roman" w:eastAsia="Calibri" w:hAnsi="Times New Roman" w:cs="Times New Roman"/>
          <w:kern w:val="0"/>
          <w:sz w:val="28"/>
          <w:szCs w:val="28"/>
          <w14:ligatures w14:val="none"/>
        </w:rPr>
        <w:tab/>
      </w:r>
      <w:r w:rsidRPr="009763FF">
        <w:rPr>
          <w:rFonts w:ascii="Times New Roman" w:eastAsia="Calibri" w:hAnsi="Times New Roman" w:cs="Times New Roman"/>
          <w:kern w:val="0"/>
          <w:sz w:val="28"/>
          <w:szCs w:val="28"/>
          <w:lang w:val="en-US"/>
          <w14:ligatures w14:val="none"/>
        </w:rPr>
        <w:t>C</w:t>
      </w:r>
      <w:proofErr w:type="spellStart"/>
      <w:r w:rsidRPr="009763FF">
        <w:rPr>
          <w:rFonts w:ascii="Times New Roman" w:eastAsia="Calibri" w:hAnsi="Times New Roman" w:cs="Times New Roman"/>
          <w:kern w:val="0"/>
          <w:sz w:val="28"/>
          <w:szCs w:val="28"/>
          <w14:ligatures w14:val="none"/>
        </w:rPr>
        <w:t>каржник</w:t>
      </w:r>
      <w:proofErr w:type="spellEnd"/>
      <w:r w:rsidRPr="009763FF">
        <w:rPr>
          <w:rFonts w:ascii="Times New Roman" w:eastAsia="Calibri" w:hAnsi="Times New Roman" w:cs="Times New Roman"/>
          <w:kern w:val="0"/>
          <w:sz w:val="28"/>
          <w:szCs w:val="28"/>
          <w14:ligatures w14:val="none"/>
        </w:rPr>
        <w:t xml:space="preserve"> вважав, що за наявності кримінального провадження прокурорами не вжито заходів щодо пред’явлення цивільного позову з метою витребування майна та відшкодування майнової шкоди, яка, за його твердженням, заподіяна внаслідок незаконного використання приміщення та передачі його частини в оренду третім особам,</w:t>
      </w:r>
    </w:p>
    <w:p w14:paraId="5CBE8D28" w14:textId="77777777" w:rsidR="009763FF" w:rsidRPr="009763FF" w:rsidRDefault="009763FF" w:rsidP="009763FF">
      <w:pPr>
        <w:widowControl w:val="0"/>
        <w:tabs>
          <w:tab w:val="left" w:pos="709"/>
          <w:tab w:val="left" w:pos="851"/>
        </w:tabs>
        <w:spacing w:after="0" w:line="240" w:lineRule="auto"/>
        <w:jc w:val="both"/>
        <w:rPr>
          <w:rFonts w:ascii="Times New Roman" w:eastAsia="Calibri" w:hAnsi="Times New Roman" w:cs="Times New Roman"/>
          <w:kern w:val="0"/>
          <w:sz w:val="28"/>
          <w:szCs w:val="28"/>
          <w14:ligatures w14:val="none"/>
        </w:rPr>
      </w:pPr>
      <w:r w:rsidRPr="009763FF">
        <w:rPr>
          <w:rFonts w:ascii="Times New Roman" w:eastAsia="Calibri" w:hAnsi="Times New Roman" w:cs="Times New Roman"/>
          <w:kern w:val="0"/>
          <w:sz w:val="28"/>
          <w:szCs w:val="28"/>
          <w14:ligatures w14:val="none"/>
        </w:rPr>
        <w:tab/>
        <w:t>Скаржник також покликався на неналежний розгляд його неодноразових звернень і скарг до органів прокуратури. Зокрема, зазначив, що на його звернення не надавалися належні та мотивовані відповіді, а наведені ним доводи щодо походження спірного майна, обставин оформлення права власності на нього та необхідності вжиття заходів прокурорського реагування не були враховані.</w:t>
      </w:r>
    </w:p>
    <w:p w14:paraId="153A14E5" w14:textId="77777777" w:rsidR="009763FF" w:rsidRPr="009763FF" w:rsidRDefault="009763FF" w:rsidP="009763FF">
      <w:pPr>
        <w:widowControl w:val="0"/>
        <w:tabs>
          <w:tab w:val="left" w:pos="709"/>
          <w:tab w:val="left" w:pos="851"/>
        </w:tabs>
        <w:spacing w:after="0" w:line="240" w:lineRule="auto"/>
        <w:jc w:val="both"/>
        <w:rPr>
          <w:rFonts w:ascii="Times New Roman" w:eastAsia="Calibri" w:hAnsi="Times New Roman" w:cs="Times New Roman"/>
          <w:kern w:val="0"/>
          <w:sz w:val="28"/>
          <w:szCs w:val="28"/>
          <w14:ligatures w14:val="none"/>
        </w:rPr>
      </w:pPr>
      <w:r w:rsidRPr="009763FF">
        <w:rPr>
          <w:rFonts w:ascii="Times New Roman" w:eastAsia="Calibri" w:hAnsi="Times New Roman" w:cs="Times New Roman"/>
          <w:kern w:val="0"/>
          <w:sz w:val="28"/>
          <w:szCs w:val="28"/>
          <w14:ligatures w14:val="none"/>
        </w:rPr>
        <w:tab/>
        <w:t xml:space="preserve">Окремо скаржник зазначив, що звернення від 17 липня 2026 року було подано ним у зв’язку з неотриманням відповіді на скаргу від 20 лютого </w:t>
      </w:r>
      <w:r w:rsidRPr="009763FF">
        <w:rPr>
          <w:rFonts w:ascii="Times New Roman" w:eastAsia="Calibri" w:hAnsi="Times New Roman" w:cs="Times New Roman"/>
          <w:kern w:val="0"/>
          <w:sz w:val="28"/>
          <w:szCs w:val="28"/>
          <w14:ligatures w14:val="none"/>
        </w:rPr>
        <w:br/>
        <w:t>2025 року. На його думку, прокурорами Грозою Ю.В. та Черненком Т.Ю. не забезпечено належного розгляду порушених у зверненнях питань, а надані органами прокуратури відповіді не містили належного обґрунтування причин невжиття заходів представницького характеру.</w:t>
      </w:r>
    </w:p>
    <w:p w14:paraId="7040551A" w14:textId="18FCD2EC" w:rsidR="009763FF" w:rsidRPr="009763FF" w:rsidRDefault="009763FF" w:rsidP="009763FF">
      <w:pPr>
        <w:widowControl w:val="0"/>
        <w:tabs>
          <w:tab w:val="left" w:pos="709"/>
        </w:tabs>
        <w:spacing w:after="0" w:line="240" w:lineRule="auto"/>
        <w:jc w:val="both"/>
        <w:rPr>
          <w:rFonts w:ascii="Times New Roman" w:eastAsia="Calibri" w:hAnsi="Times New Roman" w:cs="Times New Roman"/>
          <w:kern w:val="0"/>
          <w:sz w:val="28"/>
          <w:szCs w:val="28"/>
          <w14:ligatures w14:val="none"/>
        </w:rPr>
      </w:pPr>
      <w:r w:rsidRPr="009763FF">
        <w:rPr>
          <w:rFonts w:ascii="Times New Roman" w:eastAsia="Calibri" w:hAnsi="Times New Roman" w:cs="Times New Roman"/>
          <w:kern w:val="0"/>
          <w:sz w:val="28"/>
          <w:szCs w:val="28"/>
          <w14:ligatures w14:val="none"/>
        </w:rPr>
        <w:tab/>
        <w:t>З огляду на викладене, скаржник вважав, що в діях прокурорів</w:t>
      </w:r>
      <w:r w:rsidRPr="009763FF">
        <w:rPr>
          <w:rFonts w:ascii="Times New Roman" w:eastAsia="Calibri" w:hAnsi="Times New Roman" w:cs="Times New Roman"/>
          <w:kern w:val="0"/>
          <w:sz w:val="28"/>
          <w:szCs w:val="28"/>
          <w14:ligatures w14:val="none"/>
        </w:rPr>
        <w:br/>
        <w:t xml:space="preserve">Грози Ю.В., Черненка Т.Ю., Мельника О.А., </w:t>
      </w:r>
      <w:proofErr w:type="spellStart"/>
      <w:r w:rsidRPr="009763FF">
        <w:rPr>
          <w:rFonts w:ascii="Times New Roman" w:eastAsia="Calibri" w:hAnsi="Times New Roman" w:cs="Times New Roman"/>
          <w:kern w:val="0"/>
          <w:sz w:val="28"/>
          <w:szCs w:val="28"/>
          <w14:ligatures w14:val="none"/>
        </w:rPr>
        <w:t>Семишкура</w:t>
      </w:r>
      <w:proofErr w:type="spellEnd"/>
      <w:r w:rsidRPr="009763FF">
        <w:rPr>
          <w:rFonts w:ascii="Times New Roman" w:eastAsia="Calibri" w:hAnsi="Times New Roman" w:cs="Times New Roman"/>
          <w:kern w:val="0"/>
          <w:sz w:val="28"/>
          <w:szCs w:val="28"/>
          <w14:ligatures w14:val="none"/>
        </w:rPr>
        <w:t xml:space="preserve"> В.С. та Зубенка В.С. вбачаються ознаки дисциплінарного проступку та просив притягнути їх до дисциплінарної відповідальності за невиконання чи неналежне виконання службових обов’язків; </w:t>
      </w:r>
      <w:r w:rsidRPr="009763FF">
        <w:rPr>
          <w:rFonts w:ascii="Times New Roman" w:eastAsia="Calibri" w:hAnsi="Times New Roman" w:cs="Times New Roman"/>
          <w:kern w:val="0"/>
          <w:sz w:val="28"/>
          <w:szCs w:val="28"/>
          <w14:ligatures w14:val="none"/>
        </w:rPr>
        <w:t>необґрунтоване</w:t>
      </w:r>
      <w:r w:rsidRPr="009763FF">
        <w:rPr>
          <w:rFonts w:ascii="Times New Roman" w:eastAsia="Calibri" w:hAnsi="Times New Roman" w:cs="Times New Roman"/>
          <w:kern w:val="0"/>
          <w:sz w:val="28"/>
          <w:szCs w:val="28"/>
          <w14:ligatures w14:val="none"/>
        </w:rPr>
        <w:t xml:space="preserve"> зволікання з розглядом звернення.</w:t>
      </w:r>
    </w:p>
    <w:p w14:paraId="6F0DC453" w14:textId="77777777" w:rsidR="009763FF" w:rsidRPr="009763FF" w:rsidRDefault="009763FF" w:rsidP="009763FF">
      <w:pPr>
        <w:widowControl w:val="0"/>
        <w:tabs>
          <w:tab w:val="left" w:pos="709"/>
          <w:tab w:val="left" w:pos="851"/>
        </w:tabs>
        <w:spacing w:after="0" w:line="240" w:lineRule="auto"/>
        <w:jc w:val="both"/>
        <w:rPr>
          <w:rFonts w:ascii="Times New Roman" w:eastAsia="Calibri" w:hAnsi="Times New Roman" w:cs="Times New Roman"/>
          <w:kern w:val="0"/>
          <w:sz w:val="28"/>
          <w:szCs w:val="28"/>
          <w14:ligatures w14:val="none"/>
        </w:rPr>
      </w:pPr>
    </w:p>
    <w:p w14:paraId="7E3183FB" w14:textId="77777777" w:rsidR="009763FF" w:rsidRPr="009763FF" w:rsidRDefault="009763FF" w:rsidP="009763FF">
      <w:pPr>
        <w:widowControl w:val="0"/>
        <w:tabs>
          <w:tab w:val="left" w:pos="709"/>
          <w:tab w:val="left" w:pos="851"/>
        </w:tabs>
        <w:spacing w:after="0" w:line="240" w:lineRule="auto"/>
        <w:ind w:firstLine="709"/>
        <w:jc w:val="both"/>
        <w:rPr>
          <w:rFonts w:ascii="Times New Roman" w:eastAsia="Calibri" w:hAnsi="Times New Roman" w:cs="Times New Roman"/>
          <w:b/>
          <w:kern w:val="0"/>
          <w:sz w:val="28"/>
          <w:szCs w:val="28"/>
          <w14:ligatures w14:val="none"/>
        </w:rPr>
      </w:pPr>
      <w:r w:rsidRPr="009763FF">
        <w:rPr>
          <w:rFonts w:ascii="Times New Roman" w:eastAsia="Calibri" w:hAnsi="Times New Roman" w:cs="Times New Roman"/>
          <w:b/>
          <w:kern w:val="0"/>
          <w:sz w:val="28"/>
          <w:szCs w:val="28"/>
          <w14:ligatures w14:val="none"/>
        </w:rPr>
        <w:t>2.</w:t>
      </w:r>
      <w:r w:rsidRPr="009763FF">
        <w:rPr>
          <w:rFonts w:ascii="Times New Roman" w:eastAsia="Calibri" w:hAnsi="Times New Roman" w:cs="Times New Roman"/>
          <w:kern w:val="0"/>
          <w:sz w:val="28"/>
          <w:szCs w:val="28"/>
          <w14:ligatures w14:val="none"/>
        </w:rPr>
        <w:t xml:space="preserve"> </w:t>
      </w:r>
      <w:r w:rsidRPr="009763FF">
        <w:rPr>
          <w:rFonts w:ascii="Times New Roman" w:eastAsia="Calibri" w:hAnsi="Times New Roman" w:cs="Times New Roman"/>
          <w:b/>
          <w:kern w:val="0"/>
          <w:sz w:val="28"/>
          <w:szCs w:val="28"/>
          <w14:ligatures w14:val="none"/>
        </w:rPr>
        <w:t>Щодо встановлених фактичних відомостей</w:t>
      </w:r>
    </w:p>
    <w:p w14:paraId="4CA140AC" w14:textId="77777777" w:rsidR="009763FF" w:rsidRPr="009763FF" w:rsidRDefault="009763FF" w:rsidP="009763FF">
      <w:pPr>
        <w:widowControl w:val="0"/>
        <w:tabs>
          <w:tab w:val="left" w:pos="709"/>
          <w:tab w:val="left" w:pos="851"/>
        </w:tabs>
        <w:spacing w:after="0" w:line="240" w:lineRule="auto"/>
        <w:ind w:firstLine="709"/>
        <w:jc w:val="both"/>
        <w:rPr>
          <w:rFonts w:ascii="Times New Roman" w:eastAsia="Calibri" w:hAnsi="Times New Roman" w:cs="Times New Roman"/>
          <w:b/>
          <w:kern w:val="0"/>
          <w:sz w:val="28"/>
          <w:szCs w:val="28"/>
          <w14:ligatures w14:val="none"/>
        </w:rPr>
      </w:pPr>
    </w:p>
    <w:p w14:paraId="613AF680" w14:textId="77777777" w:rsidR="009763FF" w:rsidRPr="009763FF" w:rsidRDefault="009763FF" w:rsidP="009763FF">
      <w:pPr>
        <w:spacing w:after="0" w:line="240" w:lineRule="auto"/>
        <w:ind w:firstLine="708"/>
        <w:jc w:val="both"/>
        <w:rPr>
          <w:rFonts w:ascii="Times New Roman" w:eastAsia="Calibri" w:hAnsi="Times New Roman" w:cs="Times New Roman"/>
          <w:kern w:val="0"/>
          <w:sz w:val="28"/>
          <w:szCs w:val="28"/>
          <w14:ligatures w14:val="none"/>
        </w:rPr>
      </w:pPr>
      <w:r w:rsidRPr="009763FF">
        <w:rPr>
          <w:rFonts w:ascii="Times New Roman" w:eastAsia="Calibri" w:hAnsi="Times New Roman" w:cs="Times New Roman"/>
          <w:kern w:val="0"/>
          <w:sz w:val="28"/>
          <w:szCs w:val="28"/>
          <w14:ligatures w14:val="none"/>
        </w:rPr>
        <w:t xml:space="preserve">До дисциплінарної скарги долучено копії: паспорту громадянина України; витягу з Єдиного реєстру досудових розслідувань; листа Черкаської обласної прокуратури від 01 січня 2024 року; листа Фонду державного майна України від 27 березня 2024 року; листа Фонду державного майна України від 28 березня 2025 року; листа Фонду державного майна України від 28 березня 2024 року; листа Фонду державного майна України від 16 квітня 2025 року; заяви від </w:t>
      </w:r>
      <w:r w:rsidRPr="009763FF">
        <w:rPr>
          <w:rFonts w:ascii="Times New Roman" w:eastAsia="Calibri" w:hAnsi="Times New Roman" w:cs="Times New Roman"/>
          <w:kern w:val="0"/>
          <w:sz w:val="28"/>
          <w:szCs w:val="28"/>
          <w14:ligatures w14:val="none"/>
        </w:rPr>
        <w:br/>
        <w:t>23 травня 2005 року; титульної сторінки статуту; свідоцтва про реєстрацію об</w:t>
      </w:r>
      <w:r w:rsidRPr="009763FF">
        <w:rPr>
          <w:rFonts w:ascii="Times New Roman" w:eastAsia="Calibri" w:hAnsi="Times New Roman" w:cs="Times New Roman"/>
          <w:kern w:val="0"/>
          <w:sz w:val="28"/>
          <w:szCs w:val="28"/>
          <w:lang w:val="en-US"/>
          <w14:ligatures w14:val="none"/>
        </w:rPr>
        <w:t>’</w:t>
      </w:r>
      <w:r w:rsidRPr="009763FF">
        <w:rPr>
          <w:rFonts w:ascii="Times New Roman" w:eastAsia="Calibri" w:hAnsi="Times New Roman" w:cs="Times New Roman"/>
          <w:kern w:val="0"/>
          <w:sz w:val="28"/>
          <w:szCs w:val="28"/>
          <w14:ligatures w14:val="none"/>
        </w:rPr>
        <w:t xml:space="preserve">єднань громадян від 19 серпня 2005 року; свідоцтва про державну реєстрацію </w:t>
      </w:r>
      <w:r w:rsidRPr="009763FF">
        <w:rPr>
          <w:rFonts w:ascii="Times New Roman" w:eastAsia="Calibri" w:hAnsi="Times New Roman" w:cs="Times New Roman"/>
          <w:kern w:val="0"/>
          <w:sz w:val="28"/>
          <w:szCs w:val="28"/>
          <w14:ligatures w14:val="none"/>
        </w:rPr>
        <w:lastRenderedPageBreak/>
        <w:t xml:space="preserve">юридичної особи; листа Черкаської обласної організації УТМР від 07 вересня 2020 року; листа голови ради РГО «ЗТМР»; протоколу зборів від 01 серпня </w:t>
      </w:r>
      <w:r w:rsidRPr="009763FF">
        <w:rPr>
          <w:rFonts w:ascii="Times New Roman" w:eastAsia="Calibri" w:hAnsi="Times New Roman" w:cs="Times New Roman"/>
          <w:kern w:val="0"/>
          <w:sz w:val="28"/>
          <w:szCs w:val="28"/>
          <w14:ligatures w14:val="none"/>
        </w:rPr>
        <w:br/>
        <w:t xml:space="preserve">2008 року;  рішення Золотоніської міської ради від 14 серпня 2008 року; свідоцтва про право власності; витягу про реєстрацію права власності на нерухоме майно; договору про співпрацю; висновку Золотоніської окружної прокуратури Черкаської області від 24 квітня 2026 року; запиту на отримання публічної інформації; листа Черкаської обласної організації УТМР від 04 вересня 2026 року; листа Черкаської обласної прокуратури від 01 березня 2024 року; листа Черкаської обласної прокуратури від 11 березня 2025 року; листа Черкаської обласної прокуратури від 10 липня 2026 року;  листа Золотоніської окружної прокуратури Черкаської області від 02 квітня 2025 року; скарги від </w:t>
      </w:r>
      <w:r w:rsidRPr="009763FF">
        <w:rPr>
          <w:rFonts w:ascii="Times New Roman" w:eastAsia="Calibri" w:hAnsi="Times New Roman" w:cs="Times New Roman"/>
          <w:kern w:val="0"/>
          <w:sz w:val="28"/>
          <w:szCs w:val="28"/>
          <w14:ligatures w14:val="none"/>
        </w:rPr>
        <w:br/>
        <w:t>20 лютого 2025 року; заяви від 17 липня 2026 року; листа Золотоніської окружної прокуратури Черкаської області від 21 липня 2026 року</w:t>
      </w:r>
    </w:p>
    <w:p w14:paraId="2E0F7B8C" w14:textId="77777777" w:rsidR="009763FF" w:rsidRPr="009763FF" w:rsidRDefault="009763FF" w:rsidP="009763FF">
      <w:pPr>
        <w:spacing w:after="0" w:line="240" w:lineRule="auto"/>
        <w:rPr>
          <w:rFonts w:ascii="Times New Roman" w:eastAsia="Calibri" w:hAnsi="Times New Roman" w:cs="Times New Roman"/>
          <w:kern w:val="0"/>
          <w:sz w:val="28"/>
          <w:szCs w:val="28"/>
          <w14:ligatures w14:val="none"/>
        </w:rPr>
      </w:pPr>
    </w:p>
    <w:p w14:paraId="230364AE" w14:textId="77777777" w:rsidR="009763FF" w:rsidRPr="009763FF" w:rsidRDefault="009763FF" w:rsidP="009763FF">
      <w:pPr>
        <w:widowControl w:val="0"/>
        <w:pBdr>
          <w:bottom w:val="single" w:sz="12" w:space="12" w:color="FFFFFF"/>
        </w:pBdr>
        <w:spacing w:after="0" w:line="240" w:lineRule="auto"/>
        <w:ind w:left="851" w:hanging="142"/>
        <w:contextualSpacing/>
        <w:jc w:val="both"/>
        <w:rPr>
          <w:rFonts w:ascii="Times New Roman" w:eastAsia="Calibri" w:hAnsi="Times New Roman" w:cs="Times New Roman"/>
          <w:b/>
          <w:color w:val="000000"/>
          <w:kern w:val="0"/>
          <w:sz w:val="28"/>
          <w:szCs w:val="28"/>
          <w14:ligatures w14:val="none"/>
        </w:rPr>
      </w:pPr>
      <w:r w:rsidRPr="009763FF">
        <w:rPr>
          <w:rFonts w:ascii="Times New Roman" w:eastAsia="Calibri" w:hAnsi="Times New Roman" w:cs="Times New Roman"/>
          <w:b/>
          <w:color w:val="000000"/>
          <w:kern w:val="0"/>
          <w:sz w:val="28"/>
          <w:szCs w:val="28"/>
          <w14:ligatures w14:val="none"/>
        </w:rPr>
        <w:t>3. Щодо джерел права, які підлягають застосуванню</w:t>
      </w:r>
    </w:p>
    <w:p w14:paraId="543A313D" w14:textId="77777777" w:rsidR="009763FF" w:rsidRPr="009763FF" w:rsidRDefault="009763FF" w:rsidP="009763FF">
      <w:pPr>
        <w:spacing w:after="0" w:line="240" w:lineRule="auto"/>
        <w:ind w:firstLine="709"/>
        <w:jc w:val="both"/>
        <w:rPr>
          <w:rFonts w:ascii="Times New Roman" w:eastAsia="Calibri" w:hAnsi="Times New Roman" w:cs="Times New Roman"/>
          <w:bCs/>
          <w:color w:val="000000"/>
          <w:kern w:val="0"/>
          <w:sz w:val="28"/>
          <w:szCs w:val="22"/>
          <w14:ligatures w14:val="none"/>
        </w:rPr>
      </w:pPr>
      <w:r w:rsidRPr="009763FF">
        <w:rPr>
          <w:rFonts w:ascii="Times New Roman" w:eastAsia="Calibri" w:hAnsi="Times New Roman" w:cs="Times New Roman"/>
          <w:bCs/>
          <w:color w:val="000000"/>
          <w:kern w:val="0"/>
          <w:sz w:val="28"/>
          <w:szCs w:val="22"/>
          <w14:ligatures w14:val="none"/>
        </w:rPr>
        <w:t>Частиною другою статті 19 Конституції України визначено, що органи державної влади та органи місцевого самоврядування, їх посадові особи зобов’язані діяти лише на підставі, в межах повноважень та у спосіб, що визначені Конституцією та законами України.</w:t>
      </w:r>
    </w:p>
    <w:p w14:paraId="577FDCAE"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 xml:space="preserve">На прокуратуру, серед іншого, покладено функцію нагляду за додержанням законів органами, що здійснюють досудове розслідування (пункт 3 частини першої статті 2 Закону України «Про прокуратуру»). </w:t>
      </w:r>
    </w:p>
    <w:p w14:paraId="5F41F226"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 xml:space="preserve">Однією із засад діяльності прокуратури, визначеною у статті 3 </w:t>
      </w:r>
      <w:r w:rsidRPr="009763FF">
        <w:rPr>
          <w:rFonts w:ascii="Times New Roman" w:eastAsia="Calibri" w:hAnsi="Times New Roman" w:cs="Times New Roman"/>
          <w:color w:val="000000"/>
          <w:kern w:val="0"/>
          <w:sz w:val="28"/>
          <w:szCs w:val="28"/>
          <w14:ligatures w14:val="none"/>
        </w:rPr>
        <w:br/>
        <w:t>Закону України «Про прокуратуру», є незалежність прокурорів. Зі змісту частини другої статті 16 Закону України «Про прокуратуру» вбачається, що, здійснюючи функції прокуратури, прокурор є незалежним від будь-якого незаконного впливу, тиску, втручання і керується у своїй діяльності лише Конституцією та законами України.</w:t>
      </w:r>
    </w:p>
    <w:p w14:paraId="7FF38E11"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 xml:space="preserve">За загальним правилом, наведеним у частині першій статті 36 Кримінального процесуального кодексу України (далі – КПК України), 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p>
    <w:p w14:paraId="3D9E2274"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Законодавцем визначено спеціальну процедуру оскарження рішень, дій чи бездіяльності прокурора під час досудового розслідування (статті 303 - 307 КПК України).</w:t>
      </w:r>
    </w:p>
    <w:p w14:paraId="769C94C7"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Про такий порядок оскарження рішень, дій чи бездіяльності прокурора в межах кримінального провадження наголошено у абзаці другому частини першої статті 45 Закону України «Про прокуратуру». За змістом цієї норми,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700491EC"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 xml:space="preserve">Отже, згаданими нормами закону встановлено межі дисциплінарного </w:t>
      </w:r>
      <w:r w:rsidRPr="009763FF">
        <w:rPr>
          <w:rFonts w:ascii="Times New Roman" w:eastAsia="Calibri" w:hAnsi="Times New Roman" w:cs="Times New Roman"/>
          <w:color w:val="000000"/>
          <w:kern w:val="0"/>
          <w:sz w:val="28"/>
          <w:szCs w:val="28"/>
          <w14:ligatures w14:val="none"/>
        </w:rPr>
        <w:lastRenderedPageBreak/>
        <w:t>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7A5EFFD8"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Згідно з частинами першою та четвертою статті 15 Закону України «Про звернення громадян», органи державної влади, місцевого самоврядування та їх посадові особи, керівники та посадові особи підприємств, установ, організацій незалежно від форм власності, об`єднань громадян, до повноважень яких належить розгляд заяв (клопотань), зобов`язані об`єктивно і вчасно розглядати їх, перевіряти викладені в них факти, приймати рішення відповідно до чинного законодавства і забезпечувати їх виконання, повідомляти громадян про наслідки розгляду заяв (клопотань). Рішення про відмову в задоволенні вимог, викладених у заяві (клопотанні), доводиться до відома громадянина в письмовій формі з посиланням на Закон і викладенням мотивів відмови, а також із роз`ясненням порядку оскарження прийнятого рішення.</w:t>
      </w:r>
    </w:p>
    <w:p w14:paraId="2989FE14"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 xml:space="preserve">Статтею 19 Закону України «Про звернення громадян» серед обов`язків органів державної влади і місцевого самоврядування передбачено необхідність об`єктивно, всебічно і вчасно перевіряти заяви чи скарги; забезпечувати поновлення порушених прав, реальне виконання прийнятих у зв`язку з заявою чи скаргою рішень; особисто організовувати та перевіряти стан розгляду заяв чи скарг громадян, вживати заходів для усунення причин, що їх породжують, систематично аналізувати та інформувати населення про хід цієї роботи. </w:t>
      </w:r>
    </w:p>
    <w:p w14:paraId="2DE4FB71"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 xml:space="preserve">Водночас визначення дисциплінарного провадження наведено у частині першій статті 45 Закону України «Про прокуратуру» – як процедури розгляду Комісією дисциплінарної скарги, в якій містяться відомості про вчинення прокурором дисциплінарного проступку. </w:t>
      </w:r>
    </w:p>
    <w:p w14:paraId="448EDE0A"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bCs/>
          <w:color w:val="000000"/>
          <w:kern w:val="0"/>
          <w:sz w:val="28"/>
          <w:szCs w:val="28"/>
          <w14:ligatures w14:val="none"/>
        </w:rPr>
        <w:t xml:space="preserve">Частиною першою статті 43 </w:t>
      </w:r>
      <w:r w:rsidRPr="009763FF">
        <w:rPr>
          <w:rFonts w:ascii="Times New Roman" w:eastAsia="Calibri" w:hAnsi="Times New Roman" w:cs="Times New Roman"/>
          <w:color w:val="000000"/>
          <w:kern w:val="0"/>
          <w:sz w:val="28"/>
          <w:szCs w:val="28"/>
          <w14:ligatures w14:val="none"/>
        </w:rPr>
        <w:t xml:space="preserve">Закону України «Про прокуратуру» визначено, що </w:t>
      </w:r>
      <w:bookmarkStart w:id="1" w:name="n417"/>
      <w:bookmarkEnd w:id="1"/>
      <w:r w:rsidRPr="009763FF">
        <w:rPr>
          <w:rFonts w:ascii="Times New Roman" w:eastAsia="Calibri" w:hAnsi="Times New Roman" w:cs="Times New Roman"/>
          <w:color w:val="000000"/>
          <w:kern w:val="0"/>
          <w:sz w:val="28"/>
          <w:szCs w:val="28"/>
          <w14:ligatures w14:val="none"/>
        </w:rPr>
        <w:t>прокурора може бути притягнуто до дисциплінарної відповідальності у порядку дисциплінарного провадження з таких підстав:</w:t>
      </w:r>
    </w:p>
    <w:p w14:paraId="37E9041E"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bookmarkStart w:id="2" w:name="n418"/>
      <w:bookmarkEnd w:id="2"/>
      <w:r w:rsidRPr="009763FF">
        <w:rPr>
          <w:rFonts w:ascii="Times New Roman" w:eastAsia="Calibri" w:hAnsi="Times New Roman" w:cs="Times New Roman"/>
          <w:color w:val="000000"/>
          <w:kern w:val="0"/>
          <w:sz w:val="28"/>
          <w:szCs w:val="28"/>
          <w14:ligatures w14:val="none"/>
        </w:rPr>
        <w:t>1) невиконання чи неналежне виконання службових обов’язків;</w:t>
      </w:r>
    </w:p>
    <w:p w14:paraId="014FCE9D"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bookmarkStart w:id="3" w:name="n419"/>
      <w:bookmarkEnd w:id="3"/>
      <w:r w:rsidRPr="009763FF">
        <w:rPr>
          <w:rFonts w:ascii="Times New Roman" w:eastAsia="Calibri" w:hAnsi="Times New Roman" w:cs="Times New Roman"/>
          <w:color w:val="000000"/>
          <w:kern w:val="0"/>
          <w:sz w:val="28"/>
          <w:szCs w:val="28"/>
          <w14:ligatures w14:val="none"/>
        </w:rPr>
        <w:t>2) необґрунтоване зволікання з розглядом звернення;</w:t>
      </w:r>
    </w:p>
    <w:p w14:paraId="6DB61D19"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bookmarkStart w:id="4" w:name="n420"/>
      <w:bookmarkEnd w:id="4"/>
      <w:r w:rsidRPr="009763FF">
        <w:rPr>
          <w:rFonts w:ascii="Times New Roman" w:eastAsia="Calibri" w:hAnsi="Times New Roman" w:cs="Times New Roman"/>
          <w:color w:val="000000"/>
          <w:kern w:val="0"/>
          <w:sz w:val="28"/>
          <w:szCs w:val="28"/>
          <w14:ligatures w14:val="none"/>
        </w:rPr>
        <w:t>3) розголошення таємниці, що охороняється законом, яка стала відомою прокуророві під час виконання повноважень;</w:t>
      </w:r>
    </w:p>
    <w:p w14:paraId="7E872D88"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bookmarkStart w:id="5" w:name="n421"/>
      <w:bookmarkEnd w:id="5"/>
      <w:r w:rsidRPr="009763FF">
        <w:rPr>
          <w:rFonts w:ascii="Times New Roman" w:eastAsia="Calibri" w:hAnsi="Times New Roman" w:cs="Times New Roman"/>
          <w:color w:val="000000"/>
          <w:kern w:val="0"/>
          <w:sz w:val="28"/>
          <w:szCs w:val="28"/>
          <w14:ligatures w14:val="none"/>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6" w:name="n2686"/>
      <w:bookmarkEnd w:id="6"/>
    </w:p>
    <w:p w14:paraId="22EAC3E7"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bookmarkStart w:id="7" w:name="n422"/>
      <w:bookmarkEnd w:id="7"/>
      <w:r w:rsidRPr="009763FF">
        <w:rPr>
          <w:rFonts w:ascii="Times New Roman" w:eastAsia="Calibri" w:hAnsi="Times New Roman" w:cs="Times New Roman"/>
          <w:color w:val="000000"/>
          <w:kern w:val="0"/>
          <w:sz w:val="28"/>
          <w:szCs w:val="28"/>
          <w14:ligatures w14:val="none"/>
        </w:rPr>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236A3462"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bookmarkStart w:id="8" w:name="n423"/>
      <w:bookmarkEnd w:id="8"/>
      <w:r w:rsidRPr="009763FF">
        <w:rPr>
          <w:rFonts w:ascii="Times New Roman" w:eastAsia="Calibri" w:hAnsi="Times New Roman" w:cs="Times New Roman"/>
          <w:color w:val="000000"/>
          <w:kern w:val="0"/>
          <w:sz w:val="28"/>
          <w:szCs w:val="28"/>
          <w14:ligatures w14:val="none"/>
        </w:rPr>
        <w:t>6) систематичне (два і більше разів протягом одного року) або одноразове грубе порушення правил прокурорської етики;</w:t>
      </w:r>
    </w:p>
    <w:p w14:paraId="3C6867AC"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bookmarkStart w:id="9" w:name="n424"/>
      <w:bookmarkEnd w:id="9"/>
      <w:r w:rsidRPr="009763FF">
        <w:rPr>
          <w:rFonts w:ascii="Times New Roman" w:eastAsia="Calibri" w:hAnsi="Times New Roman" w:cs="Times New Roman"/>
          <w:color w:val="000000"/>
          <w:kern w:val="0"/>
          <w:sz w:val="28"/>
          <w:szCs w:val="28"/>
          <w14:ligatures w14:val="none"/>
        </w:rPr>
        <w:t>7) порушення правил внутрішнього службового розпорядку;</w:t>
      </w:r>
    </w:p>
    <w:p w14:paraId="0C5E03AF"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bookmarkStart w:id="10" w:name="n425"/>
      <w:bookmarkEnd w:id="10"/>
      <w:r w:rsidRPr="009763FF">
        <w:rPr>
          <w:rFonts w:ascii="Times New Roman" w:eastAsia="Calibri" w:hAnsi="Times New Roman" w:cs="Times New Roman"/>
          <w:color w:val="000000"/>
          <w:kern w:val="0"/>
          <w:sz w:val="28"/>
          <w:szCs w:val="28"/>
          <w14:ligatures w14:val="none"/>
        </w:rPr>
        <w:t xml:space="preserve">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w:t>
      </w:r>
      <w:r w:rsidRPr="009763FF">
        <w:rPr>
          <w:rFonts w:ascii="Times New Roman" w:eastAsia="Calibri" w:hAnsi="Times New Roman" w:cs="Times New Roman"/>
          <w:color w:val="000000"/>
          <w:kern w:val="0"/>
          <w:sz w:val="28"/>
          <w:szCs w:val="28"/>
          <w14:ligatures w14:val="none"/>
        </w:rPr>
        <w:lastRenderedPageBreak/>
        <w:t>ознак адміністративного чи кримінального правопорушення;</w:t>
      </w:r>
    </w:p>
    <w:p w14:paraId="0DC00E05"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bookmarkStart w:id="11" w:name="n426"/>
      <w:bookmarkEnd w:id="11"/>
      <w:r w:rsidRPr="009763FF">
        <w:rPr>
          <w:rFonts w:ascii="Times New Roman" w:eastAsia="Calibri" w:hAnsi="Times New Roman" w:cs="Times New Roman"/>
          <w:color w:val="000000"/>
          <w:kern w:val="0"/>
          <w:sz w:val="28"/>
          <w:szCs w:val="28"/>
          <w14:ligatures w14:val="none"/>
        </w:rPr>
        <w:t>9) публічне висловлювання, яке є порушенням презумпції невинуватості.</w:t>
      </w:r>
    </w:p>
    <w:p w14:paraId="1BE68732"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Конструкцію статті 46 Закону України «Про прокуратуру»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75DD5789"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1) дисциплінарна скарга не містить конкретних відомостей про наявність ознак дисциплінарного проступку прокурора;</w:t>
      </w:r>
    </w:p>
    <w:p w14:paraId="477422D2"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bookmarkStart w:id="12" w:name="n441"/>
      <w:bookmarkEnd w:id="12"/>
      <w:r w:rsidRPr="009763FF">
        <w:rPr>
          <w:rFonts w:ascii="Times New Roman" w:eastAsia="Calibri" w:hAnsi="Times New Roman" w:cs="Times New Roman"/>
          <w:color w:val="000000"/>
          <w:kern w:val="0"/>
          <w:sz w:val="28"/>
          <w:szCs w:val="28"/>
          <w14:ligatures w14:val="none"/>
        </w:rPr>
        <w:t>2) дисциплінарна скарга є анонімною;</w:t>
      </w:r>
    </w:p>
    <w:p w14:paraId="4D68BC76"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bookmarkStart w:id="13" w:name="n442"/>
      <w:bookmarkEnd w:id="13"/>
      <w:r w:rsidRPr="009763FF">
        <w:rPr>
          <w:rFonts w:ascii="Times New Roman" w:eastAsia="Calibri" w:hAnsi="Times New Roman" w:cs="Times New Roman"/>
          <w:color w:val="000000"/>
          <w:kern w:val="0"/>
          <w:sz w:val="28"/>
          <w:szCs w:val="28"/>
          <w14:ligatures w14:val="none"/>
        </w:rPr>
        <w:t>3) дисциплінарна скарга подана з підстав, не визначених </w:t>
      </w:r>
      <w:hyperlink r:id="rId8" w:anchor="n416" w:history="1">
        <w:r w:rsidRPr="009763FF">
          <w:rPr>
            <w:rFonts w:ascii="Times New Roman" w:eastAsia="Calibri" w:hAnsi="Times New Roman" w:cs="Times New Roman"/>
            <w:color w:val="000000"/>
            <w:kern w:val="0"/>
            <w:sz w:val="28"/>
            <w:szCs w:val="28"/>
            <w14:ligatures w14:val="none"/>
          </w:rPr>
          <w:t>статтею 43</w:t>
        </w:r>
      </w:hyperlink>
      <w:r w:rsidRPr="009763FF">
        <w:rPr>
          <w:rFonts w:ascii="Times New Roman" w:eastAsia="Calibri" w:hAnsi="Times New Roman" w:cs="Times New Roman"/>
          <w:color w:val="000000"/>
          <w:kern w:val="0"/>
          <w:sz w:val="28"/>
          <w:szCs w:val="28"/>
          <w14:ligatures w14:val="none"/>
        </w:rPr>
        <w:t> цього Закону;</w:t>
      </w:r>
    </w:p>
    <w:p w14:paraId="4612E378"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bookmarkStart w:id="14" w:name="n443"/>
      <w:bookmarkEnd w:id="14"/>
      <w:r w:rsidRPr="009763FF">
        <w:rPr>
          <w:rFonts w:ascii="Times New Roman" w:eastAsia="Calibri" w:hAnsi="Times New Roman" w:cs="Times New Roman"/>
          <w:color w:val="000000"/>
          <w:kern w:val="0"/>
          <w:sz w:val="28"/>
          <w:szCs w:val="28"/>
          <w14:ligatures w14:val="none"/>
        </w:rPr>
        <w:t>4) з прокурором, стосовно якого надійшла дисциплінарна скарга, припинено правовідносини у випадках, передбачених</w:t>
      </w:r>
      <w:hyperlink r:id="rId9" w:anchor="n505" w:history="1">
        <w:r w:rsidRPr="009763FF">
          <w:rPr>
            <w:rFonts w:ascii="Times New Roman" w:eastAsia="Calibri" w:hAnsi="Times New Roman" w:cs="Times New Roman"/>
            <w:color w:val="000000"/>
            <w:kern w:val="0"/>
            <w:sz w:val="28"/>
            <w:szCs w:val="28"/>
            <w14:ligatures w14:val="none"/>
          </w:rPr>
          <w:t> статтею 51</w:t>
        </w:r>
      </w:hyperlink>
      <w:r w:rsidRPr="009763FF">
        <w:rPr>
          <w:rFonts w:ascii="Times New Roman" w:eastAsia="Calibri" w:hAnsi="Times New Roman" w:cs="Times New Roman"/>
          <w:color w:val="000000"/>
          <w:kern w:val="0"/>
          <w:sz w:val="28"/>
          <w:szCs w:val="28"/>
          <w14:ligatures w14:val="none"/>
        </w:rPr>
        <w:t> цього Закону;</w:t>
      </w:r>
      <w:bookmarkStart w:id="15" w:name="n1893"/>
      <w:bookmarkEnd w:id="15"/>
    </w:p>
    <w:p w14:paraId="5DAD3BF2" w14:textId="77777777" w:rsidR="009763FF" w:rsidRPr="009763FF" w:rsidRDefault="009763FF" w:rsidP="009763FF">
      <w:pPr>
        <w:widowControl w:val="0"/>
        <w:tabs>
          <w:tab w:val="left" w:pos="709"/>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bookmarkStart w:id="16" w:name="n444"/>
      <w:bookmarkEnd w:id="16"/>
      <w:r w:rsidRPr="009763FF">
        <w:rPr>
          <w:rFonts w:ascii="Times New Roman" w:eastAsia="Calibri" w:hAnsi="Times New Roman" w:cs="Times New Roman"/>
          <w:color w:val="000000"/>
          <w:kern w:val="0"/>
          <w:sz w:val="28"/>
          <w:szCs w:val="28"/>
          <w14:ligatures w14:val="none"/>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7" w:name="n2545"/>
      <w:bookmarkEnd w:id="17"/>
    </w:p>
    <w:p w14:paraId="59E1AC72" w14:textId="77777777"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Вимогою Закону України «Про прокуратуру» щодо змісту дисциплінарної скарги є зазначення скаржником конкретних відомостей про наявність ознак дисциплінарного проступку прокурора.</w:t>
      </w:r>
    </w:p>
    <w:p w14:paraId="41A18315" w14:textId="77777777" w:rsidR="009763FF" w:rsidRPr="009763FF" w:rsidRDefault="009763FF" w:rsidP="009763FF">
      <w:pPr>
        <w:widowControl w:val="0"/>
        <w:tabs>
          <w:tab w:val="left" w:pos="851"/>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9763FF">
        <w:rPr>
          <w:rFonts w:ascii="Times New Roman" w:eastAsia="Calibri" w:hAnsi="Times New Roman" w:cs="Times New Roman"/>
          <w:color w:val="000000"/>
          <w:kern w:val="0"/>
          <w:sz w:val="28"/>
          <w:szCs w:val="28"/>
          <w14:ligatures w14:val="none"/>
        </w:rPr>
        <w:t>причиновий</w:t>
      </w:r>
      <w:proofErr w:type="spellEnd"/>
      <w:r w:rsidRPr="009763FF">
        <w:rPr>
          <w:rFonts w:ascii="Times New Roman" w:eastAsia="Calibri" w:hAnsi="Times New Roman" w:cs="Times New Roman"/>
          <w:color w:val="000000"/>
          <w:kern w:val="0"/>
          <w:sz w:val="28"/>
          <w:szCs w:val="28"/>
          <w14:ligatures w14:val="none"/>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6C2E8528" w14:textId="77777777" w:rsidR="009763FF" w:rsidRPr="009763FF" w:rsidRDefault="009763FF" w:rsidP="009763FF">
      <w:pPr>
        <w:widowControl w:val="0"/>
        <w:tabs>
          <w:tab w:val="left" w:pos="851"/>
        </w:tabs>
        <w:spacing w:after="0" w:line="240" w:lineRule="auto"/>
        <w:ind w:firstLine="709"/>
        <w:jc w:val="both"/>
        <w:rPr>
          <w:rFonts w:ascii="Times New Roman" w:eastAsia="Calibri" w:hAnsi="Times New Roman" w:cs="Times New Roman"/>
          <w:bCs/>
          <w:color w:val="000000"/>
          <w:kern w:val="0"/>
          <w:sz w:val="28"/>
          <w:szCs w:val="28"/>
          <w14:ligatures w14:val="none"/>
        </w:rPr>
      </w:pPr>
      <w:r w:rsidRPr="009763FF">
        <w:rPr>
          <w:rFonts w:ascii="Times New Roman" w:eastAsia="Calibri" w:hAnsi="Times New Roman" w:cs="Times New Roman"/>
          <w:bCs/>
          <w:color w:val="000000"/>
          <w:kern w:val="0"/>
          <w:sz w:val="28"/>
          <w:szCs w:val="28"/>
          <w14:ligatures w14:val="none"/>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4FB74924" w14:textId="77777777" w:rsidR="009763FF" w:rsidRPr="009763FF" w:rsidRDefault="009763FF" w:rsidP="009763FF">
      <w:pPr>
        <w:widowControl w:val="0"/>
        <w:tabs>
          <w:tab w:val="left" w:pos="851"/>
        </w:tabs>
        <w:spacing w:after="0" w:line="240" w:lineRule="auto"/>
        <w:ind w:firstLine="709"/>
        <w:jc w:val="both"/>
        <w:rPr>
          <w:rFonts w:ascii="Times New Roman" w:eastAsia="Calibri" w:hAnsi="Times New Roman" w:cs="Times New Roman"/>
          <w:bCs/>
          <w:color w:val="000000"/>
          <w:kern w:val="0"/>
          <w:sz w:val="28"/>
          <w:szCs w:val="28"/>
          <w14:ligatures w14:val="none"/>
        </w:rPr>
      </w:pPr>
      <w:r w:rsidRPr="009763FF">
        <w:rPr>
          <w:rFonts w:ascii="Times New Roman" w:eastAsia="Calibri" w:hAnsi="Times New Roman" w:cs="Times New Roman"/>
          <w:bCs/>
          <w:color w:val="000000"/>
          <w:kern w:val="0"/>
          <w:sz w:val="28"/>
          <w:szCs w:val="28"/>
          <w14:ligatures w14:val="none"/>
        </w:rPr>
        <w:t>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неналежному виконанні прокурором своїх посадових обов’язків та інших вимог, встановлених Законом України «Про прокуратуру» та іншими нормативно-правовими актами, за яке до нього може бути застосоване дисциплінарне стягнення.</w:t>
      </w:r>
    </w:p>
    <w:p w14:paraId="457DBC6D" w14:textId="77777777" w:rsidR="009763FF" w:rsidRPr="009763FF" w:rsidRDefault="009763FF" w:rsidP="009763FF">
      <w:pPr>
        <w:widowControl w:val="0"/>
        <w:spacing w:after="0" w:line="240" w:lineRule="auto"/>
        <w:ind w:firstLine="709"/>
        <w:jc w:val="both"/>
        <w:rPr>
          <w:rFonts w:ascii="Times New Roman" w:eastAsia="Calibri" w:hAnsi="Times New Roman" w:cs="Times New Roman"/>
          <w:color w:val="000000"/>
          <w:kern w:val="0"/>
          <w:sz w:val="28"/>
          <w:szCs w:val="28"/>
          <w:lang w:eastAsia="uk-UA"/>
          <w14:ligatures w14:val="none"/>
        </w:rPr>
      </w:pPr>
      <w:r w:rsidRPr="009763FF">
        <w:rPr>
          <w:rFonts w:ascii="Times New Roman" w:eastAsia="Calibri" w:hAnsi="Times New Roman" w:cs="Times New Roman"/>
          <w:color w:val="000000"/>
          <w:kern w:val="0"/>
          <w:sz w:val="28"/>
          <w:szCs w:val="28"/>
          <w:lang w:eastAsia="uk-UA"/>
          <w14:ligatures w14:val="none"/>
        </w:rPr>
        <w:t xml:space="preserve">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w:t>
      </w:r>
      <w:r w:rsidRPr="009763FF">
        <w:rPr>
          <w:rFonts w:ascii="Times New Roman" w:eastAsia="Calibri" w:hAnsi="Times New Roman" w:cs="Times New Roman"/>
          <w:color w:val="000000"/>
          <w:kern w:val="0"/>
          <w:sz w:val="28"/>
          <w:szCs w:val="28"/>
          <w:lang w:eastAsia="uk-UA"/>
          <w14:ligatures w14:val="none"/>
        </w:rPr>
        <w:lastRenderedPageBreak/>
        <w:t>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03B26CFB" w14:textId="77777777" w:rsidR="009763FF" w:rsidRPr="009763FF" w:rsidRDefault="009763FF" w:rsidP="009763FF">
      <w:pPr>
        <w:widowControl w:val="0"/>
        <w:tabs>
          <w:tab w:val="left" w:pos="851"/>
          <w:tab w:val="left" w:pos="993"/>
        </w:tabs>
        <w:spacing w:after="0" w:line="240" w:lineRule="auto"/>
        <w:ind w:firstLine="709"/>
        <w:jc w:val="both"/>
        <w:rPr>
          <w:rFonts w:ascii="Times New Roman" w:eastAsia="Calibri" w:hAnsi="Times New Roman" w:cs="Times New Roman"/>
          <w:bCs/>
          <w:color w:val="000000"/>
          <w:kern w:val="0"/>
          <w:sz w:val="28"/>
          <w:szCs w:val="28"/>
          <w14:ligatures w14:val="none"/>
        </w:rPr>
      </w:pPr>
      <w:r w:rsidRPr="009763FF">
        <w:rPr>
          <w:rFonts w:ascii="Times New Roman" w:eastAsia="Calibri" w:hAnsi="Times New Roman" w:cs="Times New Roman"/>
          <w:bCs/>
          <w:color w:val="000000"/>
          <w:kern w:val="0"/>
          <w:sz w:val="28"/>
          <w:szCs w:val="28"/>
          <w14:ligatures w14:val="none"/>
        </w:rPr>
        <w:t>Пунктом 62 Положення про порядок роботи КДКП,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6F0B8251" w14:textId="77777777" w:rsidR="009763FF" w:rsidRPr="009763FF" w:rsidRDefault="009763FF" w:rsidP="009763FF">
      <w:pPr>
        <w:widowControl w:val="0"/>
        <w:tabs>
          <w:tab w:val="left" w:pos="851"/>
          <w:tab w:val="left" w:pos="993"/>
        </w:tabs>
        <w:spacing w:after="0" w:line="240" w:lineRule="auto"/>
        <w:ind w:firstLine="709"/>
        <w:jc w:val="both"/>
        <w:rPr>
          <w:rFonts w:ascii="Times New Roman" w:eastAsia="Calibri" w:hAnsi="Times New Roman" w:cs="Times New Roman"/>
          <w:bCs/>
          <w:color w:val="000000"/>
          <w:kern w:val="0"/>
          <w:sz w:val="28"/>
          <w:szCs w:val="28"/>
          <w14:ligatures w14:val="none"/>
        </w:rPr>
      </w:pPr>
    </w:p>
    <w:p w14:paraId="279352EA" w14:textId="77777777" w:rsidR="009763FF" w:rsidRPr="009763FF" w:rsidRDefault="009763FF" w:rsidP="009763FF">
      <w:pPr>
        <w:widowControl w:val="0"/>
        <w:shd w:val="clear" w:color="auto" w:fill="FFFFFF"/>
        <w:tabs>
          <w:tab w:val="left" w:pos="993"/>
        </w:tabs>
        <w:spacing w:after="0" w:line="240" w:lineRule="auto"/>
        <w:ind w:firstLine="709"/>
        <w:contextualSpacing/>
        <w:jc w:val="both"/>
        <w:rPr>
          <w:rFonts w:ascii="Times New Roman" w:eastAsia="Times New Roman" w:hAnsi="Times New Roman" w:cs="Times New Roman"/>
          <w:b/>
          <w:color w:val="000000"/>
          <w:kern w:val="0"/>
          <w:sz w:val="28"/>
          <w:szCs w:val="28"/>
          <w:lang w:eastAsia="ru-RU"/>
          <w14:ligatures w14:val="none"/>
        </w:rPr>
      </w:pPr>
      <w:r w:rsidRPr="009763FF">
        <w:rPr>
          <w:rFonts w:ascii="Times New Roman" w:eastAsia="Times New Roman" w:hAnsi="Times New Roman" w:cs="Times New Roman"/>
          <w:b/>
          <w:color w:val="000000"/>
          <w:kern w:val="0"/>
          <w:sz w:val="28"/>
          <w:szCs w:val="28"/>
          <w:lang w:eastAsia="ru-RU"/>
          <w14:ligatures w14:val="none"/>
        </w:rPr>
        <w:t>4. Оцінка встановлених обставин та мотиви прийнятого рішення</w:t>
      </w:r>
    </w:p>
    <w:p w14:paraId="59E0ADA7" w14:textId="77777777" w:rsidR="009763FF" w:rsidRPr="009763FF" w:rsidRDefault="009763FF" w:rsidP="009763FF">
      <w:pPr>
        <w:spacing w:after="0" w:line="240" w:lineRule="auto"/>
        <w:ind w:firstLine="708"/>
        <w:rPr>
          <w:rFonts w:ascii="Times New Roman" w:eastAsia="Calibri" w:hAnsi="Times New Roman" w:cs="Times New Roman"/>
          <w:kern w:val="0"/>
          <w:sz w:val="28"/>
          <w:szCs w:val="28"/>
          <w14:ligatures w14:val="none"/>
        </w:rPr>
      </w:pPr>
      <w:r w:rsidRPr="009763FF">
        <w:rPr>
          <w:rFonts w:ascii="Times New Roman" w:eastAsia="Calibri" w:hAnsi="Times New Roman" w:cs="Times New Roman"/>
          <w:kern w:val="0"/>
          <w:sz w:val="28"/>
          <w:szCs w:val="28"/>
          <w14:ligatures w14:val="none"/>
        </w:rPr>
        <w:t xml:space="preserve"> </w:t>
      </w:r>
    </w:p>
    <w:p w14:paraId="1B72C6EC" w14:textId="5D4EEE92" w:rsidR="009763FF" w:rsidRPr="009763FF" w:rsidRDefault="009763FF" w:rsidP="009763FF">
      <w:pPr>
        <w:widowControl w:val="0"/>
        <w:tabs>
          <w:tab w:val="left" w:pos="709"/>
        </w:tabs>
        <w:spacing w:after="0" w:line="240" w:lineRule="auto"/>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ab/>
        <w:t xml:space="preserve">Дисциплінарна скарга </w:t>
      </w:r>
      <w:r w:rsidRPr="009763FF">
        <w:rPr>
          <w:rFonts w:ascii="Times New Roman" w:eastAsia="Calibri" w:hAnsi="Times New Roman" w:cs="Times New Roman"/>
          <w:color w:val="000000"/>
          <w:kern w:val="0"/>
          <w:sz w:val="28"/>
          <w:szCs w:val="28"/>
          <w14:ligatures w14:val="none"/>
        </w:rPr>
        <w:t>Особа 1</w:t>
      </w:r>
      <w:r w:rsidRPr="009763FF">
        <w:rPr>
          <w:rFonts w:ascii="Times New Roman" w:eastAsia="Calibri" w:hAnsi="Times New Roman" w:cs="Times New Roman"/>
          <w:color w:val="000000"/>
          <w:kern w:val="0"/>
          <w:sz w:val="28"/>
          <w:szCs w:val="28"/>
          <w14:ligatures w14:val="none"/>
        </w:rPr>
        <w:t xml:space="preserve"> стосується рішень, дій та бездіяльності прокурорів Грози Ю.В., Черненка Т.Ю., Мельника О.А., </w:t>
      </w:r>
      <w:proofErr w:type="spellStart"/>
      <w:r w:rsidRPr="009763FF">
        <w:rPr>
          <w:rFonts w:ascii="Times New Roman" w:eastAsia="Calibri" w:hAnsi="Times New Roman" w:cs="Times New Roman"/>
          <w:color w:val="000000"/>
          <w:kern w:val="0"/>
          <w:sz w:val="28"/>
          <w:szCs w:val="28"/>
          <w14:ligatures w14:val="none"/>
        </w:rPr>
        <w:t>Семишкура</w:t>
      </w:r>
      <w:proofErr w:type="spellEnd"/>
      <w:r w:rsidRPr="009763FF">
        <w:rPr>
          <w:rFonts w:ascii="Times New Roman" w:eastAsia="Calibri" w:hAnsi="Times New Roman" w:cs="Times New Roman"/>
          <w:color w:val="000000"/>
          <w:kern w:val="0"/>
          <w:sz w:val="28"/>
          <w:szCs w:val="28"/>
          <w14:ligatures w14:val="none"/>
        </w:rPr>
        <w:t xml:space="preserve"> В.С. та Зубенка В.С., вчинених (допущених) у межах кримінального процесу, а також неналежного розгляду його звернень.</w:t>
      </w:r>
    </w:p>
    <w:p w14:paraId="1D460AC0" w14:textId="77777777" w:rsidR="009763FF" w:rsidRPr="009763FF" w:rsidRDefault="009763FF" w:rsidP="009763FF">
      <w:pPr>
        <w:widowControl w:val="0"/>
        <w:tabs>
          <w:tab w:val="left" w:pos="709"/>
        </w:tabs>
        <w:spacing w:after="0" w:line="240" w:lineRule="auto"/>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ab/>
        <w:t>Умовою для відкриття дисциплінарного провадження щодо можливих порушень у межах кримінального процесу має бути факт порушення індивідуально визначеним прокурором прав осіб або вимог закону, встановлений рішенням за результатами розгляду скарги та / або відповідне звернення суду до органу, що здійснює дисциплінарне провадження, в передбаченому КПК України порядку.</w:t>
      </w:r>
    </w:p>
    <w:p w14:paraId="23173860" w14:textId="77777777"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 xml:space="preserve">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втручання в яку осіб, що не мають на те законних повноважень, заборонено. </w:t>
      </w:r>
    </w:p>
    <w:p w14:paraId="4CDA7F6F" w14:textId="77777777"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Таким чином, Комісія не вправі втручатися у кримінальний процес та діяльність прокурора, пов’язану із процесуальним керівництвом у кримінальному провадженні.</w:t>
      </w:r>
    </w:p>
    <w:p w14:paraId="7557A6E1" w14:textId="56E7A779"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 xml:space="preserve">Скаржник вказав, що прокурорами Грозою Ю.В. та Черненком Т.Ю. не забезпечено здійснення належного та ефективного досудового розслідування кримінального провадження № </w:t>
      </w:r>
      <w:r w:rsidRPr="009763FF">
        <w:rPr>
          <w:rFonts w:ascii="Times New Roman" w:eastAsia="Calibri" w:hAnsi="Times New Roman" w:cs="Times New Roman"/>
          <w:color w:val="000000"/>
          <w:kern w:val="0"/>
          <w:sz w:val="28"/>
          <w:szCs w:val="28"/>
          <w14:ligatures w14:val="none"/>
        </w:rPr>
        <w:t>(конфіденційна інформація)</w:t>
      </w:r>
      <w:r w:rsidRPr="009763FF">
        <w:rPr>
          <w:rFonts w:ascii="Times New Roman" w:eastAsia="Calibri" w:hAnsi="Times New Roman" w:cs="Times New Roman"/>
          <w:color w:val="000000"/>
          <w:kern w:val="0"/>
          <w:sz w:val="28"/>
          <w:szCs w:val="28"/>
          <w14:ligatures w14:val="none"/>
        </w:rPr>
        <w:t xml:space="preserve"> від 21 грудня </w:t>
      </w:r>
      <w:r w:rsidRPr="009763FF">
        <w:rPr>
          <w:rFonts w:ascii="Times New Roman" w:eastAsia="Calibri" w:hAnsi="Times New Roman" w:cs="Times New Roman"/>
          <w:color w:val="000000"/>
          <w:kern w:val="0"/>
          <w:sz w:val="28"/>
          <w:szCs w:val="28"/>
          <w14:ligatures w14:val="none"/>
        </w:rPr>
        <w:br/>
      </w:r>
      <w:r w:rsidRPr="009763FF">
        <w:rPr>
          <w:rFonts w:ascii="Times New Roman" w:eastAsia="Calibri" w:hAnsi="Times New Roman" w:cs="Times New Roman"/>
          <w:color w:val="000000"/>
          <w:kern w:val="0"/>
          <w:sz w:val="28"/>
          <w:szCs w:val="28"/>
          <w14:ligatures w14:val="none"/>
        </w:rPr>
        <w:t>2023 року.</w:t>
      </w:r>
    </w:p>
    <w:p w14:paraId="3EA9F29C" w14:textId="77777777"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Варто зауважити, що згідно з вимогами КПК України відповідальність за ефективність досудового розслідування покладено не на прокурора, а на орган досудового розслідування. Тому факт неякісного досудового розслідування не може свідчити про безумовну бездіяльність процесуального керівника.</w:t>
      </w:r>
    </w:p>
    <w:p w14:paraId="18CD21AB" w14:textId="77777777"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Повноваження прокурора щодо самостійного проведення слідчих дій є субсидіарними щодо відповідних повноважень слідчих (</w:t>
      </w:r>
      <w:proofErr w:type="spellStart"/>
      <w:r w:rsidRPr="009763FF">
        <w:rPr>
          <w:rFonts w:ascii="Times New Roman" w:eastAsia="Calibri" w:hAnsi="Times New Roman" w:cs="Times New Roman"/>
          <w:color w:val="000000"/>
          <w:kern w:val="0"/>
          <w:sz w:val="28"/>
          <w:szCs w:val="28"/>
          <w14:ligatures w14:val="none"/>
        </w:rPr>
        <w:t>дізнавачів</w:t>
      </w:r>
      <w:proofErr w:type="spellEnd"/>
      <w:r w:rsidRPr="009763FF">
        <w:rPr>
          <w:rFonts w:ascii="Times New Roman" w:eastAsia="Calibri" w:hAnsi="Times New Roman" w:cs="Times New Roman"/>
          <w:color w:val="000000"/>
          <w:kern w:val="0"/>
          <w:sz w:val="28"/>
          <w:szCs w:val="28"/>
          <w14:ligatures w14:val="none"/>
        </w:rPr>
        <w:t>) органів досудового розслідування. Наявність у прокурора таких повноважень не означає, що в разі, якщо слідчий (</w:t>
      </w:r>
      <w:proofErr w:type="spellStart"/>
      <w:r w:rsidRPr="009763FF">
        <w:rPr>
          <w:rFonts w:ascii="Times New Roman" w:eastAsia="Calibri" w:hAnsi="Times New Roman" w:cs="Times New Roman"/>
          <w:color w:val="000000"/>
          <w:kern w:val="0"/>
          <w:sz w:val="28"/>
          <w:szCs w:val="28"/>
          <w14:ligatures w14:val="none"/>
        </w:rPr>
        <w:t>дізнавач</w:t>
      </w:r>
      <w:proofErr w:type="spellEnd"/>
      <w:r w:rsidRPr="009763FF">
        <w:rPr>
          <w:rFonts w:ascii="Times New Roman" w:eastAsia="Calibri" w:hAnsi="Times New Roman" w:cs="Times New Roman"/>
          <w:color w:val="000000"/>
          <w:kern w:val="0"/>
          <w:sz w:val="28"/>
          <w:szCs w:val="28"/>
          <w14:ligatures w14:val="none"/>
        </w:rPr>
        <w:t>) не виконує відповідні слідчі дії, прокурор зобов’язаний здійснювати їх замість слідчого (</w:t>
      </w:r>
      <w:proofErr w:type="spellStart"/>
      <w:r w:rsidRPr="009763FF">
        <w:rPr>
          <w:rFonts w:ascii="Times New Roman" w:eastAsia="Calibri" w:hAnsi="Times New Roman" w:cs="Times New Roman"/>
          <w:color w:val="000000"/>
          <w:kern w:val="0"/>
          <w:sz w:val="28"/>
          <w:szCs w:val="28"/>
          <w14:ligatures w14:val="none"/>
        </w:rPr>
        <w:t>дізнавача</w:t>
      </w:r>
      <w:proofErr w:type="spellEnd"/>
      <w:r w:rsidRPr="009763FF">
        <w:rPr>
          <w:rFonts w:ascii="Times New Roman" w:eastAsia="Calibri" w:hAnsi="Times New Roman" w:cs="Times New Roman"/>
          <w:color w:val="000000"/>
          <w:kern w:val="0"/>
          <w:sz w:val="28"/>
          <w:szCs w:val="28"/>
          <w14:ligatures w14:val="none"/>
        </w:rPr>
        <w:t>).</w:t>
      </w:r>
    </w:p>
    <w:p w14:paraId="10914C2E" w14:textId="77777777"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 xml:space="preserve">При цьому матеріали дисциплінарної скарги не містять відомостей, які б свідчили про невиконання чи неналежне виконання Грозою Ю.В. та </w:t>
      </w:r>
      <w:r w:rsidRPr="009763FF">
        <w:rPr>
          <w:rFonts w:ascii="Times New Roman" w:eastAsia="Calibri" w:hAnsi="Times New Roman" w:cs="Times New Roman"/>
          <w:color w:val="000000"/>
          <w:kern w:val="0"/>
          <w:sz w:val="28"/>
          <w:szCs w:val="28"/>
          <w14:ligatures w14:val="none"/>
        </w:rPr>
        <w:br/>
        <w:t>Черненком Т.Ю. покладених на них обов’язків під час здійснення процесуального керівництва у зазначеному кримінальному провадженні.</w:t>
      </w:r>
    </w:p>
    <w:p w14:paraId="312436E3" w14:textId="77777777"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lastRenderedPageBreak/>
        <w:t>Щодо доводів скаржника про невжиття прокурорами заходів представницького характеру та неподання позову до суду слід зазначити таке.</w:t>
      </w:r>
    </w:p>
    <w:p w14:paraId="555A6274" w14:textId="77777777"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Згідно з частиною третьою статті 23 Закону України «Про прокуратуру» прокурор здійснює представництво в суді законних інтересів держави у разі порушення або загрози порушення інтересів держави, якщо захист цих інтересів не здійснює або неналежним чином здійснює орган державної влади, орган місцевого самоврядування чи інший суб’єкт владних повноважень, до компетенції якого віднесені відповідні повноваження, а також у разі відсутності такого органу.</w:t>
      </w:r>
    </w:p>
    <w:p w14:paraId="077FDAA1" w14:textId="77777777"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Таким чином, звернення прокурора до суду з позовом пов'язане з наявністю передбачених законом підстав для представництва інтересів держави, які підлягають встановленню прокурором у кожному конкретному випадку.</w:t>
      </w:r>
    </w:p>
    <w:p w14:paraId="4EF307D6" w14:textId="77777777"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Із долучених до дисциплінарної скарги матеріалів вбачається, що питання щодо наявності підстав для представництва інтересів держави в суді неодноразово розглядалося органами прокуратури.</w:t>
      </w:r>
    </w:p>
    <w:p w14:paraId="5C80832B" w14:textId="0219F786"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 xml:space="preserve">Зокрема, листом Черкаської обласної прокуратури від 11 березня 2025 року </w:t>
      </w:r>
      <w:r w:rsidRPr="009763FF">
        <w:rPr>
          <w:rFonts w:ascii="Times New Roman" w:eastAsia="Calibri" w:hAnsi="Times New Roman" w:cs="Times New Roman"/>
          <w:color w:val="000000"/>
          <w:kern w:val="0"/>
          <w:sz w:val="28"/>
          <w:szCs w:val="28"/>
          <w14:ligatures w14:val="none"/>
        </w:rPr>
        <w:br/>
        <w:t xml:space="preserve">№ 09/1-286-21/25, підписаним </w:t>
      </w:r>
      <w:proofErr w:type="spellStart"/>
      <w:r w:rsidRPr="009763FF">
        <w:rPr>
          <w:rFonts w:ascii="Times New Roman" w:eastAsia="Calibri" w:hAnsi="Times New Roman" w:cs="Times New Roman"/>
          <w:color w:val="000000"/>
          <w:kern w:val="0"/>
          <w:sz w:val="28"/>
          <w:szCs w:val="28"/>
          <w14:ligatures w14:val="none"/>
        </w:rPr>
        <w:t>Торопчиним</w:t>
      </w:r>
      <w:proofErr w:type="spellEnd"/>
      <w:r w:rsidRPr="009763FF">
        <w:rPr>
          <w:rFonts w:ascii="Times New Roman" w:eastAsia="Calibri" w:hAnsi="Times New Roman" w:cs="Times New Roman"/>
          <w:color w:val="000000"/>
          <w:kern w:val="0"/>
          <w:sz w:val="28"/>
          <w:szCs w:val="28"/>
          <w14:ligatures w14:val="none"/>
        </w:rPr>
        <w:t xml:space="preserve"> С.В., звернення </w:t>
      </w:r>
      <w:r w:rsidRPr="009763FF">
        <w:rPr>
          <w:rFonts w:ascii="Times New Roman" w:eastAsia="Calibri" w:hAnsi="Times New Roman" w:cs="Times New Roman"/>
          <w:color w:val="000000"/>
          <w:kern w:val="0"/>
          <w:sz w:val="28"/>
          <w:szCs w:val="28"/>
          <w14:ligatures w14:val="none"/>
        </w:rPr>
        <w:t>Особа 1</w:t>
      </w:r>
      <w:r w:rsidRPr="009763FF">
        <w:rPr>
          <w:rFonts w:ascii="Times New Roman" w:eastAsia="Calibri" w:hAnsi="Times New Roman" w:cs="Times New Roman"/>
          <w:color w:val="000000"/>
          <w:kern w:val="0"/>
          <w:sz w:val="28"/>
          <w:szCs w:val="28"/>
          <w14:ligatures w14:val="none"/>
        </w:rPr>
        <w:t xml:space="preserve"> направлено до Золотоніської окружної прокуратури для розгляду в межах повноважень, у тому числі щодо наявності підстав для вжиття заходів представницького характеру.</w:t>
      </w:r>
    </w:p>
    <w:p w14:paraId="4934EE13" w14:textId="00E17B75"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 xml:space="preserve">Листом Золотоніської окружної прокуратури від 02 квітня 2025 року </w:t>
      </w:r>
      <w:r w:rsidRPr="009763FF">
        <w:rPr>
          <w:rFonts w:ascii="Times New Roman" w:eastAsia="Calibri" w:hAnsi="Times New Roman" w:cs="Times New Roman"/>
          <w:color w:val="000000"/>
          <w:kern w:val="0"/>
          <w:sz w:val="28"/>
          <w:szCs w:val="28"/>
          <w14:ligatures w14:val="none"/>
        </w:rPr>
        <w:br/>
        <w:t xml:space="preserve">№ 51-819вих-25, підписаним Черненком Т.Ю., </w:t>
      </w:r>
      <w:r>
        <w:rPr>
          <w:rFonts w:ascii="Times New Roman" w:eastAsia="Calibri" w:hAnsi="Times New Roman" w:cs="Times New Roman"/>
          <w:color w:val="000000"/>
          <w:kern w:val="0"/>
          <w:sz w:val="28"/>
          <w:szCs w:val="28"/>
          <w14:ligatures w14:val="none"/>
        </w:rPr>
        <w:t>Особа 1</w:t>
      </w:r>
      <w:r w:rsidRPr="009763FF">
        <w:rPr>
          <w:rFonts w:ascii="Times New Roman" w:eastAsia="Calibri" w:hAnsi="Times New Roman" w:cs="Times New Roman"/>
          <w:color w:val="000000"/>
          <w:kern w:val="0"/>
          <w:sz w:val="28"/>
          <w:szCs w:val="28"/>
          <w14:ligatures w14:val="none"/>
        </w:rPr>
        <w:t xml:space="preserve"> повідомлено про початок процедури встановлення наявності підстав для представництва інтересів держави в суді щодо законності набуття права приватної власності на вказане нерухоме майно.</w:t>
      </w:r>
    </w:p>
    <w:p w14:paraId="0E9E267F" w14:textId="77777777"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Також за результатами опрацювання відповідних матеріалів прокурором Грозою Ю.В. 04 серпня 2026 року складено висновок про відсутність підстав для застосування заходів представницького характеру.</w:t>
      </w:r>
    </w:p>
    <w:p w14:paraId="64379693" w14:textId="77777777"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 xml:space="preserve">Як вбачається з листа Черкаської обласної прокуратури від 10 липня </w:t>
      </w:r>
      <w:r w:rsidRPr="009763FF">
        <w:rPr>
          <w:rFonts w:ascii="Times New Roman" w:eastAsia="Calibri" w:hAnsi="Times New Roman" w:cs="Times New Roman"/>
          <w:color w:val="000000"/>
          <w:kern w:val="0"/>
          <w:sz w:val="28"/>
          <w:szCs w:val="28"/>
          <w14:ligatures w14:val="none"/>
        </w:rPr>
        <w:br/>
        <w:t>2026 року № 09/1-2386вих-26, підписаного Пономаренком В.В., за результатами проведеної Золотоніською окружною прокуратурою процедури підстав для представництва інтересів держави в суді не встановлено.</w:t>
      </w:r>
    </w:p>
    <w:p w14:paraId="43986755" w14:textId="6B078A99"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 xml:space="preserve">Окрім того, листом Золотоніської окружної прокуратури від 21 липня </w:t>
      </w:r>
      <w:r w:rsidRPr="009763FF">
        <w:rPr>
          <w:rFonts w:ascii="Times New Roman" w:eastAsia="Calibri" w:hAnsi="Times New Roman" w:cs="Times New Roman"/>
          <w:color w:val="000000"/>
          <w:kern w:val="0"/>
          <w:sz w:val="28"/>
          <w:szCs w:val="28"/>
          <w14:ligatures w14:val="none"/>
        </w:rPr>
        <w:br/>
        <w:t xml:space="preserve">2026 року № 51-1211вих-26, підписаним Мельником О.А., </w:t>
      </w:r>
      <w:r>
        <w:rPr>
          <w:rFonts w:ascii="Times New Roman" w:eastAsia="Calibri" w:hAnsi="Times New Roman" w:cs="Times New Roman"/>
          <w:color w:val="000000"/>
          <w:kern w:val="0"/>
          <w:sz w:val="28"/>
          <w:szCs w:val="28"/>
          <w14:ligatures w14:val="none"/>
        </w:rPr>
        <w:t>Особа 1</w:t>
      </w:r>
      <w:r w:rsidRPr="009763FF">
        <w:rPr>
          <w:rFonts w:ascii="Times New Roman" w:eastAsia="Calibri" w:hAnsi="Times New Roman" w:cs="Times New Roman"/>
          <w:color w:val="000000"/>
          <w:kern w:val="0"/>
          <w:sz w:val="28"/>
          <w:szCs w:val="28"/>
          <w14:ligatures w14:val="none"/>
        </w:rPr>
        <w:t xml:space="preserve"> повідомлено, що підстави для застосування заходів прокурорського реагування представницького характеру відсутні.</w:t>
      </w:r>
    </w:p>
    <w:p w14:paraId="48C1113A" w14:textId="1954A56F"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 xml:space="preserve">Отже, за результатами вивчення доводів скарг, а також інших матеріалів уповноважені особи органів прокуратури дійшли висновку про відсутність підстав для прокурорського реагування. При цьому у вказаних листах роз’яснено порядок оскарження такого висновку, зокрема право оскаржити його до прокурора вищого рівня або суду. Водночас дисциплінарна скарга та додані до неї матеріали не містять відомостей про те, що </w:t>
      </w:r>
      <w:r>
        <w:rPr>
          <w:rFonts w:ascii="Times New Roman" w:eastAsia="Calibri" w:hAnsi="Times New Roman" w:cs="Times New Roman"/>
          <w:color w:val="000000"/>
          <w:kern w:val="0"/>
          <w:sz w:val="28"/>
          <w:szCs w:val="28"/>
          <w14:ligatures w14:val="none"/>
        </w:rPr>
        <w:t>Особа 1</w:t>
      </w:r>
      <w:r w:rsidRPr="009763FF">
        <w:rPr>
          <w:rFonts w:ascii="Times New Roman" w:eastAsia="Calibri" w:hAnsi="Times New Roman" w:cs="Times New Roman"/>
          <w:color w:val="000000"/>
          <w:kern w:val="0"/>
          <w:sz w:val="28"/>
          <w:szCs w:val="28"/>
          <w14:ligatures w14:val="none"/>
        </w:rPr>
        <w:t xml:space="preserve"> скористався таким правом, або про встановлення уповноваженими органами будь-яких порушень у діях прокурорів.</w:t>
      </w:r>
    </w:p>
    <w:p w14:paraId="31BEC6BF" w14:textId="18B3593D"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 xml:space="preserve">Щодо доводів </w:t>
      </w:r>
      <w:r>
        <w:rPr>
          <w:rFonts w:ascii="Times New Roman" w:eastAsia="Calibri" w:hAnsi="Times New Roman" w:cs="Times New Roman"/>
          <w:color w:val="000000"/>
          <w:kern w:val="0"/>
          <w:sz w:val="28"/>
          <w:szCs w:val="28"/>
          <w14:ligatures w14:val="none"/>
        </w:rPr>
        <w:t>Особа 1</w:t>
      </w:r>
      <w:r w:rsidRPr="009763FF">
        <w:rPr>
          <w:rFonts w:ascii="Times New Roman" w:eastAsia="Calibri" w:hAnsi="Times New Roman" w:cs="Times New Roman"/>
          <w:color w:val="000000"/>
          <w:kern w:val="0"/>
          <w:sz w:val="28"/>
          <w:szCs w:val="28"/>
          <w14:ligatures w14:val="none"/>
        </w:rPr>
        <w:t xml:space="preserve"> про неподання прокурорами цивільного позову у </w:t>
      </w:r>
      <w:r w:rsidRPr="009763FF">
        <w:rPr>
          <w:rFonts w:ascii="Times New Roman" w:eastAsia="Calibri" w:hAnsi="Times New Roman" w:cs="Times New Roman"/>
          <w:color w:val="000000"/>
          <w:kern w:val="0"/>
          <w:sz w:val="28"/>
          <w:szCs w:val="28"/>
          <w14:ligatures w14:val="none"/>
        </w:rPr>
        <w:lastRenderedPageBreak/>
        <w:t xml:space="preserve">кримінальному провадженні слід зазначити таке. </w:t>
      </w:r>
    </w:p>
    <w:p w14:paraId="7EDB5DB5" w14:textId="77777777"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color w:val="000000"/>
          <w:kern w:val="0"/>
          <w:sz w:val="28"/>
          <w:szCs w:val="28"/>
          <w:shd w:val="clear" w:color="auto" w:fill="FFFFFF"/>
          <w14:ligatures w14:val="none"/>
        </w:rPr>
      </w:pPr>
      <w:r w:rsidRPr="009763FF">
        <w:rPr>
          <w:rFonts w:ascii="Times New Roman" w:eastAsia="Calibri" w:hAnsi="Times New Roman" w:cs="Times New Roman"/>
          <w:color w:val="000000"/>
          <w:kern w:val="0"/>
          <w:sz w:val="28"/>
          <w:szCs w:val="28"/>
          <w:shd w:val="clear" w:color="auto" w:fill="FFFFFF"/>
          <w14:ligatures w14:val="none"/>
        </w:rPr>
        <w:t>Відповідно до частини третьої статті 128 КПК України цивільний позов в інтересах держави пред’являється прокурором. Цивільний позов може бути поданий прокурором у випадках, встановлених законом, також в інтересах громадян, які через недосягнення повноліття, недієздатність або обмежену дієздатність неспроможні самостійно захистити свої права.</w:t>
      </w:r>
    </w:p>
    <w:p w14:paraId="40A6DE2B" w14:textId="77777777"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color w:val="000000"/>
          <w:kern w:val="0"/>
          <w:sz w:val="28"/>
          <w:szCs w:val="28"/>
          <w:shd w:val="clear" w:color="auto" w:fill="FFFFFF"/>
          <w14:ligatures w14:val="none"/>
        </w:rPr>
      </w:pPr>
      <w:r w:rsidRPr="009763FF">
        <w:rPr>
          <w:rFonts w:ascii="Times New Roman" w:eastAsia="Calibri" w:hAnsi="Times New Roman" w:cs="Times New Roman"/>
          <w:color w:val="000000"/>
          <w:kern w:val="0"/>
          <w:sz w:val="28"/>
          <w:szCs w:val="28"/>
          <w:shd w:val="clear" w:color="auto" w:fill="FFFFFF"/>
          <w14:ligatures w14:val="none"/>
        </w:rPr>
        <w:t xml:space="preserve">Прокурор, який пред’являє цивільний позов у кримінальному провадженні, повинен обґрунтувати наявність підстав для здійснення представництва інтересів громадянина або держави в суді, передбачених частиною четвертою </w:t>
      </w:r>
      <w:hyperlink r:id="rId10" w:anchor="n233" w:tgtFrame="_blank" w:history="1">
        <w:r w:rsidRPr="009763FF">
          <w:rPr>
            <w:rFonts w:ascii="Times New Roman" w:eastAsia="Calibri" w:hAnsi="Times New Roman" w:cs="Times New Roman"/>
            <w:color w:val="000000"/>
            <w:kern w:val="0"/>
            <w:sz w:val="28"/>
            <w:szCs w:val="28"/>
            <w:shd w:val="clear" w:color="auto" w:fill="FFFFFF"/>
            <w14:ligatures w14:val="none"/>
          </w:rPr>
          <w:t>статті 25</w:t>
        </w:r>
      </w:hyperlink>
      <w:r w:rsidRPr="009763FF">
        <w:rPr>
          <w:rFonts w:ascii="Times New Roman" w:eastAsia="Calibri" w:hAnsi="Times New Roman" w:cs="Times New Roman"/>
          <w:color w:val="000000"/>
          <w:kern w:val="0"/>
          <w:sz w:val="28"/>
          <w:szCs w:val="28"/>
          <w14:ligatures w14:val="none"/>
        </w:rPr>
        <w:t xml:space="preserve"> </w:t>
      </w:r>
      <w:r w:rsidRPr="009763FF">
        <w:rPr>
          <w:rFonts w:ascii="Times New Roman" w:eastAsia="Calibri" w:hAnsi="Times New Roman" w:cs="Times New Roman"/>
          <w:color w:val="000000"/>
          <w:kern w:val="0"/>
          <w:sz w:val="28"/>
          <w:szCs w:val="28"/>
          <w:shd w:val="clear" w:color="auto" w:fill="FFFFFF"/>
          <w14:ligatures w14:val="none"/>
        </w:rPr>
        <w:t>Закону України "Про прокуратуру".</w:t>
      </w:r>
    </w:p>
    <w:p w14:paraId="5CA5E35F" w14:textId="77777777"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Отже, вирішення питання щодо наявності передбачених законом підстав для пред’явлення цивільного позову у кримінальному провадженні належить до процесуальних повноважень прокурора.</w:t>
      </w:r>
    </w:p>
    <w:p w14:paraId="6310A5DA" w14:textId="77777777" w:rsidR="009763FF" w:rsidRPr="009763FF" w:rsidRDefault="009763FF" w:rsidP="009763FF">
      <w:pPr>
        <w:widowControl w:val="0"/>
        <w:tabs>
          <w:tab w:val="left" w:pos="993"/>
        </w:tabs>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shd w:val="clear" w:color="auto" w:fill="FFFFFF"/>
          <w14:ligatures w14:val="none"/>
        </w:rPr>
        <w:t xml:space="preserve">Прокурор, здійснюючи свої повноваження відповідно до вимог цього Кодексу, є самостійним у своїй процесуальній діяльності, втручання в яку осіб, що не мають на те законних повноважень, забороняється. </w:t>
      </w:r>
      <w:r w:rsidRPr="009763FF">
        <w:rPr>
          <w:rFonts w:ascii="Times New Roman" w:eastAsia="Calibri" w:hAnsi="Times New Roman" w:cs="Times New Roman"/>
          <w:color w:val="000000"/>
          <w:kern w:val="0"/>
          <w:sz w:val="28"/>
          <w:szCs w:val="28"/>
          <w14:ligatures w14:val="none"/>
        </w:rPr>
        <w:t xml:space="preserve">Сам по собі факт непред’явлення прокурором цивільного позову у кримінальному провадженні, як і </w:t>
      </w:r>
      <w:proofErr w:type="spellStart"/>
      <w:r w:rsidRPr="009763FF">
        <w:rPr>
          <w:rFonts w:ascii="Times New Roman" w:eastAsia="Calibri" w:hAnsi="Times New Roman" w:cs="Times New Roman"/>
          <w:color w:val="000000"/>
          <w:kern w:val="0"/>
          <w:sz w:val="28"/>
          <w:szCs w:val="28"/>
          <w14:ligatures w14:val="none"/>
        </w:rPr>
        <w:t>незвернення</w:t>
      </w:r>
      <w:proofErr w:type="spellEnd"/>
      <w:r w:rsidRPr="009763FF">
        <w:rPr>
          <w:rFonts w:ascii="Times New Roman" w:eastAsia="Calibri" w:hAnsi="Times New Roman" w:cs="Times New Roman"/>
          <w:color w:val="000000"/>
          <w:kern w:val="0"/>
          <w:sz w:val="28"/>
          <w:szCs w:val="28"/>
          <w14:ligatures w14:val="none"/>
        </w:rPr>
        <w:t xml:space="preserve"> до суду з позовом у порядку представництва інтересів держави, не свідчить про неналежне виконання ним службових обов’язків.</w:t>
      </w:r>
    </w:p>
    <w:p w14:paraId="10B77D15" w14:textId="77777777" w:rsidR="009763FF" w:rsidRPr="009763FF" w:rsidRDefault="009763FF" w:rsidP="009763FF">
      <w:pPr>
        <w:widowControl w:val="0"/>
        <w:pBdr>
          <w:bottom w:val="single" w:sz="12" w:space="12" w:color="FFFFFF"/>
        </w:pBdr>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 xml:space="preserve">Слід зазначити, що скаржник наділений законодавчим правом оскаржити рішення, дії та бездіяльність слідчих чи прокурора у кримінальному процесі відповідно до слідчого судді, суду або ж до прокурора вищого рівня у випадках, передбачених КПК України, як і звернутися до прокурора вищого рівня в порядку Закону України «Про звернення громадян» або інших законодавчих актів України. </w:t>
      </w:r>
    </w:p>
    <w:p w14:paraId="6A463CC8" w14:textId="77777777" w:rsidR="009763FF" w:rsidRPr="009763FF" w:rsidRDefault="009763FF" w:rsidP="009763FF">
      <w:pPr>
        <w:widowControl w:val="0"/>
        <w:pBdr>
          <w:bottom w:val="single" w:sz="12" w:space="12" w:color="FFFFFF"/>
        </w:pBdr>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При цьому з долучених до дисциплінарної скарги матеріалів вбачається, що Шульзі М.Г. неодноразово роз’яснювалося право на оскарження рішень, дій чи бездіяльності слідчого та прокурора в порядку, передбаченому статтями 303–307 КПК України.</w:t>
      </w:r>
      <w:r w:rsidRPr="009763FF">
        <w:rPr>
          <w:rFonts w:ascii="Times New Roman" w:eastAsia="Calibri" w:hAnsi="Times New Roman" w:cs="Times New Roman"/>
          <w:b/>
          <w:bCs/>
          <w:color w:val="000000"/>
          <w:kern w:val="0"/>
          <w:sz w:val="22"/>
          <w:szCs w:val="22"/>
          <w14:ligatures w14:val="none"/>
        </w:rPr>
        <w:t xml:space="preserve"> </w:t>
      </w:r>
      <w:r w:rsidRPr="009763FF">
        <w:rPr>
          <w:rFonts w:ascii="Times New Roman" w:eastAsia="Calibri" w:hAnsi="Times New Roman" w:cs="Times New Roman"/>
          <w:color w:val="000000"/>
          <w:kern w:val="0"/>
          <w:sz w:val="28"/>
          <w:szCs w:val="28"/>
          <w14:ligatures w14:val="none"/>
        </w:rPr>
        <w:t xml:space="preserve">Однак матеріали дисциплінарної скарги не містять таких відомостей, тому можливо дійти висновку, що скаржником наразі не використано такого свого права. </w:t>
      </w:r>
    </w:p>
    <w:p w14:paraId="2396C0AA" w14:textId="77777777" w:rsidR="009763FF" w:rsidRPr="009763FF" w:rsidRDefault="009763FF" w:rsidP="009763FF">
      <w:pPr>
        <w:widowControl w:val="0"/>
        <w:pBdr>
          <w:bottom w:val="single" w:sz="12" w:space="12" w:color="FFFFFF"/>
        </w:pBdr>
        <w:spacing w:after="0" w:line="240" w:lineRule="auto"/>
        <w:ind w:firstLine="709"/>
        <w:jc w:val="both"/>
        <w:rPr>
          <w:rFonts w:ascii="Times New Roman" w:eastAsia="Calibri" w:hAnsi="Times New Roman" w:cs="Times New Roman"/>
          <w:bCs/>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Ураховуючи те, що</w:t>
      </w:r>
      <w:r w:rsidRPr="009763FF">
        <w:rPr>
          <w:rFonts w:ascii="Times New Roman" w:eastAsia="Calibri" w:hAnsi="Times New Roman" w:cs="Times New Roman"/>
          <w:bCs/>
          <w:color w:val="000000"/>
          <w:kern w:val="0"/>
          <w:sz w:val="28"/>
          <w:szCs w:val="28"/>
          <w14:ligatures w14:val="none"/>
        </w:rPr>
        <w:t xml:space="preserve"> Комісія не може приймати рішень на підставі припущень, а скаржником </w:t>
      </w:r>
      <w:r w:rsidRPr="009763FF">
        <w:rPr>
          <w:rFonts w:ascii="Times New Roman" w:eastAsia="Calibri" w:hAnsi="Times New Roman" w:cs="Times New Roman"/>
          <w:color w:val="000000"/>
          <w:kern w:val="0"/>
          <w:sz w:val="28"/>
          <w:szCs w:val="28"/>
          <w14:ligatures w14:val="none"/>
        </w:rPr>
        <w:t xml:space="preserve">до дисциплінарної скарги не долучено жодних документів, якими встановлено порушення прокурорами Грозою Ю.В., Черненком Т.Ю., Мельником О.А., </w:t>
      </w:r>
      <w:proofErr w:type="spellStart"/>
      <w:r w:rsidRPr="009763FF">
        <w:rPr>
          <w:rFonts w:ascii="Times New Roman" w:eastAsia="Calibri" w:hAnsi="Times New Roman" w:cs="Times New Roman"/>
          <w:color w:val="000000"/>
          <w:kern w:val="0"/>
          <w:sz w:val="28"/>
          <w:szCs w:val="28"/>
          <w14:ligatures w14:val="none"/>
        </w:rPr>
        <w:t>Семишкуром</w:t>
      </w:r>
      <w:proofErr w:type="spellEnd"/>
      <w:r w:rsidRPr="009763FF">
        <w:rPr>
          <w:rFonts w:ascii="Times New Roman" w:eastAsia="Calibri" w:hAnsi="Times New Roman" w:cs="Times New Roman"/>
          <w:color w:val="000000"/>
          <w:kern w:val="0"/>
          <w:sz w:val="28"/>
          <w:szCs w:val="28"/>
          <w14:ligatures w14:val="none"/>
        </w:rPr>
        <w:t xml:space="preserve"> В.С. та Зубенком В.С. службових обов’язків, а також факт порушення ними прав осіб або вимог закону, </w:t>
      </w:r>
      <w:r w:rsidRPr="009763FF">
        <w:rPr>
          <w:rFonts w:ascii="Times New Roman" w:eastAsia="Calibri" w:hAnsi="Times New Roman" w:cs="Times New Roman"/>
          <w:bCs/>
          <w:color w:val="000000"/>
          <w:kern w:val="0"/>
          <w:sz w:val="28"/>
          <w:szCs w:val="28"/>
          <w14:ligatures w14:val="none"/>
        </w:rPr>
        <w:t xml:space="preserve">відсутні підстави для відкриття дисциплінарного провадження за неналежне виконання ними службових обов’язків. </w:t>
      </w:r>
    </w:p>
    <w:p w14:paraId="696A04D5" w14:textId="13BD6507" w:rsidR="009763FF" w:rsidRPr="009763FF" w:rsidRDefault="009763FF" w:rsidP="009763FF">
      <w:pPr>
        <w:widowControl w:val="0"/>
        <w:pBdr>
          <w:bottom w:val="single" w:sz="12" w:space="12" w:color="FFFFFF"/>
        </w:pBdr>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 xml:space="preserve">Щодо доводів </w:t>
      </w:r>
      <w:r>
        <w:rPr>
          <w:rFonts w:ascii="Times New Roman" w:eastAsia="Calibri" w:hAnsi="Times New Roman" w:cs="Times New Roman"/>
          <w:color w:val="000000"/>
          <w:kern w:val="0"/>
          <w:sz w:val="28"/>
          <w:szCs w:val="28"/>
          <w14:ligatures w14:val="none"/>
        </w:rPr>
        <w:t>Особа 1</w:t>
      </w:r>
      <w:r w:rsidRPr="009763FF">
        <w:rPr>
          <w:rFonts w:ascii="Times New Roman" w:eastAsia="Calibri" w:hAnsi="Times New Roman" w:cs="Times New Roman"/>
          <w:color w:val="000000"/>
          <w:kern w:val="0"/>
          <w:sz w:val="28"/>
          <w:szCs w:val="28"/>
          <w14:ligatures w14:val="none"/>
        </w:rPr>
        <w:t xml:space="preserve"> про неналежний розгляд його звернень слід зазначити, що із долучених до дисциплінарної скарги матеріалів вбачається, що звернення </w:t>
      </w:r>
      <w:r>
        <w:rPr>
          <w:rFonts w:ascii="Times New Roman" w:eastAsia="Calibri" w:hAnsi="Times New Roman" w:cs="Times New Roman"/>
          <w:color w:val="000000"/>
          <w:kern w:val="0"/>
          <w:sz w:val="28"/>
          <w:szCs w:val="28"/>
          <w14:ligatures w14:val="none"/>
        </w:rPr>
        <w:t>Особа 1</w:t>
      </w:r>
      <w:r w:rsidRPr="009763FF">
        <w:rPr>
          <w:rFonts w:ascii="Times New Roman" w:eastAsia="Calibri" w:hAnsi="Times New Roman" w:cs="Times New Roman"/>
          <w:color w:val="000000"/>
          <w:kern w:val="0"/>
          <w:sz w:val="28"/>
          <w:szCs w:val="28"/>
          <w14:ligatures w14:val="none"/>
        </w:rPr>
        <w:t>, які надходили до органів прокуратури розглядалися в межах компетенції, а за результатами їх розгляду йому надавалися відповідні відповіді.</w:t>
      </w:r>
    </w:p>
    <w:p w14:paraId="23485FBC" w14:textId="77777777" w:rsidR="009763FF" w:rsidRPr="009763FF" w:rsidRDefault="009763FF" w:rsidP="009763FF">
      <w:pPr>
        <w:widowControl w:val="0"/>
        <w:pBdr>
          <w:bottom w:val="single" w:sz="12" w:space="12" w:color="FFFFFF"/>
        </w:pBdr>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 xml:space="preserve">Слід наголосити, що сама по собі незгода зі змістом отриманої письмової відповіді прокурора на звернення не може свідчити про неналежне виконання ним службових обов’язків, якщо не встановлено фактів порушення вимог закону </w:t>
      </w:r>
      <w:r w:rsidRPr="009763FF">
        <w:rPr>
          <w:rFonts w:ascii="Times New Roman" w:eastAsia="Calibri" w:hAnsi="Times New Roman" w:cs="Times New Roman"/>
          <w:color w:val="000000"/>
          <w:kern w:val="0"/>
          <w:sz w:val="28"/>
          <w:szCs w:val="28"/>
          <w14:ligatures w14:val="none"/>
        </w:rPr>
        <w:lastRenderedPageBreak/>
        <w:t xml:space="preserve">або прав громадян під час надання такої відповіді. </w:t>
      </w:r>
    </w:p>
    <w:p w14:paraId="2A8D688B" w14:textId="7B36DD33" w:rsidR="009763FF" w:rsidRPr="009763FF" w:rsidRDefault="009763FF" w:rsidP="009763FF">
      <w:pPr>
        <w:widowControl w:val="0"/>
        <w:pBdr>
          <w:bottom w:val="single" w:sz="12" w:space="12" w:color="FFFFFF"/>
        </w:pBdr>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 xml:space="preserve">Щодо посилань </w:t>
      </w:r>
      <w:r>
        <w:rPr>
          <w:rFonts w:ascii="Times New Roman" w:eastAsia="Calibri" w:hAnsi="Times New Roman" w:cs="Times New Roman"/>
          <w:color w:val="000000"/>
          <w:kern w:val="0"/>
          <w:sz w:val="28"/>
          <w:szCs w:val="28"/>
          <w14:ligatures w14:val="none"/>
        </w:rPr>
        <w:t>Особа 1</w:t>
      </w:r>
      <w:r w:rsidRPr="009763FF">
        <w:rPr>
          <w:rFonts w:ascii="Times New Roman" w:eastAsia="Calibri" w:hAnsi="Times New Roman" w:cs="Times New Roman"/>
          <w:color w:val="000000"/>
          <w:kern w:val="0"/>
          <w:sz w:val="28"/>
          <w:szCs w:val="28"/>
          <w14:ligatures w14:val="none"/>
        </w:rPr>
        <w:t xml:space="preserve"> на ненадання відповіді на його скаргу від </w:t>
      </w:r>
      <w:r w:rsidRPr="009763FF">
        <w:rPr>
          <w:rFonts w:ascii="Times New Roman" w:eastAsia="Calibri" w:hAnsi="Times New Roman" w:cs="Times New Roman"/>
          <w:color w:val="000000"/>
          <w:kern w:val="0"/>
          <w:sz w:val="28"/>
          <w:szCs w:val="28"/>
          <w14:ligatures w14:val="none"/>
        </w:rPr>
        <w:br/>
        <w:t xml:space="preserve">20 лютого 2025 року слід зазначити, що із долучених до дисциплінарної скарги матеріалів неможливо встановити, що вказана скарга надходила на розгляд Грози Ю.В., Черненка Т.Ю., Мельника О.А., </w:t>
      </w:r>
      <w:proofErr w:type="spellStart"/>
      <w:r w:rsidRPr="009763FF">
        <w:rPr>
          <w:rFonts w:ascii="Times New Roman" w:eastAsia="Calibri" w:hAnsi="Times New Roman" w:cs="Times New Roman"/>
          <w:color w:val="000000"/>
          <w:kern w:val="0"/>
          <w:sz w:val="28"/>
          <w:szCs w:val="28"/>
          <w14:ligatures w14:val="none"/>
        </w:rPr>
        <w:t>Семишкура</w:t>
      </w:r>
      <w:proofErr w:type="spellEnd"/>
      <w:r w:rsidRPr="009763FF">
        <w:rPr>
          <w:rFonts w:ascii="Times New Roman" w:eastAsia="Calibri" w:hAnsi="Times New Roman" w:cs="Times New Roman"/>
          <w:color w:val="000000"/>
          <w:kern w:val="0"/>
          <w:sz w:val="28"/>
          <w:szCs w:val="28"/>
          <w14:ligatures w14:val="none"/>
        </w:rPr>
        <w:t xml:space="preserve"> В.С. чи </w:t>
      </w:r>
      <w:r w:rsidRPr="009763FF">
        <w:rPr>
          <w:rFonts w:ascii="Times New Roman" w:eastAsia="Calibri" w:hAnsi="Times New Roman" w:cs="Times New Roman"/>
          <w:color w:val="000000"/>
          <w:kern w:val="0"/>
          <w:sz w:val="28"/>
          <w:szCs w:val="28"/>
          <w14:ligatures w14:val="none"/>
        </w:rPr>
        <w:br/>
        <w:t>Зубенка В.С.</w:t>
      </w:r>
    </w:p>
    <w:p w14:paraId="0DF06DA6" w14:textId="01AE573C" w:rsidR="009763FF" w:rsidRPr="009763FF" w:rsidRDefault="009763FF" w:rsidP="009763FF">
      <w:pPr>
        <w:widowControl w:val="0"/>
        <w:pBdr>
          <w:bottom w:val="single" w:sz="12" w:space="12" w:color="FFFFFF"/>
        </w:pBdr>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 xml:space="preserve">Скаржник також зазначив, що заяву від 17 липня 2026 року ним подано у зв’язку з ненаданням своєчасної відповіді на скаргу від 20 лютого 2025 року. Водночас зі змісту заяви від 17 липня 2026 року не вбачається, що </w:t>
      </w:r>
      <w:r>
        <w:rPr>
          <w:rFonts w:ascii="Times New Roman" w:eastAsia="Calibri" w:hAnsi="Times New Roman" w:cs="Times New Roman"/>
          <w:color w:val="000000"/>
          <w:kern w:val="0"/>
          <w:sz w:val="28"/>
          <w:szCs w:val="28"/>
          <w14:ligatures w14:val="none"/>
        </w:rPr>
        <w:t>Особа 1</w:t>
      </w:r>
      <w:r w:rsidRPr="009763FF">
        <w:rPr>
          <w:rFonts w:ascii="Times New Roman" w:eastAsia="Calibri" w:hAnsi="Times New Roman" w:cs="Times New Roman"/>
          <w:color w:val="000000"/>
          <w:kern w:val="0"/>
          <w:sz w:val="28"/>
          <w:szCs w:val="28"/>
          <w14:ligatures w14:val="none"/>
        </w:rPr>
        <w:t xml:space="preserve"> повідомляв про ненадання відповіді на скаргу від 20 лютого 2025 року або просив перевірити ці обставини.</w:t>
      </w:r>
    </w:p>
    <w:p w14:paraId="5BAB21EA" w14:textId="034566AA" w:rsidR="009763FF" w:rsidRPr="009763FF" w:rsidRDefault="009763FF" w:rsidP="009763FF">
      <w:pPr>
        <w:widowControl w:val="0"/>
        <w:pBdr>
          <w:bottom w:val="single" w:sz="12" w:space="12" w:color="FFFFFF"/>
        </w:pBdr>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 xml:space="preserve">Отже, долучені до дисциплінарної скарги матеріали не містять відомостей, які б свідчили про неналежний розгляд Грозою Ю.В., Черненком Т.Ю., Мельником О.А., </w:t>
      </w:r>
      <w:proofErr w:type="spellStart"/>
      <w:r w:rsidRPr="009763FF">
        <w:rPr>
          <w:rFonts w:ascii="Times New Roman" w:eastAsia="Calibri" w:hAnsi="Times New Roman" w:cs="Times New Roman"/>
          <w:color w:val="000000"/>
          <w:kern w:val="0"/>
          <w:sz w:val="28"/>
          <w:szCs w:val="28"/>
          <w14:ligatures w14:val="none"/>
        </w:rPr>
        <w:t>Семишкуром</w:t>
      </w:r>
      <w:proofErr w:type="spellEnd"/>
      <w:r w:rsidRPr="009763FF">
        <w:rPr>
          <w:rFonts w:ascii="Times New Roman" w:eastAsia="Calibri" w:hAnsi="Times New Roman" w:cs="Times New Roman"/>
          <w:color w:val="000000"/>
          <w:kern w:val="0"/>
          <w:sz w:val="28"/>
          <w:szCs w:val="28"/>
          <w14:ligatures w14:val="none"/>
        </w:rPr>
        <w:t xml:space="preserve"> В.С. чи Зубенком В.С. звернень </w:t>
      </w:r>
      <w:r>
        <w:rPr>
          <w:rFonts w:ascii="Times New Roman" w:eastAsia="Calibri" w:hAnsi="Times New Roman" w:cs="Times New Roman"/>
          <w:color w:val="000000"/>
          <w:kern w:val="0"/>
          <w:sz w:val="28"/>
          <w:szCs w:val="28"/>
          <w14:ligatures w14:val="none"/>
        </w:rPr>
        <w:t>Особа 1</w:t>
      </w:r>
      <w:r w:rsidRPr="009763FF">
        <w:rPr>
          <w:rFonts w:ascii="Times New Roman" w:eastAsia="Calibri" w:hAnsi="Times New Roman" w:cs="Times New Roman"/>
          <w:color w:val="000000"/>
          <w:kern w:val="0"/>
          <w:sz w:val="28"/>
          <w:szCs w:val="28"/>
          <w14:ligatures w14:val="none"/>
        </w:rPr>
        <w:t xml:space="preserve"> або ненадання ними відповідей на звернення, які перебували у них на розгляді.</w:t>
      </w:r>
    </w:p>
    <w:p w14:paraId="4F40F914" w14:textId="77777777" w:rsidR="009763FF" w:rsidRPr="009763FF" w:rsidRDefault="009763FF" w:rsidP="009763FF">
      <w:pPr>
        <w:widowControl w:val="0"/>
        <w:pBdr>
          <w:bottom w:val="single" w:sz="12" w:space="12" w:color="FFFFFF"/>
        </w:pBdr>
        <w:spacing w:after="0" w:line="240" w:lineRule="auto"/>
        <w:ind w:firstLine="709"/>
        <w:jc w:val="both"/>
        <w:rPr>
          <w:rFonts w:ascii="Times New Roman" w:eastAsia="Calibri" w:hAnsi="Times New Roman" w:cs="Times New Roman"/>
          <w:bCs/>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 xml:space="preserve">На підставі викладеного вважаю, що дисциплінарна скарга не містить конкретних відомостей про наявність ознак дисциплінарного проступку, вчиненого </w:t>
      </w:r>
      <w:r w:rsidRPr="009763FF">
        <w:rPr>
          <w:rFonts w:ascii="Times New Roman" w:eastAsia="Times New Roman" w:hAnsi="Times New Roman" w:cs="Times New Roman"/>
          <w:color w:val="000000"/>
          <w:kern w:val="0"/>
          <w:sz w:val="28"/>
          <w:szCs w:val="28"/>
          <w:lang w:eastAsia="uk-UA"/>
          <w14:ligatures w14:val="none"/>
        </w:rPr>
        <w:t xml:space="preserve">прокурорами </w:t>
      </w:r>
      <w:r w:rsidRPr="009763FF">
        <w:rPr>
          <w:rFonts w:ascii="Times New Roman" w:eastAsia="Calibri" w:hAnsi="Times New Roman" w:cs="Times New Roman"/>
          <w:color w:val="000000"/>
          <w:kern w:val="0"/>
          <w:sz w:val="28"/>
          <w:szCs w:val="28"/>
          <w14:ligatures w14:val="none"/>
        </w:rPr>
        <w:t xml:space="preserve">Грозою Ю.В., Черненком Т.Ю., Мельником О.А., </w:t>
      </w:r>
      <w:proofErr w:type="spellStart"/>
      <w:r w:rsidRPr="009763FF">
        <w:rPr>
          <w:rFonts w:ascii="Times New Roman" w:eastAsia="Calibri" w:hAnsi="Times New Roman" w:cs="Times New Roman"/>
          <w:color w:val="000000"/>
          <w:kern w:val="0"/>
          <w:sz w:val="28"/>
          <w:szCs w:val="28"/>
          <w14:ligatures w14:val="none"/>
        </w:rPr>
        <w:t>Семишкуром</w:t>
      </w:r>
      <w:proofErr w:type="spellEnd"/>
      <w:r w:rsidRPr="009763FF">
        <w:rPr>
          <w:rFonts w:ascii="Times New Roman" w:eastAsia="Calibri" w:hAnsi="Times New Roman" w:cs="Times New Roman"/>
          <w:color w:val="000000"/>
          <w:kern w:val="0"/>
          <w:sz w:val="28"/>
          <w:szCs w:val="28"/>
          <w14:ligatures w14:val="none"/>
        </w:rPr>
        <w:t xml:space="preserve"> В.С. чи Зубенком В.С.</w:t>
      </w:r>
    </w:p>
    <w:p w14:paraId="0AA063C3" w14:textId="77777777" w:rsidR="009763FF" w:rsidRPr="009763FF" w:rsidRDefault="009763FF" w:rsidP="009763FF">
      <w:pPr>
        <w:widowControl w:val="0"/>
        <w:pBdr>
          <w:bottom w:val="single" w:sz="12" w:space="12" w:color="FFFFFF"/>
        </w:pBdr>
        <w:spacing w:after="0" w:line="240" w:lineRule="auto"/>
        <w:ind w:firstLine="709"/>
        <w:jc w:val="both"/>
        <w:rPr>
          <w:rFonts w:ascii="Times New Roman" w:eastAsia="Calibri" w:hAnsi="Times New Roman" w:cs="Times New Roman"/>
          <w:color w:val="000000"/>
          <w:kern w:val="0"/>
          <w:sz w:val="28"/>
          <w:szCs w:val="28"/>
          <w14:ligatures w14:val="none"/>
        </w:rPr>
      </w:pPr>
      <w:r w:rsidRPr="009763FF">
        <w:rPr>
          <w:rFonts w:ascii="Times New Roman" w:eastAsia="Calibri" w:hAnsi="Times New Roman" w:cs="Times New Roman"/>
          <w:color w:val="000000"/>
          <w:kern w:val="0"/>
          <w:sz w:val="28"/>
          <w:szCs w:val="28"/>
          <w14:ligatures w14:val="none"/>
        </w:rPr>
        <w:t>Відтак, керуючись статтями 44–46, 48 Закону України «Про прокуратуру», пунктами 28, 98 Положення про порядок роботи КДКП, прийнятого всеукраїнською конференцією прокурорів 27 квітня 2017 року,</w:t>
      </w:r>
    </w:p>
    <w:p w14:paraId="461FEE1B" w14:textId="77777777" w:rsidR="009763FF" w:rsidRPr="009763FF" w:rsidRDefault="009763FF" w:rsidP="009763FF">
      <w:pPr>
        <w:widowControl w:val="0"/>
        <w:tabs>
          <w:tab w:val="left" w:pos="851"/>
          <w:tab w:val="left" w:pos="993"/>
        </w:tabs>
        <w:spacing w:after="0" w:line="240" w:lineRule="auto"/>
        <w:ind w:firstLine="709"/>
        <w:jc w:val="center"/>
        <w:rPr>
          <w:rFonts w:ascii="Times New Roman" w:eastAsia="Calibri" w:hAnsi="Times New Roman" w:cs="Times New Roman"/>
          <w:b/>
          <w:kern w:val="0"/>
          <w:sz w:val="28"/>
          <w:szCs w:val="28"/>
          <w14:ligatures w14:val="none"/>
        </w:rPr>
      </w:pPr>
      <w:r w:rsidRPr="009763FF">
        <w:rPr>
          <w:rFonts w:ascii="Times New Roman" w:eastAsia="Calibri" w:hAnsi="Times New Roman" w:cs="Times New Roman"/>
          <w:b/>
          <w:kern w:val="0"/>
          <w:sz w:val="28"/>
          <w:szCs w:val="28"/>
          <w14:ligatures w14:val="none"/>
        </w:rPr>
        <w:t>В И Р І Ш И В:</w:t>
      </w:r>
    </w:p>
    <w:p w14:paraId="51FE5979" w14:textId="77777777" w:rsidR="009763FF" w:rsidRPr="009763FF" w:rsidRDefault="009763FF" w:rsidP="009763FF">
      <w:pPr>
        <w:widowControl w:val="0"/>
        <w:tabs>
          <w:tab w:val="left" w:pos="851"/>
          <w:tab w:val="left" w:pos="993"/>
        </w:tabs>
        <w:spacing w:after="0" w:line="240" w:lineRule="auto"/>
        <w:ind w:firstLine="709"/>
        <w:jc w:val="center"/>
        <w:rPr>
          <w:rFonts w:ascii="Times New Roman" w:eastAsia="Calibri" w:hAnsi="Times New Roman" w:cs="Times New Roman"/>
          <w:b/>
          <w:kern w:val="0"/>
          <w:sz w:val="28"/>
          <w:szCs w:val="28"/>
          <w14:ligatures w14:val="none"/>
        </w:rPr>
      </w:pPr>
    </w:p>
    <w:p w14:paraId="25BB64BB" w14:textId="77777777" w:rsidR="009763FF" w:rsidRPr="009763FF" w:rsidRDefault="009763FF" w:rsidP="009763FF">
      <w:pPr>
        <w:widowControl w:val="0"/>
        <w:tabs>
          <w:tab w:val="left" w:pos="851"/>
          <w:tab w:val="left" w:pos="993"/>
        </w:tabs>
        <w:spacing w:after="0" w:line="240" w:lineRule="auto"/>
        <w:ind w:firstLine="709"/>
        <w:jc w:val="both"/>
        <w:rPr>
          <w:rFonts w:ascii="Times New Roman" w:eastAsia="Calibri" w:hAnsi="Times New Roman" w:cs="Times New Roman"/>
          <w:kern w:val="0"/>
          <w:sz w:val="28"/>
          <w:szCs w:val="28"/>
          <w14:ligatures w14:val="none"/>
        </w:rPr>
      </w:pPr>
      <w:r w:rsidRPr="009763FF">
        <w:rPr>
          <w:rFonts w:ascii="Times New Roman" w:eastAsia="Calibri" w:hAnsi="Times New Roman" w:cs="Times New Roman"/>
          <w:kern w:val="0"/>
          <w:sz w:val="28"/>
          <w:szCs w:val="28"/>
          <w14:ligatures w14:val="none"/>
        </w:rPr>
        <w:t xml:space="preserve">Відмовити у відкритті дисциплінарного провадження стосовно прокурора Золотоніської окружної прокуратури Черкаської області Грозі Юлії Валеріївни, начальника Спеціалізованої екологічної прокуратури Черкаської обласної прокуратури Черненко Тараса Юрійовича, заступника керівника Золотоніської окружної прокуратури Черкаської області  Мельник Олександра Андрійовича, </w:t>
      </w:r>
      <w:proofErr w:type="spellStart"/>
      <w:r w:rsidRPr="009763FF">
        <w:rPr>
          <w:rFonts w:ascii="Times New Roman" w:eastAsia="Calibri" w:hAnsi="Times New Roman" w:cs="Times New Roman"/>
          <w:kern w:val="0"/>
          <w:sz w:val="28"/>
          <w:szCs w:val="28"/>
          <w14:ligatures w14:val="none"/>
        </w:rPr>
        <w:t>керівнка</w:t>
      </w:r>
      <w:proofErr w:type="spellEnd"/>
      <w:r w:rsidRPr="009763FF">
        <w:rPr>
          <w:rFonts w:ascii="Times New Roman" w:eastAsia="Calibri" w:hAnsi="Times New Roman" w:cs="Times New Roman"/>
          <w:kern w:val="0"/>
          <w:sz w:val="28"/>
          <w:szCs w:val="28"/>
          <w14:ligatures w14:val="none"/>
        </w:rPr>
        <w:t xml:space="preserve"> Золотоніської окружної прокуратури Черкаської області </w:t>
      </w:r>
      <w:proofErr w:type="spellStart"/>
      <w:r w:rsidRPr="009763FF">
        <w:rPr>
          <w:rFonts w:ascii="Times New Roman" w:eastAsia="Calibri" w:hAnsi="Times New Roman" w:cs="Times New Roman"/>
          <w:kern w:val="0"/>
          <w:sz w:val="28"/>
          <w:szCs w:val="28"/>
          <w14:ligatures w14:val="none"/>
        </w:rPr>
        <w:t>Семишкура</w:t>
      </w:r>
      <w:proofErr w:type="spellEnd"/>
      <w:r w:rsidRPr="009763FF">
        <w:rPr>
          <w:rFonts w:ascii="Times New Roman" w:eastAsia="Calibri" w:hAnsi="Times New Roman" w:cs="Times New Roman"/>
          <w:kern w:val="0"/>
          <w:sz w:val="28"/>
          <w:szCs w:val="28"/>
          <w14:ligatures w14:val="none"/>
        </w:rPr>
        <w:t xml:space="preserve"> Володимира Сергійовича, начальника управління представництва інтересів держави в суді Черкаської обласної прокуратури Зубенка Володимира Степановича.</w:t>
      </w:r>
    </w:p>
    <w:p w14:paraId="21141162" w14:textId="77777777" w:rsidR="009763FF" w:rsidRPr="009763FF" w:rsidRDefault="009763FF" w:rsidP="009763FF">
      <w:pPr>
        <w:widowControl w:val="0"/>
        <w:tabs>
          <w:tab w:val="left" w:pos="851"/>
          <w:tab w:val="left" w:pos="993"/>
        </w:tabs>
        <w:spacing w:after="0" w:line="240" w:lineRule="auto"/>
        <w:ind w:firstLine="709"/>
        <w:jc w:val="both"/>
        <w:rPr>
          <w:rFonts w:ascii="Times New Roman" w:eastAsia="Calibri" w:hAnsi="Times New Roman" w:cs="Times New Roman"/>
          <w:kern w:val="0"/>
          <w:sz w:val="28"/>
          <w:szCs w:val="28"/>
          <w14:ligatures w14:val="none"/>
        </w:rPr>
      </w:pPr>
      <w:r w:rsidRPr="009763FF">
        <w:rPr>
          <w:rFonts w:ascii="Times New Roman" w:eastAsia="Calibri" w:hAnsi="Times New Roman" w:cs="Times New Roman"/>
          <w:kern w:val="0"/>
          <w:sz w:val="28"/>
          <w:szCs w:val="28"/>
          <w14:ligatures w14:val="none"/>
        </w:rPr>
        <w:t>Рішення направити скаржнику та прокурорам.</w:t>
      </w:r>
    </w:p>
    <w:p w14:paraId="19EB9FF7" w14:textId="77777777" w:rsidR="009763FF" w:rsidRPr="009763FF" w:rsidRDefault="009763FF" w:rsidP="009763FF">
      <w:pPr>
        <w:widowControl w:val="0"/>
        <w:tabs>
          <w:tab w:val="left" w:pos="851"/>
          <w:tab w:val="left" w:pos="993"/>
        </w:tabs>
        <w:spacing w:after="0" w:line="240" w:lineRule="auto"/>
        <w:ind w:firstLine="709"/>
        <w:jc w:val="both"/>
        <w:rPr>
          <w:rFonts w:ascii="Times New Roman" w:eastAsia="Calibri" w:hAnsi="Times New Roman" w:cs="Times New Roman"/>
          <w:kern w:val="0"/>
          <w:sz w:val="28"/>
          <w:szCs w:val="28"/>
          <w14:ligatures w14:val="none"/>
        </w:rPr>
      </w:pPr>
    </w:p>
    <w:p w14:paraId="7F648584" w14:textId="77777777" w:rsidR="009763FF" w:rsidRPr="009763FF" w:rsidRDefault="009763FF" w:rsidP="009763FF">
      <w:pPr>
        <w:widowControl w:val="0"/>
        <w:tabs>
          <w:tab w:val="left" w:pos="851"/>
        </w:tabs>
        <w:spacing w:after="0" w:line="240" w:lineRule="auto"/>
        <w:jc w:val="both"/>
        <w:rPr>
          <w:rFonts w:ascii="Times New Roman" w:eastAsia="Calibri" w:hAnsi="Times New Roman" w:cs="Times New Roman"/>
          <w:b/>
          <w:kern w:val="0"/>
          <w:sz w:val="28"/>
          <w:szCs w:val="28"/>
          <w14:ligatures w14:val="none"/>
        </w:rPr>
      </w:pPr>
      <w:r w:rsidRPr="009763FF">
        <w:rPr>
          <w:rFonts w:ascii="Times New Roman" w:eastAsia="Calibri" w:hAnsi="Times New Roman" w:cs="Times New Roman"/>
          <w:b/>
          <w:kern w:val="0"/>
          <w:sz w:val="28"/>
          <w:szCs w:val="28"/>
          <w14:ligatures w14:val="none"/>
        </w:rPr>
        <w:t>Член Комісії                                                                                 Максим РАДЗІВОН</w:t>
      </w:r>
    </w:p>
    <w:p w14:paraId="4E632166" w14:textId="77777777" w:rsidR="009763FF" w:rsidRPr="009763FF" w:rsidRDefault="009763FF" w:rsidP="009763FF">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p>
    <w:p w14:paraId="4C05170D" w14:textId="77777777" w:rsidR="009763FF" w:rsidRPr="009763FF" w:rsidRDefault="009763FF" w:rsidP="009763FF">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p>
    <w:p w14:paraId="7A52351F" w14:textId="77777777" w:rsidR="009763FF" w:rsidRPr="009763FF" w:rsidRDefault="009763FF" w:rsidP="009763FF">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p>
    <w:p w14:paraId="3ECCD994" w14:textId="77777777" w:rsidR="009763FF" w:rsidRPr="009763FF" w:rsidRDefault="009763FF" w:rsidP="009763FF">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p>
    <w:p w14:paraId="53C3CB38" w14:textId="77777777" w:rsidR="009763FF" w:rsidRPr="009763FF" w:rsidRDefault="009763FF" w:rsidP="009763FF">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14:ligatures w14:val="none"/>
        </w:rPr>
      </w:pPr>
    </w:p>
    <w:p w14:paraId="195815FD" w14:textId="77777777" w:rsidR="009763FF" w:rsidRPr="009763FF" w:rsidRDefault="009763FF" w:rsidP="009763FF">
      <w:pPr>
        <w:widowControl w:val="0"/>
        <w:pBdr>
          <w:bottom w:val="single" w:sz="12" w:space="12" w:color="FFFFFF"/>
        </w:pBdr>
        <w:spacing w:after="0" w:line="240" w:lineRule="auto"/>
        <w:ind w:firstLine="709"/>
        <w:jc w:val="both"/>
        <w:rPr>
          <w:rFonts w:ascii="Times New Roman" w:eastAsia="Calibri" w:hAnsi="Times New Roman" w:cs="Times New Roman"/>
          <w:kern w:val="0"/>
          <w:sz w:val="28"/>
          <w:szCs w:val="28"/>
          <w:lang w:val="en-US"/>
          <w14:ligatures w14:val="none"/>
        </w:rPr>
      </w:pPr>
    </w:p>
    <w:p w14:paraId="44606509" w14:textId="77777777" w:rsidR="009763FF" w:rsidRPr="009763FF" w:rsidRDefault="009763FF" w:rsidP="009763FF">
      <w:pPr>
        <w:spacing w:after="0" w:line="240" w:lineRule="auto"/>
        <w:rPr>
          <w:rFonts w:ascii="Times New Roman" w:eastAsia="Calibri" w:hAnsi="Times New Roman" w:cs="Times New Roman"/>
          <w:kern w:val="0"/>
          <w:sz w:val="22"/>
          <w:szCs w:val="22"/>
          <w14:ligatures w14:val="none"/>
        </w:rPr>
      </w:pPr>
    </w:p>
    <w:p w14:paraId="7FAD936D" w14:textId="77777777" w:rsidR="009763FF" w:rsidRPr="009763FF" w:rsidRDefault="009763FF">
      <w:pPr>
        <w:rPr>
          <w:rFonts w:ascii="Times New Roman" w:hAnsi="Times New Roman" w:cs="Times New Roman"/>
        </w:rPr>
      </w:pPr>
    </w:p>
    <w:sectPr w:rsidR="009763FF" w:rsidRPr="009763FF" w:rsidSect="009763FF">
      <w:headerReference w:type="default" r:id="rId11"/>
      <w:pgSz w:w="11906" w:h="16838"/>
      <w:pgMar w:top="1021" w:right="851" w:bottom="1021"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741B2D" w14:textId="77777777" w:rsidR="00491B21" w:rsidRDefault="00491B21" w:rsidP="009763FF">
      <w:pPr>
        <w:spacing w:after="0" w:line="240" w:lineRule="auto"/>
      </w:pPr>
      <w:r>
        <w:separator/>
      </w:r>
    </w:p>
  </w:endnote>
  <w:endnote w:type="continuationSeparator" w:id="0">
    <w:p w14:paraId="2D1BB196" w14:textId="77777777" w:rsidR="00491B21" w:rsidRDefault="00491B21" w:rsidP="00976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DEAF2" w14:textId="77777777" w:rsidR="00491B21" w:rsidRDefault="00491B21" w:rsidP="009763FF">
      <w:pPr>
        <w:spacing w:after="0" w:line="240" w:lineRule="auto"/>
      </w:pPr>
      <w:r>
        <w:separator/>
      </w:r>
    </w:p>
  </w:footnote>
  <w:footnote w:type="continuationSeparator" w:id="0">
    <w:p w14:paraId="1BB08123" w14:textId="77777777" w:rsidR="00491B21" w:rsidRDefault="00491B21" w:rsidP="009763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6762397"/>
      <w:docPartObj>
        <w:docPartGallery w:val="Page Numbers (Top of Page)"/>
        <w:docPartUnique/>
      </w:docPartObj>
    </w:sdtPr>
    <w:sdtContent>
      <w:p w14:paraId="35368DD6" w14:textId="5ADEE5DD" w:rsidR="009763FF" w:rsidRDefault="009763FF">
        <w:pPr>
          <w:pStyle w:val="ae"/>
          <w:jc w:val="center"/>
        </w:pPr>
        <w:r>
          <w:fldChar w:fldCharType="begin"/>
        </w:r>
        <w:r>
          <w:instrText>PAGE   \* MERGEFORMAT</w:instrText>
        </w:r>
        <w:r>
          <w:fldChar w:fldCharType="separate"/>
        </w:r>
        <w:r>
          <w:t>2</w:t>
        </w:r>
        <w:r>
          <w:fldChar w:fldCharType="end"/>
        </w:r>
      </w:p>
    </w:sdtContent>
  </w:sdt>
  <w:p w14:paraId="5093AB2B" w14:textId="77777777" w:rsidR="009763FF" w:rsidRDefault="009763FF">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E34412"/>
    <w:multiLevelType w:val="hybridMultilevel"/>
    <w:tmpl w:val="FBBE41E2"/>
    <w:lvl w:ilvl="0" w:tplc="4CE083BA">
      <w:start w:val="1"/>
      <w:numFmt w:val="decimal"/>
      <w:lvlText w:val="%1."/>
      <w:lvlJc w:val="left"/>
      <w:pPr>
        <w:ind w:left="927" w:hanging="360"/>
      </w:pPr>
    </w:lvl>
    <w:lvl w:ilvl="1" w:tplc="04220019">
      <w:start w:val="1"/>
      <w:numFmt w:val="lowerLetter"/>
      <w:lvlText w:val="%2."/>
      <w:lvlJc w:val="left"/>
      <w:pPr>
        <w:ind w:left="1647" w:hanging="360"/>
      </w:pPr>
    </w:lvl>
    <w:lvl w:ilvl="2" w:tplc="0422001B">
      <w:start w:val="1"/>
      <w:numFmt w:val="lowerRoman"/>
      <w:lvlText w:val="%3."/>
      <w:lvlJc w:val="right"/>
      <w:pPr>
        <w:ind w:left="2367" w:hanging="180"/>
      </w:pPr>
    </w:lvl>
    <w:lvl w:ilvl="3" w:tplc="0422000F">
      <w:start w:val="1"/>
      <w:numFmt w:val="decimal"/>
      <w:lvlText w:val="%4."/>
      <w:lvlJc w:val="left"/>
      <w:pPr>
        <w:ind w:left="3087" w:hanging="360"/>
      </w:pPr>
    </w:lvl>
    <w:lvl w:ilvl="4" w:tplc="04220019">
      <w:start w:val="1"/>
      <w:numFmt w:val="lowerLetter"/>
      <w:lvlText w:val="%5."/>
      <w:lvlJc w:val="left"/>
      <w:pPr>
        <w:ind w:left="3807" w:hanging="360"/>
      </w:pPr>
    </w:lvl>
    <w:lvl w:ilvl="5" w:tplc="0422001B">
      <w:start w:val="1"/>
      <w:numFmt w:val="lowerRoman"/>
      <w:lvlText w:val="%6."/>
      <w:lvlJc w:val="right"/>
      <w:pPr>
        <w:ind w:left="4527" w:hanging="180"/>
      </w:pPr>
    </w:lvl>
    <w:lvl w:ilvl="6" w:tplc="0422000F">
      <w:start w:val="1"/>
      <w:numFmt w:val="decimal"/>
      <w:lvlText w:val="%7."/>
      <w:lvlJc w:val="left"/>
      <w:pPr>
        <w:ind w:left="5247" w:hanging="360"/>
      </w:pPr>
    </w:lvl>
    <w:lvl w:ilvl="7" w:tplc="04220019">
      <w:start w:val="1"/>
      <w:numFmt w:val="lowerLetter"/>
      <w:lvlText w:val="%8."/>
      <w:lvlJc w:val="left"/>
      <w:pPr>
        <w:ind w:left="5967" w:hanging="360"/>
      </w:pPr>
    </w:lvl>
    <w:lvl w:ilvl="8" w:tplc="0422001B">
      <w:start w:val="1"/>
      <w:numFmt w:val="lowerRoman"/>
      <w:lvlText w:val="%9."/>
      <w:lvlJc w:val="right"/>
      <w:pPr>
        <w:ind w:left="6687" w:hanging="180"/>
      </w:pPr>
    </w:lvl>
  </w:abstractNum>
  <w:num w:numId="1" w16cid:durableId="21002512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3FF"/>
    <w:rsid w:val="002204C9"/>
    <w:rsid w:val="00491B21"/>
    <w:rsid w:val="009763FF"/>
    <w:rsid w:val="00FC2D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C7C07"/>
  <w15:chartTrackingRefBased/>
  <w15:docId w15:val="{DBEDAEC7-E694-4E8C-B2FA-C0A5270E4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763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763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763F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763F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763F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763F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763F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763F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763F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63F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763F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763F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763F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763F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763F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763FF"/>
    <w:rPr>
      <w:rFonts w:eastAsiaTheme="majorEastAsia" w:cstheme="majorBidi"/>
      <w:color w:val="595959" w:themeColor="text1" w:themeTint="A6"/>
    </w:rPr>
  </w:style>
  <w:style w:type="character" w:customStyle="1" w:styleId="80">
    <w:name w:val="Заголовок 8 Знак"/>
    <w:basedOn w:val="a0"/>
    <w:link w:val="8"/>
    <w:uiPriority w:val="9"/>
    <w:semiHidden/>
    <w:rsid w:val="009763F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763FF"/>
    <w:rPr>
      <w:rFonts w:eastAsiaTheme="majorEastAsia" w:cstheme="majorBidi"/>
      <w:color w:val="272727" w:themeColor="text1" w:themeTint="D8"/>
    </w:rPr>
  </w:style>
  <w:style w:type="paragraph" w:styleId="a3">
    <w:name w:val="Title"/>
    <w:basedOn w:val="a"/>
    <w:next w:val="a"/>
    <w:link w:val="a4"/>
    <w:uiPriority w:val="10"/>
    <w:qFormat/>
    <w:rsid w:val="009763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763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63FF"/>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763FF"/>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763FF"/>
    <w:pPr>
      <w:spacing w:before="160"/>
      <w:jc w:val="center"/>
    </w:pPr>
    <w:rPr>
      <w:i/>
      <w:iCs/>
      <w:color w:val="404040" w:themeColor="text1" w:themeTint="BF"/>
    </w:rPr>
  </w:style>
  <w:style w:type="character" w:customStyle="1" w:styleId="a8">
    <w:name w:val="Цитата Знак"/>
    <w:basedOn w:val="a0"/>
    <w:link w:val="a7"/>
    <w:uiPriority w:val="29"/>
    <w:rsid w:val="009763FF"/>
    <w:rPr>
      <w:i/>
      <w:iCs/>
      <w:color w:val="404040" w:themeColor="text1" w:themeTint="BF"/>
    </w:rPr>
  </w:style>
  <w:style w:type="paragraph" w:styleId="a9">
    <w:name w:val="List Paragraph"/>
    <w:basedOn w:val="a"/>
    <w:uiPriority w:val="34"/>
    <w:qFormat/>
    <w:rsid w:val="009763FF"/>
    <w:pPr>
      <w:ind w:left="720"/>
      <w:contextualSpacing/>
    </w:pPr>
  </w:style>
  <w:style w:type="character" w:styleId="aa">
    <w:name w:val="Intense Emphasis"/>
    <w:basedOn w:val="a0"/>
    <w:uiPriority w:val="21"/>
    <w:qFormat/>
    <w:rsid w:val="009763FF"/>
    <w:rPr>
      <w:i/>
      <w:iCs/>
      <w:color w:val="0F4761" w:themeColor="accent1" w:themeShade="BF"/>
    </w:rPr>
  </w:style>
  <w:style w:type="paragraph" w:styleId="ab">
    <w:name w:val="Intense Quote"/>
    <w:basedOn w:val="a"/>
    <w:next w:val="a"/>
    <w:link w:val="ac"/>
    <w:uiPriority w:val="30"/>
    <w:qFormat/>
    <w:rsid w:val="009763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763FF"/>
    <w:rPr>
      <w:i/>
      <w:iCs/>
      <w:color w:val="0F4761" w:themeColor="accent1" w:themeShade="BF"/>
    </w:rPr>
  </w:style>
  <w:style w:type="character" w:styleId="ad">
    <w:name w:val="Intense Reference"/>
    <w:basedOn w:val="a0"/>
    <w:uiPriority w:val="32"/>
    <w:qFormat/>
    <w:rsid w:val="009763FF"/>
    <w:rPr>
      <w:b/>
      <w:bCs/>
      <w:smallCaps/>
      <w:color w:val="0F4761" w:themeColor="accent1" w:themeShade="BF"/>
      <w:spacing w:val="5"/>
    </w:rPr>
  </w:style>
  <w:style w:type="paragraph" w:styleId="ae">
    <w:name w:val="header"/>
    <w:basedOn w:val="a"/>
    <w:link w:val="af"/>
    <w:uiPriority w:val="99"/>
    <w:unhideWhenUsed/>
    <w:rsid w:val="009763FF"/>
    <w:pPr>
      <w:tabs>
        <w:tab w:val="center" w:pos="4819"/>
        <w:tab w:val="right" w:pos="9639"/>
      </w:tabs>
      <w:spacing w:after="0" w:line="240" w:lineRule="auto"/>
    </w:pPr>
  </w:style>
  <w:style w:type="character" w:customStyle="1" w:styleId="af">
    <w:name w:val="Верхній колонтитул Знак"/>
    <w:basedOn w:val="a0"/>
    <w:link w:val="ae"/>
    <w:uiPriority w:val="99"/>
    <w:rsid w:val="009763FF"/>
  </w:style>
  <w:style w:type="paragraph" w:styleId="af0">
    <w:name w:val="footer"/>
    <w:basedOn w:val="a"/>
    <w:link w:val="af1"/>
    <w:uiPriority w:val="99"/>
    <w:unhideWhenUsed/>
    <w:rsid w:val="009763FF"/>
    <w:pPr>
      <w:tabs>
        <w:tab w:val="center" w:pos="4819"/>
        <w:tab w:val="right" w:pos="9639"/>
      </w:tabs>
      <w:spacing w:after="0" w:line="240" w:lineRule="auto"/>
    </w:pPr>
  </w:style>
  <w:style w:type="character" w:customStyle="1" w:styleId="af1">
    <w:name w:val="Нижній колонтитул Знак"/>
    <w:basedOn w:val="a0"/>
    <w:link w:val="af0"/>
    <w:uiPriority w:val="99"/>
    <w:rsid w:val="00976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697-18"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zakon.rada.gov.ua/laws/show/1697-18" TargetMode="External"/><Relationship Id="rId4" Type="http://schemas.openxmlformats.org/officeDocument/2006/relationships/webSettings" Target="webSettings.xml"/><Relationship Id="rId9" Type="http://schemas.openxmlformats.org/officeDocument/2006/relationships/hyperlink" Target="https://zakon.rada.gov.ua/laws/show/1697-18"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15525</Words>
  <Characters>8850</Characters>
  <DocSecurity>0</DocSecurity>
  <Lines>73</Lines>
  <Paragraphs>48</Paragraphs>
  <ScaleCrop>false</ScaleCrop>
  <Company/>
  <LinksUpToDate>false</LinksUpToDate>
  <CharactersWithSpaces>24327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2026-09-30T09:07:00Z</dcterms:created>
  <dcterms:modified xsi:type="dcterms:W3CDTF">2026-09-30T09:16:00Z</dcterms:modified>
</cp:coreProperties>
</file>