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DD9A" w14:textId="77777777" w:rsidR="001E03DC" w:rsidRPr="001E03DC" w:rsidRDefault="001E03DC" w:rsidP="001E03D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1E03DC">
        <w:rPr>
          <w:rFonts w:ascii="Times New Roman" w:eastAsia="Times New Roman" w:hAnsi="Times New Roman" w:cs="Times New Roman"/>
          <w:noProof/>
          <w:kern w:val="0"/>
          <w:sz w:val="19"/>
          <w:szCs w:val="20"/>
          <w:lang w:val="ru-RU" w:eastAsia="ru-RU"/>
          <w14:ligatures w14:val="none"/>
        </w:rPr>
        <w:drawing>
          <wp:inline distT="0" distB="0" distL="0" distR="0" wp14:anchorId="6DA613F1" wp14:editId="1757E356">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5B9A43AC" w14:textId="77777777" w:rsidR="001E03DC" w:rsidRPr="001E03DC" w:rsidRDefault="001E03DC" w:rsidP="001E03D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4822F886" w14:textId="77777777" w:rsidR="001E03DC" w:rsidRPr="001E03DC" w:rsidRDefault="001E03DC" w:rsidP="001E03DC">
      <w:pPr>
        <w:spacing w:after="0" w:line="240" w:lineRule="auto"/>
        <w:jc w:val="center"/>
        <w:rPr>
          <w:rFonts w:ascii="Times New Roman" w:eastAsia="Times New Roman" w:hAnsi="Times New Roman" w:cs="Times New Roman"/>
          <w:kern w:val="28"/>
          <w:sz w:val="32"/>
          <w:szCs w:val="32"/>
          <w:lang w:eastAsia="ru-RU"/>
          <w14:ligatures w14:val="none"/>
        </w:rPr>
      </w:pPr>
      <w:r w:rsidRPr="001E03DC">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1E03DC">
        <w:rPr>
          <w:rFonts w:ascii="Times New Roman" w:eastAsia="Times New Roman" w:hAnsi="Times New Roman" w:cs="Times New Roman"/>
          <w:bCs/>
          <w:kern w:val="28"/>
          <w:sz w:val="36"/>
          <w:szCs w:val="32"/>
          <w:lang w:eastAsia="ru-RU"/>
          <w14:ligatures w14:val="none"/>
        </w:rPr>
        <w:br/>
        <w:t>КОМІСІЯ ПРОКУРОРІВ</w:t>
      </w:r>
    </w:p>
    <w:p w14:paraId="00A4FAC2" w14:textId="77777777" w:rsidR="001E03DC" w:rsidRPr="001E03DC" w:rsidRDefault="001E03DC" w:rsidP="001E03DC">
      <w:pPr>
        <w:spacing w:after="0" w:line="240" w:lineRule="auto"/>
        <w:rPr>
          <w:rFonts w:ascii="Times New Roman" w:eastAsia="Times New Roman" w:hAnsi="Times New Roman" w:cs="Times New Roman"/>
          <w:kern w:val="28"/>
          <w:sz w:val="28"/>
          <w:szCs w:val="28"/>
          <w:lang w:eastAsia="uk-UA"/>
          <w14:ligatures w14:val="none"/>
        </w:rPr>
      </w:pPr>
    </w:p>
    <w:p w14:paraId="5434A24B" w14:textId="77777777" w:rsidR="001E03DC" w:rsidRPr="001E03DC" w:rsidRDefault="001E03DC" w:rsidP="001E03DC">
      <w:pPr>
        <w:spacing w:after="0" w:line="240" w:lineRule="auto"/>
        <w:rPr>
          <w:rFonts w:ascii="Times New Roman" w:eastAsia="Times New Roman" w:hAnsi="Times New Roman" w:cs="Times New Roman"/>
          <w:kern w:val="28"/>
          <w:sz w:val="28"/>
          <w:szCs w:val="28"/>
          <w:lang w:eastAsia="uk-UA"/>
          <w14:ligatures w14:val="none"/>
        </w:rPr>
      </w:pPr>
    </w:p>
    <w:p w14:paraId="0242EB79" w14:textId="77777777" w:rsidR="001E03DC" w:rsidRPr="001E03DC" w:rsidRDefault="001E03DC" w:rsidP="001E03DC">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1E03DC">
        <w:rPr>
          <w:rFonts w:ascii="Times New Roman" w:eastAsia="Times New Roman" w:hAnsi="Times New Roman" w:cs="Times New Roman"/>
          <w:b/>
          <w:kern w:val="28"/>
          <w:sz w:val="28"/>
          <w:szCs w:val="28"/>
          <w:lang w:eastAsia="uk-UA"/>
          <w14:ligatures w14:val="none"/>
        </w:rPr>
        <w:t>Р І Ш Е Н Н Я</w:t>
      </w:r>
    </w:p>
    <w:p w14:paraId="5C501FD3" w14:textId="77777777" w:rsidR="001E03DC" w:rsidRPr="001E03DC" w:rsidRDefault="001E03DC" w:rsidP="001E03DC">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08E1DB91" w14:textId="77777777" w:rsidR="001E03DC" w:rsidRPr="001E03DC" w:rsidRDefault="001E03DC" w:rsidP="001E03DC">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1"/>
        <w:gridCol w:w="2835"/>
        <w:gridCol w:w="3399"/>
      </w:tblGrid>
      <w:tr w:rsidR="001E03DC" w:rsidRPr="001E03DC" w14:paraId="3B3A52BF" w14:textId="77777777" w:rsidTr="005E3F77">
        <w:trPr>
          <w:trHeight w:val="460"/>
        </w:trPr>
        <w:tc>
          <w:tcPr>
            <w:tcW w:w="1717" w:type="pct"/>
            <w:hideMark/>
          </w:tcPr>
          <w:p w14:paraId="5BB10218" w14:textId="77777777" w:rsidR="001E03DC" w:rsidRPr="001E03DC" w:rsidRDefault="001E03DC" w:rsidP="001E03DC">
            <w:pPr>
              <w:spacing w:after="0" w:line="240" w:lineRule="auto"/>
              <w:ind w:left="-113"/>
              <w:jc w:val="both"/>
              <w:rPr>
                <w:rFonts w:ascii="Times New Roman" w:eastAsia="Times New Roman" w:hAnsi="Times New Roman" w:cs="Times New Roman"/>
                <w:b/>
                <w:sz w:val="28"/>
                <w:lang w:eastAsia="ru-RU"/>
              </w:rPr>
            </w:pPr>
            <w:r w:rsidRPr="001E03DC">
              <w:rPr>
                <w:rFonts w:ascii="Times New Roman" w:eastAsia="Times New Roman" w:hAnsi="Times New Roman" w:cs="Times New Roman"/>
                <w:b/>
                <w:sz w:val="28"/>
                <w:lang w:eastAsia="ru-RU"/>
              </w:rPr>
              <w:t>10 лютого 2026 року</w:t>
            </w:r>
          </w:p>
        </w:tc>
        <w:tc>
          <w:tcPr>
            <w:tcW w:w="1493" w:type="pct"/>
            <w:hideMark/>
          </w:tcPr>
          <w:p w14:paraId="30AA4A4E" w14:textId="77777777" w:rsidR="001E03DC" w:rsidRPr="001E03DC" w:rsidRDefault="001E03DC" w:rsidP="001E03DC">
            <w:pPr>
              <w:spacing w:after="0" w:line="240" w:lineRule="auto"/>
              <w:jc w:val="center"/>
              <w:rPr>
                <w:rFonts w:ascii="Times New Roman" w:eastAsia="Times New Roman" w:hAnsi="Times New Roman" w:cs="Times New Roman"/>
                <w:b/>
                <w:sz w:val="28"/>
                <w:lang w:eastAsia="ru-RU"/>
              </w:rPr>
            </w:pPr>
            <w:r w:rsidRPr="001E03DC">
              <w:rPr>
                <w:rFonts w:ascii="Times New Roman" w:eastAsia="Times New Roman" w:hAnsi="Times New Roman" w:cs="Times New Roman"/>
                <w:b/>
                <w:sz w:val="28"/>
                <w:lang w:eastAsia="ru-RU"/>
              </w:rPr>
              <w:t>Київ</w:t>
            </w:r>
          </w:p>
        </w:tc>
        <w:tc>
          <w:tcPr>
            <w:tcW w:w="1790" w:type="pct"/>
            <w:hideMark/>
          </w:tcPr>
          <w:p w14:paraId="0FF16848" w14:textId="77777777" w:rsidR="001E03DC" w:rsidRPr="001E03DC" w:rsidRDefault="001E03DC" w:rsidP="001E03DC">
            <w:pPr>
              <w:spacing w:after="0" w:line="240" w:lineRule="auto"/>
              <w:ind w:firstLine="567"/>
              <w:jc w:val="right"/>
              <w:rPr>
                <w:rFonts w:ascii="Times New Roman" w:eastAsia="Times New Roman" w:hAnsi="Times New Roman" w:cs="Times New Roman"/>
                <w:b/>
                <w:sz w:val="28"/>
                <w:lang w:eastAsia="ru-RU"/>
              </w:rPr>
            </w:pPr>
            <w:r w:rsidRPr="001E03DC">
              <w:rPr>
                <w:rFonts w:ascii="Times New Roman" w:eastAsia="Times New Roman" w:hAnsi="Times New Roman" w:cs="Times New Roman"/>
                <w:b/>
                <w:sz w:val="28"/>
                <w:lang w:eastAsia="ru-RU"/>
              </w:rPr>
              <w:t xml:space="preserve">            № 93дс-26 </w:t>
            </w:r>
          </w:p>
        </w:tc>
      </w:tr>
    </w:tbl>
    <w:p w14:paraId="478532E4" w14:textId="77777777" w:rsidR="001E03DC" w:rsidRPr="001E03DC" w:rsidRDefault="001E03DC" w:rsidP="001E03DC">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p>
    <w:p w14:paraId="5BFE35EF" w14:textId="77777777" w:rsidR="001E03DC" w:rsidRPr="001E03DC" w:rsidRDefault="001E03DC" w:rsidP="001E03DC">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1E03DC">
        <w:rPr>
          <w:rFonts w:ascii="Times New Roman" w:eastAsia="Calibri" w:hAnsi="Times New Roman" w:cs="Times New Roman"/>
          <w:b/>
          <w:noProof/>
          <w:kern w:val="0"/>
          <w:sz w:val="28"/>
          <w:szCs w:val="28"/>
          <w:lang w:eastAsia="uk-UA"/>
          <w14:ligatures w14:val="none"/>
        </w:rPr>
        <w:t xml:space="preserve">Про відмову у відкритті </w:t>
      </w:r>
    </w:p>
    <w:p w14:paraId="4267FB40" w14:textId="77777777" w:rsidR="001E03DC" w:rsidRPr="001E03DC" w:rsidRDefault="001E03DC" w:rsidP="001E03DC">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1E03DC">
        <w:rPr>
          <w:rFonts w:ascii="Times New Roman" w:eastAsia="Calibri" w:hAnsi="Times New Roman" w:cs="Times New Roman"/>
          <w:b/>
          <w:noProof/>
          <w:kern w:val="0"/>
          <w:sz w:val="28"/>
          <w:szCs w:val="28"/>
          <w:lang w:eastAsia="uk-UA"/>
          <w14:ligatures w14:val="none"/>
        </w:rPr>
        <w:t>дисциплінарного провадження</w:t>
      </w:r>
    </w:p>
    <w:p w14:paraId="2A1E8F88" w14:textId="77777777" w:rsidR="001E03DC" w:rsidRPr="001E03DC" w:rsidRDefault="001E03DC" w:rsidP="001E03DC">
      <w:pPr>
        <w:widowControl w:val="0"/>
        <w:spacing w:after="200" w:line="240" w:lineRule="auto"/>
        <w:contextualSpacing/>
        <w:jc w:val="both"/>
        <w:rPr>
          <w:rFonts w:ascii="Times New Roman" w:eastAsia="Calibri" w:hAnsi="Times New Roman" w:cs="Times New Roman"/>
          <w:b/>
          <w:noProof/>
          <w:kern w:val="0"/>
          <w:sz w:val="28"/>
          <w:szCs w:val="28"/>
          <w:lang w:eastAsia="uk-UA"/>
          <w14:ligatures w14:val="none"/>
        </w:rPr>
      </w:pPr>
    </w:p>
    <w:p w14:paraId="7175209B" w14:textId="7B315BAF" w:rsidR="001E03DC" w:rsidRPr="001E03DC" w:rsidRDefault="001E03DC" w:rsidP="001E03DC">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1E03DC">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Радзівон М.О., розглянувши дисциплінарну </w:t>
      </w:r>
      <w:r w:rsidR="000C494D">
        <w:rPr>
          <w:rFonts w:ascii="Times New Roman" w:eastAsia="Calibri" w:hAnsi="Times New Roman" w:cs="Times New Roman"/>
          <w:kern w:val="0"/>
          <w:sz w:val="28"/>
          <w:szCs w:val="28"/>
          <w14:ligatures w14:val="none"/>
        </w:rPr>
        <w:t>Особа 1</w:t>
      </w:r>
      <w:r w:rsidRPr="001E03DC">
        <w:rPr>
          <w:rFonts w:ascii="Times New Roman" w:eastAsia="Calibri" w:hAnsi="Times New Roman" w:cs="Times New Roman"/>
          <w:kern w:val="0"/>
          <w:sz w:val="28"/>
          <w:szCs w:val="28"/>
          <w14:ligatures w14:val="none"/>
        </w:rPr>
        <w:t xml:space="preserve"> стосовно прокурора відділу Офісу Генерального прокурора Данькова Андрія Юрійовича,</w:t>
      </w:r>
    </w:p>
    <w:p w14:paraId="3570D019" w14:textId="77777777" w:rsidR="001E03DC" w:rsidRPr="001E03DC" w:rsidRDefault="001E03DC" w:rsidP="001E03DC">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43EC173D" w14:textId="77777777" w:rsidR="001E03DC" w:rsidRPr="001E03DC" w:rsidRDefault="001E03DC" w:rsidP="001E03DC">
      <w:pPr>
        <w:widowControl w:val="0"/>
        <w:tabs>
          <w:tab w:val="left" w:pos="993"/>
        </w:tabs>
        <w:spacing w:after="200" w:line="240" w:lineRule="auto"/>
        <w:ind w:firstLine="567"/>
        <w:jc w:val="center"/>
        <w:rPr>
          <w:rFonts w:ascii="Times New Roman" w:eastAsia="Calibri" w:hAnsi="Times New Roman" w:cs="Times New Roman"/>
          <w:b/>
          <w:noProof/>
          <w:kern w:val="0"/>
          <w:sz w:val="28"/>
          <w:szCs w:val="28"/>
          <w:lang w:eastAsia="uk-UA"/>
          <w14:ligatures w14:val="none"/>
        </w:rPr>
      </w:pPr>
      <w:r w:rsidRPr="001E03DC">
        <w:rPr>
          <w:rFonts w:ascii="Times New Roman" w:eastAsia="Calibri" w:hAnsi="Times New Roman" w:cs="Times New Roman"/>
          <w:b/>
          <w:noProof/>
          <w:kern w:val="0"/>
          <w:sz w:val="28"/>
          <w:szCs w:val="28"/>
          <w:lang w:eastAsia="uk-UA"/>
          <w14:ligatures w14:val="none"/>
        </w:rPr>
        <w:t>УСТАНОВИВ:</w:t>
      </w:r>
    </w:p>
    <w:p w14:paraId="534455ED" w14:textId="77777777" w:rsidR="001E03DC" w:rsidRPr="001E03DC" w:rsidRDefault="001E03DC" w:rsidP="001E03DC">
      <w:pPr>
        <w:widowControl w:val="0"/>
        <w:numPr>
          <w:ilvl w:val="0"/>
          <w:numId w:val="1"/>
        </w:numPr>
        <w:tabs>
          <w:tab w:val="left" w:pos="993"/>
        </w:tabs>
        <w:spacing w:after="200" w:line="240" w:lineRule="auto"/>
        <w:ind w:hanging="218"/>
        <w:contextualSpacing/>
        <w:rPr>
          <w:rFonts w:ascii="Times New Roman" w:eastAsia="Calibri" w:hAnsi="Times New Roman" w:cs="Times New Roman"/>
          <w:b/>
          <w:noProof/>
          <w:kern w:val="0"/>
          <w:sz w:val="28"/>
          <w:szCs w:val="28"/>
          <w:lang w:eastAsia="uk-UA"/>
          <w14:ligatures w14:val="none"/>
        </w:rPr>
      </w:pPr>
      <w:r w:rsidRPr="001E03DC">
        <w:rPr>
          <w:rFonts w:ascii="Times New Roman" w:eastAsia="Calibri" w:hAnsi="Times New Roman" w:cs="Times New Roman"/>
          <w:b/>
          <w:kern w:val="0"/>
          <w:sz w:val="28"/>
          <w:szCs w:val="28"/>
          <w14:ligatures w14:val="none"/>
        </w:rPr>
        <w:t xml:space="preserve"> Інформація про зміст скарги</w:t>
      </w:r>
    </w:p>
    <w:p w14:paraId="7FA14BF8" w14:textId="77777777" w:rsidR="001E03DC" w:rsidRPr="001E03DC" w:rsidRDefault="001E03DC" w:rsidP="001E03DC">
      <w:pPr>
        <w:widowControl w:val="0"/>
        <w:tabs>
          <w:tab w:val="left" w:pos="993"/>
        </w:tabs>
        <w:spacing w:after="200" w:line="240" w:lineRule="auto"/>
        <w:ind w:left="709"/>
        <w:contextualSpacing/>
        <w:rPr>
          <w:rFonts w:ascii="Times New Roman" w:eastAsia="Calibri" w:hAnsi="Times New Roman" w:cs="Times New Roman"/>
          <w:b/>
          <w:noProof/>
          <w:kern w:val="0"/>
          <w:sz w:val="28"/>
          <w:szCs w:val="28"/>
          <w:lang w:eastAsia="uk-UA"/>
          <w14:ligatures w14:val="none"/>
        </w:rPr>
      </w:pPr>
    </w:p>
    <w:p w14:paraId="69EC785B" w14:textId="5F6AF7E4" w:rsidR="001E03DC" w:rsidRPr="001E03DC" w:rsidRDefault="001E03DC" w:rsidP="001E03DC">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1E03DC">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w:t>
      </w:r>
      <w:r w:rsidR="000C494D">
        <w:rPr>
          <w:rFonts w:ascii="Times New Roman" w:eastAsia="Calibri" w:hAnsi="Times New Roman" w:cs="Times New Roman"/>
          <w:kern w:val="0"/>
          <w:sz w:val="28"/>
          <w:szCs w:val="28"/>
          <w14:ligatures w14:val="none"/>
        </w:rPr>
        <w:t>Особа 1,</w:t>
      </w:r>
      <w:r w:rsidRPr="001E03DC">
        <w:rPr>
          <w:rFonts w:ascii="Times New Roman" w:eastAsia="Calibri" w:hAnsi="Times New Roman" w:cs="Times New Roman"/>
          <w:kern w:val="0"/>
          <w:sz w:val="28"/>
          <w:szCs w:val="28"/>
          <w14:ligatures w14:val="none"/>
        </w:rPr>
        <w:t xml:space="preserve"> яка діє в інтересах </w:t>
      </w:r>
      <w:r w:rsidR="000C494D">
        <w:rPr>
          <w:rFonts w:ascii="Times New Roman" w:eastAsia="Calibri" w:hAnsi="Times New Roman" w:cs="Times New Roman"/>
          <w:kern w:val="0"/>
          <w:sz w:val="28"/>
          <w:szCs w:val="28"/>
          <w14:ligatures w14:val="none"/>
        </w:rPr>
        <w:t>Особа 2,</w:t>
      </w:r>
      <w:r w:rsidRPr="001E03DC">
        <w:rPr>
          <w:rFonts w:ascii="Times New Roman" w:eastAsia="Calibri" w:hAnsi="Times New Roman" w:cs="Times New Roman"/>
          <w:kern w:val="0"/>
          <w:sz w:val="28"/>
          <w:szCs w:val="28"/>
          <w14:ligatures w14:val="none"/>
        </w:rPr>
        <w:t xml:space="preserve"> про вчинення дисциплінарного проступку прокурором Даньковим А.Ю.</w:t>
      </w:r>
    </w:p>
    <w:p w14:paraId="2FD2204A" w14:textId="77777777" w:rsidR="001E03DC" w:rsidRPr="001E03DC" w:rsidRDefault="001E03DC" w:rsidP="001E03DC">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1E03DC">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02 лютого 2026 року). </w:t>
      </w:r>
    </w:p>
    <w:p w14:paraId="2B2D7992" w14:textId="77777777" w:rsidR="001E03DC" w:rsidRPr="001E03DC" w:rsidRDefault="001E03DC" w:rsidP="001E03DC">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1E03DC">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0A9DA2D8" w14:textId="209EE738" w:rsidR="001E03DC" w:rsidRPr="001E03DC" w:rsidRDefault="001E03DC" w:rsidP="001E03DC">
      <w:pPr>
        <w:spacing w:after="0" w:line="240" w:lineRule="auto"/>
        <w:ind w:firstLine="708"/>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Авторка скарги зазначила, що прокурором Даньковим А.Ю. здійснюється процесуальне керівництво досудовим розслідуванням у  кримінальному</w:t>
      </w:r>
      <w:r w:rsidR="00C713C2">
        <w:rPr>
          <w:rFonts w:ascii="Times New Roman" w:eastAsia="Aptos" w:hAnsi="Times New Roman" w:cs="Times New Roman"/>
          <w:color w:val="000000"/>
          <w:sz w:val="28"/>
          <w:szCs w:val="28"/>
        </w:rPr>
        <w:t xml:space="preserve"> </w:t>
      </w:r>
      <w:r w:rsidRPr="001E03DC">
        <w:rPr>
          <w:rFonts w:ascii="Times New Roman" w:eastAsia="Aptos" w:hAnsi="Times New Roman" w:cs="Times New Roman"/>
          <w:color w:val="000000"/>
          <w:sz w:val="28"/>
          <w:szCs w:val="28"/>
        </w:rPr>
        <w:t xml:space="preserve">провадженні № </w:t>
      </w:r>
      <w:r w:rsidR="000C494D">
        <w:rPr>
          <w:rFonts w:ascii="Times New Roman" w:eastAsia="Aptos" w:hAnsi="Times New Roman" w:cs="Times New Roman"/>
          <w:color w:val="000000"/>
          <w:sz w:val="28"/>
          <w:szCs w:val="28"/>
        </w:rPr>
        <w:t>(конфіденційна інформація)</w:t>
      </w:r>
      <w:r w:rsidRPr="001E03DC">
        <w:rPr>
          <w:rFonts w:ascii="Times New Roman" w:eastAsia="Aptos" w:hAnsi="Times New Roman" w:cs="Times New Roman"/>
          <w:color w:val="000000"/>
          <w:sz w:val="28"/>
          <w:szCs w:val="28"/>
        </w:rPr>
        <w:t xml:space="preserve">, в якому </w:t>
      </w:r>
      <w:r w:rsidR="000C494D">
        <w:rPr>
          <w:rFonts w:ascii="Times New Roman" w:eastAsia="Aptos" w:hAnsi="Times New Roman" w:cs="Times New Roman"/>
          <w:color w:val="000000"/>
          <w:sz w:val="28"/>
          <w:szCs w:val="28"/>
        </w:rPr>
        <w:t>Особа 2</w:t>
      </w:r>
      <w:r w:rsidRPr="001E03DC">
        <w:rPr>
          <w:rFonts w:ascii="Times New Roman" w:eastAsia="Aptos" w:hAnsi="Times New Roman" w:cs="Times New Roman"/>
          <w:color w:val="000000"/>
          <w:sz w:val="28"/>
          <w:szCs w:val="28"/>
        </w:rPr>
        <w:t xml:space="preserve"> є підозрюваним у вчиненні кримінальних правопорушень, передбачених ч.ч. 1, 2 ст. 255, ч. 2 </w:t>
      </w:r>
      <w:r w:rsidRPr="001E03DC">
        <w:rPr>
          <w:rFonts w:ascii="Times New Roman" w:eastAsia="Aptos" w:hAnsi="Times New Roman" w:cs="Times New Roman"/>
          <w:color w:val="000000"/>
          <w:sz w:val="28"/>
          <w:szCs w:val="28"/>
        </w:rPr>
        <w:br/>
        <w:t xml:space="preserve">ст. 302, ч. 3 ст. 303, ч. 3 ст. 368 Кримінального кодексу України </w:t>
      </w:r>
      <w:r w:rsidRPr="001E03DC">
        <w:rPr>
          <w:rFonts w:ascii="Times New Roman" w:eastAsia="Aptos" w:hAnsi="Times New Roman" w:cs="Times New Roman"/>
          <w:color w:val="000000"/>
          <w:sz w:val="28"/>
          <w:szCs w:val="28"/>
        </w:rPr>
        <w:br/>
        <w:t>(далі – КК України).</w:t>
      </w:r>
    </w:p>
    <w:p w14:paraId="5C7CF2E9" w14:textId="5C3FE4EC" w:rsidR="001E03DC" w:rsidRPr="001E03DC" w:rsidRDefault="001E03DC" w:rsidP="001E03DC">
      <w:pPr>
        <w:spacing w:after="0" w:line="240" w:lineRule="auto"/>
        <w:ind w:firstLine="708"/>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 xml:space="preserve">Постановою Данькова А.Ю. від 24 квітня 2023 року виділено кримінальне провадження № </w:t>
      </w:r>
      <w:r w:rsidR="000C494D">
        <w:rPr>
          <w:rFonts w:ascii="Times New Roman" w:eastAsia="Aptos" w:hAnsi="Times New Roman" w:cs="Times New Roman"/>
          <w:color w:val="000000"/>
          <w:sz w:val="28"/>
          <w:szCs w:val="28"/>
        </w:rPr>
        <w:t>(конфіденційна інформація)</w:t>
      </w:r>
      <w:r w:rsidRPr="001E03DC">
        <w:rPr>
          <w:rFonts w:ascii="Times New Roman" w:eastAsia="Aptos" w:hAnsi="Times New Roman" w:cs="Times New Roman"/>
          <w:color w:val="000000"/>
          <w:sz w:val="28"/>
          <w:szCs w:val="28"/>
        </w:rPr>
        <w:t xml:space="preserve"> від 22 червня 2022 року, за ознаками кримінальних правопорушень, передбачених ч.ч. 1, 2, 3 ст. 255, ч. 2 ст. 302, </w:t>
      </w:r>
      <w:r w:rsidR="00C713C2">
        <w:rPr>
          <w:rFonts w:ascii="Times New Roman" w:eastAsia="Aptos" w:hAnsi="Times New Roman" w:cs="Times New Roman"/>
          <w:color w:val="000000"/>
          <w:sz w:val="28"/>
          <w:szCs w:val="28"/>
        </w:rPr>
        <w:br/>
      </w:r>
      <w:r w:rsidRPr="001E03DC">
        <w:rPr>
          <w:rFonts w:ascii="Times New Roman" w:eastAsia="Aptos" w:hAnsi="Times New Roman" w:cs="Times New Roman"/>
          <w:color w:val="000000"/>
          <w:sz w:val="28"/>
          <w:szCs w:val="28"/>
        </w:rPr>
        <w:t xml:space="preserve">ч.ч. 2, 3 ст. 303 КК України. У вказаному кримінальному провадженні </w:t>
      </w:r>
      <w:r w:rsidRPr="001E03DC">
        <w:rPr>
          <w:rFonts w:ascii="Times New Roman" w:eastAsia="Aptos" w:hAnsi="Times New Roman" w:cs="Times New Roman"/>
          <w:color w:val="000000"/>
          <w:sz w:val="28"/>
          <w:szCs w:val="28"/>
        </w:rPr>
        <w:br/>
      </w:r>
      <w:r w:rsidR="000C494D">
        <w:rPr>
          <w:rFonts w:ascii="Times New Roman" w:eastAsia="Aptos" w:hAnsi="Times New Roman" w:cs="Times New Roman"/>
          <w:color w:val="000000"/>
          <w:sz w:val="28"/>
          <w:szCs w:val="28"/>
        </w:rPr>
        <w:t>Особа 2</w:t>
      </w:r>
      <w:r w:rsidRPr="001E03DC">
        <w:rPr>
          <w:rFonts w:ascii="Times New Roman" w:eastAsia="Aptos" w:hAnsi="Times New Roman" w:cs="Times New Roman"/>
          <w:color w:val="000000"/>
          <w:sz w:val="28"/>
          <w:szCs w:val="28"/>
        </w:rPr>
        <w:t xml:space="preserve"> 13 лютого 2023 року повідомлено про підозру.</w:t>
      </w:r>
    </w:p>
    <w:p w14:paraId="407FC88F" w14:textId="203CEF83" w:rsidR="001E03DC" w:rsidRPr="001E03DC" w:rsidRDefault="001E03DC" w:rsidP="001E03DC">
      <w:pPr>
        <w:spacing w:after="0" w:line="240" w:lineRule="auto"/>
        <w:ind w:firstLine="708"/>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 xml:space="preserve">Надалі Даньковим А.Ю. 24 квітня 2023 року винесено постанову про зупинення досудового розслідування у кримінальному провадженні </w:t>
      </w:r>
      <w:r w:rsidRPr="001E03DC">
        <w:rPr>
          <w:rFonts w:ascii="Times New Roman" w:eastAsia="Aptos" w:hAnsi="Times New Roman" w:cs="Times New Roman"/>
          <w:color w:val="000000"/>
          <w:sz w:val="28"/>
          <w:szCs w:val="28"/>
        </w:rPr>
        <w:br/>
      </w:r>
      <w:r w:rsidRPr="001E03DC">
        <w:rPr>
          <w:rFonts w:ascii="Times New Roman" w:eastAsia="Aptos" w:hAnsi="Times New Roman" w:cs="Times New Roman"/>
          <w:color w:val="000000"/>
          <w:sz w:val="28"/>
          <w:szCs w:val="28"/>
        </w:rPr>
        <w:lastRenderedPageBreak/>
        <w:t xml:space="preserve">№ </w:t>
      </w:r>
      <w:r w:rsidR="000C494D">
        <w:rPr>
          <w:rFonts w:ascii="Times New Roman" w:eastAsia="Aptos" w:hAnsi="Times New Roman" w:cs="Times New Roman"/>
          <w:color w:val="000000"/>
          <w:sz w:val="28"/>
          <w:szCs w:val="28"/>
        </w:rPr>
        <w:t>(конфіденційна інформація)</w:t>
      </w:r>
      <w:r w:rsidRPr="001E03DC">
        <w:rPr>
          <w:rFonts w:ascii="Times New Roman" w:eastAsia="Aptos" w:hAnsi="Times New Roman" w:cs="Times New Roman"/>
          <w:color w:val="000000"/>
          <w:sz w:val="28"/>
          <w:szCs w:val="28"/>
        </w:rPr>
        <w:t>, яка, на думку скаржниці, є необґрунтованою та прийнята без передбачених законом підстав.</w:t>
      </w:r>
    </w:p>
    <w:p w14:paraId="013DEFB8" w14:textId="78F305EF" w:rsidR="001E03DC" w:rsidRPr="001E03DC" w:rsidRDefault="001E03DC" w:rsidP="001E03DC">
      <w:pPr>
        <w:spacing w:after="0" w:line="240" w:lineRule="auto"/>
        <w:ind w:firstLine="567"/>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 xml:space="preserve">Скаржниця зазначила, що ухвалою Печерського районного суду м. Києва від 03 червня 2025 року у справі № </w:t>
      </w:r>
      <w:r w:rsidR="000C494D">
        <w:rPr>
          <w:rFonts w:ascii="Times New Roman" w:eastAsia="Aptos" w:hAnsi="Times New Roman" w:cs="Times New Roman"/>
          <w:color w:val="000000"/>
          <w:sz w:val="28"/>
          <w:szCs w:val="28"/>
        </w:rPr>
        <w:t xml:space="preserve">(конфіденційна інформація) </w:t>
      </w:r>
      <w:r w:rsidRPr="001E03DC">
        <w:rPr>
          <w:rFonts w:ascii="Times New Roman" w:eastAsia="Aptos" w:hAnsi="Times New Roman" w:cs="Times New Roman"/>
          <w:color w:val="000000"/>
          <w:sz w:val="28"/>
          <w:szCs w:val="28"/>
        </w:rPr>
        <w:t xml:space="preserve">скаргу адвоката підозрюваного частково задоволено та скасовано постанову прокурора </w:t>
      </w:r>
      <w:r w:rsidR="000C494D">
        <w:rPr>
          <w:rFonts w:ascii="Times New Roman" w:eastAsia="Aptos" w:hAnsi="Times New Roman" w:cs="Times New Roman"/>
          <w:color w:val="000000"/>
          <w:sz w:val="28"/>
          <w:szCs w:val="28"/>
        </w:rPr>
        <w:br/>
      </w:r>
      <w:r w:rsidRPr="001E03DC">
        <w:rPr>
          <w:rFonts w:ascii="Times New Roman" w:eastAsia="Aptos" w:hAnsi="Times New Roman" w:cs="Times New Roman"/>
          <w:color w:val="000000"/>
          <w:sz w:val="28"/>
          <w:szCs w:val="28"/>
        </w:rPr>
        <w:t>Данькова А.Ю. про зупинення досудового розслідування у зазначеному кримінальному провадженні.</w:t>
      </w:r>
    </w:p>
    <w:p w14:paraId="40220A2F" w14:textId="77777777" w:rsidR="001E03DC" w:rsidRPr="001E03DC" w:rsidRDefault="001E03DC" w:rsidP="001E03D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1E03DC">
        <w:rPr>
          <w:rFonts w:ascii="Times New Roman" w:eastAsia="Times New Roman" w:hAnsi="Times New Roman" w:cs="Times New Roman"/>
          <w:kern w:val="0"/>
          <w:sz w:val="28"/>
          <w:szCs w:val="28"/>
          <w:lang w:eastAsia="uk-UA"/>
          <w14:ligatures w14:val="none"/>
        </w:rPr>
        <w:t xml:space="preserve">Крім того, скаржниця направила клопотання до Печерського районного суду м. Києва про встановлення процесуальних строків у межах зазначеного кримінального провадження. </w:t>
      </w:r>
    </w:p>
    <w:p w14:paraId="74ED8A95" w14:textId="53590604" w:rsidR="001E03DC" w:rsidRPr="001E03DC" w:rsidRDefault="001E03DC" w:rsidP="001E03D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1E03DC">
        <w:rPr>
          <w:rFonts w:ascii="Times New Roman" w:eastAsia="Times New Roman" w:hAnsi="Times New Roman" w:cs="Times New Roman"/>
          <w:kern w:val="0"/>
          <w:sz w:val="28"/>
          <w:szCs w:val="28"/>
          <w:lang w:eastAsia="uk-UA"/>
          <w14:ligatures w14:val="none"/>
        </w:rPr>
        <w:t xml:space="preserve">Ухвалою Печерського районного суду м. Києва від 20 серпня 2025 року у справі № </w:t>
      </w:r>
      <w:r w:rsidR="000C494D">
        <w:rPr>
          <w:rFonts w:ascii="Times New Roman" w:eastAsia="Aptos" w:hAnsi="Times New Roman" w:cs="Times New Roman"/>
          <w:color w:val="000000"/>
          <w:sz w:val="28"/>
          <w:szCs w:val="28"/>
        </w:rPr>
        <w:t>(конфіденційна інформація)</w:t>
      </w:r>
      <w:r w:rsidRPr="001E03DC">
        <w:rPr>
          <w:rFonts w:ascii="Times New Roman" w:eastAsia="Times New Roman" w:hAnsi="Times New Roman" w:cs="Times New Roman"/>
          <w:kern w:val="0"/>
          <w:sz w:val="28"/>
          <w:szCs w:val="28"/>
          <w:lang w:eastAsia="uk-UA"/>
          <w14:ligatures w14:val="none"/>
        </w:rPr>
        <w:t xml:space="preserve"> було встановлено строк 10 днів з дня постановлення ухвали для вчинення дій, передбачених ч. 2 ст. 283 Кримінального процесуального кодексу України (далі – КПК України)</w:t>
      </w:r>
      <w:r w:rsidRPr="001E03DC">
        <w:rPr>
          <w:rFonts w:ascii="Times New Roman" w:eastAsia="Times New Roman" w:hAnsi="Times New Roman" w:cs="Times New Roman"/>
          <w:b/>
          <w:bCs/>
          <w:kern w:val="0"/>
          <w:sz w:val="28"/>
          <w:szCs w:val="28"/>
          <w:lang w:eastAsia="uk-UA"/>
          <w14:ligatures w14:val="none"/>
        </w:rPr>
        <w:t>,</w:t>
      </w:r>
      <w:r w:rsidRPr="001E03DC">
        <w:rPr>
          <w:rFonts w:ascii="Times New Roman" w:eastAsia="Times New Roman" w:hAnsi="Times New Roman" w:cs="Times New Roman"/>
          <w:kern w:val="0"/>
          <w:sz w:val="28"/>
          <w:szCs w:val="28"/>
          <w:lang w:eastAsia="uk-UA"/>
          <w14:ligatures w14:val="none"/>
        </w:rPr>
        <w:t xml:space="preserve"> що, на думку скаржниці, свідчить про систематичне ігнорування прокурором вимог кримінального процесуального законодавства та судових рішень.</w:t>
      </w:r>
    </w:p>
    <w:p w14:paraId="57EA75CE" w14:textId="77777777" w:rsidR="001E03DC" w:rsidRPr="001E03DC" w:rsidRDefault="001E03DC" w:rsidP="001E03D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1E03DC">
        <w:rPr>
          <w:rFonts w:ascii="Times New Roman" w:eastAsia="Times New Roman" w:hAnsi="Times New Roman" w:cs="Times New Roman"/>
          <w:kern w:val="0"/>
          <w:sz w:val="28"/>
          <w:szCs w:val="28"/>
          <w:lang w:eastAsia="uk-UA"/>
          <w14:ligatures w14:val="none"/>
        </w:rPr>
        <w:t>У зв’язку з невиконанням, на переконання скаржниці, зазначених процесуальних обов’язків 20 жовтня 2025 року нею подано заяву про вчинення кримінального правопорушення прокурором Даньковим А.Ю.</w:t>
      </w:r>
    </w:p>
    <w:p w14:paraId="58B64D74" w14:textId="77777777" w:rsidR="001E03DC" w:rsidRPr="001E03DC" w:rsidRDefault="001E03DC" w:rsidP="001E03D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1E03DC">
        <w:rPr>
          <w:rFonts w:ascii="Times New Roman" w:eastAsia="Times New Roman" w:hAnsi="Times New Roman" w:cs="Times New Roman"/>
          <w:kern w:val="0"/>
          <w:sz w:val="28"/>
          <w:szCs w:val="28"/>
          <w:lang w:eastAsia="uk-UA"/>
          <w14:ligatures w14:val="none"/>
        </w:rPr>
        <w:t>Згодом 27 листопада 2025 року скаржниця звернулася до суду зі скаргою про визнання протиправною бездіяльності уповноважених осіб Київської міської прокуратури, яка полягала у невнесенні до Єдиного реєстру досудових розслідувань (далі – ЄРДР) відомостей про кримінальне правопорушення після отримання заяви про кримінальне правопорушення, ймовірно вчинене прокурором Даньковим А.Ю.</w:t>
      </w:r>
    </w:p>
    <w:p w14:paraId="64C65160" w14:textId="5701F92A" w:rsidR="001E03DC" w:rsidRPr="001E03DC" w:rsidRDefault="001E03DC" w:rsidP="001E03D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1E03DC">
        <w:rPr>
          <w:rFonts w:ascii="Times New Roman" w:eastAsia="Times New Roman" w:hAnsi="Times New Roman" w:cs="Times New Roman"/>
          <w:kern w:val="0"/>
          <w:sz w:val="28"/>
          <w:szCs w:val="28"/>
          <w:lang w:eastAsia="uk-UA"/>
          <w14:ligatures w14:val="none"/>
        </w:rPr>
        <w:t xml:space="preserve">Ухвалою слідчого судді Печерського районного суду м. Києва від 09 грудня 2025 року у справі № </w:t>
      </w:r>
      <w:r w:rsidR="000C494D">
        <w:rPr>
          <w:rFonts w:ascii="Times New Roman" w:eastAsia="Aptos" w:hAnsi="Times New Roman" w:cs="Times New Roman"/>
          <w:color w:val="000000"/>
          <w:sz w:val="28"/>
          <w:szCs w:val="28"/>
        </w:rPr>
        <w:t xml:space="preserve">(конфіденційна інформація) </w:t>
      </w:r>
      <w:r w:rsidRPr="001E03DC">
        <w:rPr>
          <w:rFonts w:ascii="Times New Roman" w:eastAsia="Times New Roman" w:hAnsi="Times New Roman" w:cs="Times New Roman"/>
          <w:kern w:val="0"/>
          <w:sz w:val="28"/>
          <w:szCs w:val="28"/>
          <w:lang w:eastAsia="uk-UA"/>
          <w14:ligatures w14:val="none"/>
        </w:rPr>
        <w:t xml:space="preserve">скаргу </w:t>
      </w:r>
      <w:r w:rsidR="000C494D">
        <w:rPr>
          <w:rFonts w:ascii="Times New Roman" w:eastAsia="Times New Roman" w:hAnsi="Times New Roman" w:cs="Times New Roman"/>
          <w:kern w:val="0"/>
          <w:sz w:val="28"/>
          <w:szCs w:val="28"/>
          <w:lang w:eastAsia="uk-UA"/>
          <w14:ligatures w14:val="none"/>
        </w:rPr>
        <w:t>Особа 1</w:t>
      </w:r>
      <w:r w:rsidRPr="001E03DC">
        <w:rPr>
          <w:rFonts w:ascii="Times New Roman" w:eastAsia="Times New Roman" w:hAnsi="Times New Roman" w:cs="Times New Roman"/>
          <w:kern w:val="0"/>
          <w:sz w:val="28"/>
          <w:szCs w:val="28"/>
          <w:lang w:eastAsia="uk-UA"/>
          <w14:ligatures w14:val="none"/>
        </w:rPr>
        <w:t xml:space="preserve"> в інтересах </w:t>
      </w:r>
      <w:r w:rsidR="000C494D">
        <w:rPr>
          <w:rFonts w:ascii="Times New Roman" w:eastAsia="Times New Roman" w:hAnsi="Times New Roman" w:cs="Times New Roman"/>
          <w:kern w:val="0"/>
          <w:sz w:val="28"/>
          <w:szCs w:val="28"/>
          <w:lang w:eastAsia="uk-UA"/>
          <w14:ligatures w14:val="none"/>
        </w:rPr>
        <w:t>Особа 2</w:t>
      </w:r>
      <w:r w:rsidRPr="001E03DC">
        <w:rPr>
          <w:rFonts w:ascii="Times New Roman" w:eastAsia="Times New Roman" w:hAnsi="Times New Roman" w:cs="Times New Roman"/>
          <w:kern w:val="0"/>
          <w:sz w:val="28"/>
          <w:szCs w:val="28"/>
          <w:lang w:eastAsia="uk-UA"/>
          <w14:ligatures w14:val="none"/>
        </w:rPr>
        <w:t xml:space="preserve"> задоволено та зобов</w:t>
      </w:r>
      <w:r w:rsidRPr="001E03DC">
        <w:rPr>
          <w:rFonts w:ascii="Times New Roman" w:eastAsia="Times New Roman" w:hAnsi="Times New Roman" w:cs="Times New Roman"/>
          <w:kern w:val="0"/>
          <w:sz w:val="28"/>
          <w:szCs w:val="28"/>
          <w:lang w:val="en-US" w:eastAsia="uk-UA"/>
          <w14:ligatures w14:val="none"/>
        </w:rPr>
        <w:t>’</w:t>
      </w:r>
      <w:r w:rsidRPr="001E03DC">
        <w:rPr>
          <w:rFonts w:ascii="Times New Roman" w:eastAsia="Times New Roman" w:hAnsi="Times New Roman" w:cs="Times New Roman"/>
          <w:kern w:val="0"/>
          <w:sz w:val="28"/>
          <w:szCs w:val="28"/>
          <w:lang w:eastAsia="uk-UA"/>
          <w14:ligatures w14:val="none"/>
        </w:rPr>
        <w:t>язано уповноважених осіб Київської міської прокуратури внести відомості до ЄРДР за її заявою від 20 жовтня 2025 року. На думку скаржниці, зазначена ухвала є підтвердженням наявності ознак протиправної поведінки у діях Данькова А.Ю.</w:t>
      </w:r>
    </w:p>
    <w:p w14:paraId="272CC1D8" w14:textId="77777777" w:rsidR="001E03DC" w:rsidRPr="001E03DC" w:rsidRDefault="001E03DC" w:rsidP="001E03D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1E03DC">
        <w:rPr>
          <w:rFonts w:ascii="Times New Roman" w:eastAsia="Times New Roman" w:hAnsi="Times New Roman" w:cs="Times New Roman"/>
          <w:kern w:val="0"/>
          <w:sz w:val="28"/>
          <w:szCs w:val="28"/>
          <w:lang w:eastAsia="uk-UA"/>
          <w14:ligatures w14:val="none"/>
        </w:rPr>
        <w:t>Додатково скаржниця зазначила, що відповідь на подане нею клопотання прокурором надано лише 18 липня 2025 року, тоді як до Київської міської прокуратури воно надійшло 14 липня 2025 року.</w:t>
      </w:r>
    </w:p>
    <w:p w14:paraId="7B153982" w14:textId="77777777" w:rsidR="001E03DC" w:rsidRPr="001E03DC" w:rsidRDefault="001E03DC" w:rsidP="001E03D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1E03DC">
        <w:rPr>
          <w:rFonts w:ascii="Times New Roman" w:eastAsia="Times New Roman" w:hAnsi="Times New Roman" w:cs="Times New Roman"/>
          <w:kern w:val="0"/>
          <w:sz w:val="28"/>
          <w:szCs w:val="28"/>
          <w:lang w:eastAsia="uk-UA"/>
          <w14:ligatures w14:val="none"/>
        </w:rPr>
        <w:t>Також скаржниця повідомила, що нею тричі подавалися клопотання про закриття кримінального провадження у зв’язку із закінченням строків досудового розслідування, однак, на її переконання, ухвали Печерського районного суду м. Києва від 03 червня та 20 серпня 2025 року прокурором Даньковим А.Ю. виконані не були.</w:t>
      </w:r>
    </w:p>
    <w:p w14:paraId="784C1959" w14:textId="77777777" w:rsidR="001E03DC" w:rsidRPr="001E03DC" w:rsidRDefault="001E03DC" w:rsidP="001E03DC">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r w:rsidRPr="001E03DC">
        <w:rPr>
          <w:rFonts w:ascii="Times New Roman" w:eastAsia="Times New Roman" w:hAnsi="Times New Roman" w:cs="Times New Roman"/>
          <w:color w:val="000000"/>
          <w:kern w:val="0"/>
          <w:sz w:val="28"/>
          <w:szCs w:val="28"/>
          <w:lang w:eastAsia="uk-UA"/>
          <w14:ligatures w14:val="none"/>
        </w:rPr>
        <w:t xml:space="preserve">З огляду на викладене, скаржниця вважала, що в діях прокурора </w:t>
      </w:r>
      <w:r w:rsidRPr="001E03DC">
        <w:rPr>
          <w:rFonts w:ascii="Times New Roman" w:eastAsia="Times New Roman" w:hAnsi="Times New Roman" w:cs="Times New Roman"/>
          <w:color w:val="000000"/>
          <w:kern w:val="0"/>
          <w:sz w:val="28"/>
          <w:szCs w:val="28"/>
          <w:lang w:eastAsia="uk-UA"/>
          <w14:ligatures w14:val="none"/>
        </w:rPr>
        <w:br/>
        <w:t xml:space="preserve">Данькова А.Ю. наявні ознаки дисциплінарного проступку, та просила притягнути його до дисциплінарної відповідальності за невиконання чи неналежне виконання службових обов’язків; необґрунтоване зволікання з розглядом звернення; вчинення дій, що порочать звання прокурора і можуть </w:t>
      </w:r>
      <w:r w:rsidRPr="001E03DC">
        <w:rPr>
          <w:rFonts w:ascii="Times New Roman" w:eastAsia="Times New Roman" w:hAnsi="Times New Roman" w:cs="Times New Roman"/>
          <w:color w:val="000000"/>
          <w:kern w:val="0"/>
          <w:sz w:val="28"/>
          <w:szCs w:val="28"/>
          <w:lang w:eastAsia="uk-UA"/>
          <w14:ligatures w14:val="none"/>
        </w:rPr>
        <w:lastRenderedPageBreak/>
        <w:t>викликати сумнів у його об’єктивності, неупередженості та незалежності, у чесності та непідкупності органів прокуратури; одноразове грубе порушення правил прокурорської етики.</w:t>
      </w:r>
    </w:p>
    <w:p w14:paraId="1A75658B" w14:textId="77777777" w:rsidR="001E03DC" w:rsidRPr="001E03DC" w:rsidRDefault="001E03DC" w:rsidP="001E03DC">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p>
    <w:p w14:paraId="24C542DD" w14:textId="77777777" w:rsidR="001E03DC" w:rsidRPr="001E03DC" w:rsidRDefault="001E03DC" w:rsidP="001E03DC">
      <w:pPr>
        <w:widowControl w:val="0"/>
        <w:numPr>
          <w:ilvl w:val="0"/>
          <w:numId w:val="1"/>
        </w:numPr>
        <w:tabs>
          <w:tab w:val="left" w:pos="567"/>
          <w:tab w:val="left" w:pos="993"/>
        </w:tabs>
        <w:spacing w:after="0" w:line="240" w:lineRule="auto"/>
        <w:contextualSpacing/>
        <w:jc w:val="both"/>
        <w:rPr>
          <w:rFonts w:ascii="Times New Roman" w:eastAsia="Aptos" w:hAnsi="Times New Roman" w:cs="Times New Roman"/>
          <w:b/>
          <w:color w:val="000000"/>
          <w:sz w:val="28"/>
          <w:szCs w:val="28"/>
        </w:rPr>
      </w:pPr>
      <w:r w:rsidRPr="001E03DC">
        <w:rPr>
          <w:rFonts w:ascii="Times New Roman" w:eastAsia="Aptos" w:hAnsi="Times New Roman" w:cs="Times New Roman"/>
          <w:b/>
          <w:color w:val="000000"/>
          <w:sz w:val="28"/>
          <w:szCs w:val="28"/>
        </w:rPr>
        <w:t>Щодо встановлених фактичних відомостей</w:t>
      </w:r>
    </w:p>
    <w:p w14:paraId="3EA2E90F" w14:textId="77777777" w:rsidR="001E03DC" w:rsidRPr="001E03DC" w:rsidRDefault="001E03DC" w:rsidP="001E03DC">
      <w:pPr>
        <w:widowControl w:val="0"/>
        <w:tabs>
          <w:tab w:val="left" w:pos="567"/>
          <w:tab w:val="left" w:pos="993"/>
        </w:tabs>
        <w:spacing w:after="0" w:line="240" w:lineRule="auto"/>
        <w:ind w:left="567"/>
        <w:jc w:val="both"/>
        <w:rPr>
          <w:rFonts w:ascii="Times New Roman" w:eastAsia="Aptos" w:hAnsi="Times New Roman" w:cs="Times New Roman"/>
          <w:b/>
          <w:color w:val="000000"/>
          <w:sz w:val="28"/>
          <w:szCs w:val="28"/>
        </w:rPr>
      </w:pPr>
    </w:p>
    <w:p w14:paraId="0AD3B6F3" w14:textId="77777777" w:rsidR="001E03DC" w:rsidRPr="001E03DC" w:rsidRDefault="001E03DC" w:rsidP="001E03DC">
      <w:pPr>
        <w:widowControl w:val="0"/>
        <w:spacing w:after="0" w:line="240" w:lineRule="auto"/>
        <w:ind w:firstLine="567"/>
        <w:jc w:val="both"/>
        <w:rPr>
          <w:rFonts w:ascii="Times New Roman" w:eastAsia="Aptos" w:hAnsi="Times New Roman" w:cs="Times New Roman"/>
          <w:sz w:val="28"/>
          <w:szCs w:val="28"/>
        </w:rPr>
      </w:pPr>
      <w:r w:rsidRPr="001E03DC">
        <w:rPr>
          <w:rFonts w:ascii="Times New Roman" w:eastAsia="Aptos" w:hAnsi="Times New Roman" w:cs="Times New Roman"/>
          <w:color w:val="000000"/>
          <w:sz w:val="28"/>
          <w:szCs w:val="28"/>
        </w:rPr>
        <w:t>До дисциплінарної скарги долучено копії:</w:t>
      </w:r>
      <w:r w:rsidRPr="001E03DC">
        <w:rPr>
          <w:rFonts w:ascii="Aptos" w:eastAsia="Aptos" w:hAnsi="Aptos" w:cs="Times New Roman"/>
          <w:color w:val="000000"/>
          <w:sz w:val="28"/>
          <w:szCs w:val="28"/>
        </w:rPr>
        <w:t xml:space="preserve"> </w:t>
      </w:r>
      <w:r w:rsidRPr="001E03DC">
        <w:rPr>
          <w:rFonts w:ascii="Times New Roman" w:eastAsia="Aptos" w:hAnsi="Times New Roman" w:cs="Times New Roman"/>
          <w:sz w:val="28"/>
          <w:szCs w:val="28"/>
        </w:rPr>
        <w:t xml:space="preserve">ордеру на надання правничої допомоги; свідоцтва про право на зайняття адвокатською діяльністю; повідомлення про підозру від 13 лютого 2023 року; витягів з ЄРДР; ухвали Печерського районного суду м. Києва від 03 червня 2025 року; клопотання про закриття кримінального провадження від 28 липня 2025 року; клопотання до Печерського районного суду щодо встановлення процесуального строку від </w:t>
      </w:r>
      <w:r w:rsidRPr="001E03DC">
        <w:rPr>
          <w:rFonts w:ascii="Times New Roman" w:eastAsia="Aptos" w:hAnsi="Times New Roman" w:cs="Times New Roman"/>
          <w:sz w:val="28"/>
          <w:szCs w:val="28"/>
        </w:rPr>
        <w:br/>
        <w:t xml:space="preserve">15 серпня 2025 року; ; ухвали Печерського районного суду м. Києва від 20 серпня 2025 року; ; ухвали Печерського районного суду м. Києва від 24 квітня 2025 року; постанови про оголошення розшуку від 14 лютого 2023 року; постанови про виділення матеріалів кримінального провадження від 24 квітня 2023 року; постанови про оголошення міжнародного розшуку від 24 квітня 2023 року; постанови про зупинення досудового розслідування від 24 квітня 2023 року; медичних документів; звернення щодо надання правового висновку від </w:t>
      </w:r>
      <w:r w:rsidRPr="001E03DC">
        <w:rPr>
          <w:rFonts w:ascii="Times New Roman" w:eastAsia="Aptos" w:hAnsi="Times New Roman" w:cs="Times New Roman"/>
          <w:sz w:val="28"/>
          <w:szCs w:val="28"/>
        </w:rPr>
        <w:br/>
        <w:t>08 вересня 2025 року;  науково-правового висновку від 12 вересня 2025 року; відповіді ТУ ДБР від 24 вересня 2025 року; ухвали слідчого судді Печерського районного суду м. Києва від 09 грудня 2025 року.</w:t>
      </w:r>
    </w:p>
    <w:p w14:paraId="771E3B3A" w14:textId="77777777" w:rsidR="001E03DC" w:rsidRPr="001E03DC" w:rsidRDefault="001E03DC" w:rsidP="001E03DC">
      <w:pPr>
        <w:spacing w:after="0" w:line="240" w:lineRule="auto"/>
        <w:ind w:firstLine="567"/>
        <w:jc w:val="both"/>
        <w:rPr>
          <w:rFonts w:ascii="Times New Roman" w:eastAsia="Times New Roman" w:hAnsi="Times New Roman" w:cs="Times New Roman"/>
          <w:kern w:val="0"/>
          <w:sz w:val="28"/>
          <w:szCs w:val="28"/>
          <w:lang w:eastAsia="uk-UA"/>
          <w14:ligatures w14:val="none"/>
        </w:rPr>
      </w:pPr>
    </w:p>
    <w:p w14:paraId="5DD30DB0" w14:textId="77777777" w:rsidR="001E03DC" w:rsidRPr="001E03DC" w:rsidRDefault="001E03DC" w:rsidP="001E03DC">
      <w:pPr>
        <w:widowControl w:val="0"/>
        <w:numPr>
          <w:ilvl w:val="0"/>
          <w:numId w:val="2"/>
        </w:numPr>
        <w:pBdr>
          <w:bottom w:val="single" w:sz="12" w:space="12" w:color="FFFFFF"/>
        </w:pBdr>
        <w:spacing w:after="0" w:line="240" w:lineRule="auto"/>
        <w:ind w:left="851"/>
        <w:contextualSpacing/>
        <w:jc w:val="both"/>
        <w:rPr>
          <w:rFonts w:ascii="Times New Roman" w:eastAsia="Aptos" w:hAnsi="Times New Roman" w:cs="Times New Roman"/>
          <w:b/>
          <w:color w:val="000000"/>
          <w:sz w:val="28"/>
          <w:szCs w:val="28"/>
        </w:rPr>
      </w:pPr>
      <w:r w:rsidRPr="001E03DC">
        <w:rPr>
          <w:rFonts w:ascii="Times New Roman" w:eastAsia="Aptos" w:hAnsi="Times New Roman" w:cs="Times New Roman"/>
          <w:b/>
          <w:color w:val="000000"/>
          <w:sz w:val="28"/>
          <w:szCs w:val="28"/>
        </w:rPr>
        <w:t>Щодо джерел права, які підлягають застосуванню</w:t>
      </w:r>
    </w:p>
    <w:p w14:paraId="04C10F41" w14:textId="77777777" w:rsidR="001E03DC" w:rsidRPr="001E03DC" w:rsidRDefault="001E03DC" w:rsidP="001E03DC">
      <w:pPr>
        <w:spacing w:after="0" w:line="240" w:lineRule="auto"/>
        <w:ind w:firstLine="709"/>
        <w:jc w:val="both"/>
        <w:rPr>
          <w:rFonts w:ascii="Times New Roman" w:eastAsia="Aptos" w:hAnsi="Times New Roman" w:cs="Calibri"/>
          <w:bCs/>
          <w:color w:val="000000"/>
          <w:sz w:val="28"/>
        </w:rPr>
      </w:pPr>
      <w:r w:rsidRPr="001E03DC">
        <w:rPr>
          <w:rFonts w:ascii="Times New Roman" w:eastAsia="Aptos" w:hAnsi="Times New Roman" w:cs="Calibri"/>
          <w:bCs/>
          <w:color w:val="000000"/>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D72DCD1"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A8E4493"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 xml:space="preserve">Однією із засад діяльності прокуратури, визначеною у статті 3 </w:t>
      </w:r>
      <w:r w:rsidRPr="001E03DC">
        <w:rPr>
          <w:rFonts w:ascii="Times New Roman" w:eastAsia="Aptos" w:hAnsi="Times New Roman" w:cs="Times New Roman"/>
          <w:color w:val="000000"/>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EE97E9C"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 xml:space="preserve">За загальним правилом, наведеним у частині першій статті 36 </w:t>
      </w:r>
      <w:r w:rsidRPr="001E03DC">
        <w:rPr>
          <w:rFonts w:ascii="Times New Roman" w:eastAsia="Aptos" w:hAnsi="Times New Roman" w:cs="Times New Roman"/>
          <w:color w:val="000000"/>
          <w:sz w:val="28"/>
          <w:szCs w:val="28"/>
        </w:rPr>
        <w:br/>
        <w:t xml:space="preserve">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EAB2440"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 xml:space="preserve">Законодавцем визначено спеціальну процедуру оскарження рішень, дій чи бездіяльності прокурора під час досудового розслідування (статті 303 - 307 КПК </w:t>
      </w:r>
      <w:r w:rsidRPr="001E03DC">
        <w:rPr>
          <w:rFonts w:ascii="Times New Roman" w:eastAsia="Aptos" w:hAnsi="Times New Roman" w:cs="Times New Roman"/>
          <w:color w:val="000000"/>
          <w:sz w:val="28"/>
          <w:szCs w:val="28"/>
        </w:rPr>
        <w:lastRenderedPageBreak/>
        <w:t>України).</w:t>
      </w:r>
    </w:p>
    <w:p w14:paraId="669A9592"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368F893"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D1506E0"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AB5B9A9"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bCs/>
          <w:color w:val="000000"/>
          <w:sz w:val="28"/>
          <w:szCs w:val="28"/>
        </w:rPr>
        <w:t xml:space="preserve">Частиною першою статті 43 </w:t>
      </w:r>
      <w:r w:rsidRPr="001E03DC">
        <w:rPr>
          <w:rFonts w:ascii="Times New Roman" w:eastAsia="Aptos" w:hAnsi="Times New Roman" w:cs="Times New Roman"/>
          <w:color w:val="000000"/>
          <w:sz w:val="28"/>
          <w:szCs w:val="28"/>
        </w:rPr>
        <w:t xml:space="preserve">Закону України «Про прокуратуру» визначено, що </w:t>
      </w:r>
      <w:bookmarkStart w:id="0" w:name="n417"/>
      <w:bookmarkEnd w:id="0"/>
      <w:r w:rsidRPr="001E03DC">
        <w:rPr>
          <w:rFonts w:ascii="Times New Roman" w:eastAsia="Aptos" w:hAnsi="Times New Roman" w:cs="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18A04CA8"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 w:name="n418"/>
      <w:bookmarkEnd w:id="1"/>
      <w:r w:rsidRPr="001E03DC">
        <w:rPr>
          <w:rFonts w:ascii="Times New Roman" w:eastAsia="Aptos" w:hAnsi="Times New Roman" w:cs="Times New Roman"/>
          <w:color w:val="000000"/>
          <w:sz w:val="28"/>
          <w:szCs w:val="28"/>
        </w:rPr>
        <w:t>1) невиконання чи неналежне виконання службових обов’язків;</w:t>
      </w:r>
    </w:p>
    <w:p w14:paraId="58A98EB7"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2" w:name="n419"/>
      <w:bookmarkEnd w:id="2"/>
      <w:r w:rsidRPr="001E03DC">
        <w:rPr>
          <w:rFonts w:ascii="Times New Roman" w:eastAsia="Aptos" w:hAnsi="Times New Roman" w:cs="Times New Roman"/>
          <w:color w:val="000000"/>
          <w:sz w:val="28"/>
          <w:szCs w:val="28"/>
        </w:rPr>
        <w:t>2) необґрунтоване зволікання з розглядом звернення;</w:t>
      </w:r>
    </w:p>
    <w:p w14:paraId="7BD4D978"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3" w:name="n420"/>
      <w:bookmarkEnd w:id="3"/>
      <w:r w:rsidRPr="001E03DC">
        <w:rPr>
          <w:rFonts w:ascii="Times New Roman" w:eastAsia="Aptos" w:hAnsi="Times New Roman" w:cs="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2FA7CC60"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4" w:name="n421"/>
      <w:bookmarkEnd w:id="4"/>
      <w:r w:rsidRPr="001E03DC">
        <w:rPr>
          <w:rFonts w:ascii="Times New Roman" w:eastAsia="Aptos" w:hAnsi="Times New Roman" w:cs="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53585B69"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6" w:name="n422"/>
      <w:bookmarkEnd w:id="6"/>
      <w:r w:rsidRPr="001E03DC">
        <w:rPr>
          <w:rFonts w:ascii="Times New Roman" w:eastAsia="Aptos" w:hAnsi="Times New Roman" w:cs="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FB7B17E"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7" w:name="n423"/>
      <w:bookmarkEnd w:id="7"/>
      <w:r w:rsidRPr="001E03DC">
        <w:rPr>
          <w:rFonts w:ascii="Times New Roman" w:eastAsia="Aptos" w:hAnsi="Times New Roman" w:cs="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4521339F"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8" w:name="n424"/>
      <w:bookmarkEnd w:id="8"/>
      <w:r w:rsidRPr="001E03DC">
        <w:rPr>
          <w:rFonts w:ascii="Times New Roman" w:eastAsia="Aptos" w:hAnsi="Times New Roman" w:cs="Times New Roman"/>
          <w:color w:val="000000"/>
          <w:sz w:val="28"/>
          <w:szCs w:val="28"/>
        </w:rPr>
        <w:t>7) порушення правил внутрішнього службового розпорядку;</w:t>
      </w:r>
    </w:p>
    <w:p w14:paraId="25C6368D"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9" w:name="n425"/>
      <w:bookmarkEnd w:id="9"/>
      <w:r w:rsidRPr="001E03DC">
        <w:rPr>
          <w:rFonts w:ascii="Times New Roman" w:eastAsia="Aptos" w:hAnsi="Times New Roman" w:cs="Times New Roman"/>
          <w:color w:val="000000"/>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0278641"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0" w:name="n426"/>
      <w:bookmarkEnd w:id="10"/>
      <w:r w:rsidRPr="001E03DC">
        <w:rPr>
          <w:rFonts w:ascii="Times New Roman" w:eastAsia="Aptos" w:hAnsi="Times New Roman" w:cs="Times New Roman"/>
          <w:color w:val="000000"/>
          <w:sz w:val="28"/>
          <w:szCs w:val="28"/>
        </w:rPr>
        <w:t>9) публічне висловлювання, яке є порушенням презумпції невинуватості.</w:t>
      </w:r>
    </w:p>
    <w:p w14:paraId="47564CF2"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4D2B7E1"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32E51605"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1" w:name="n441"/>
      <w:bookmarkEnd w:id="11"/>
      <w:r w:rsidRPr="001E03DC">
        <w:rPr>
          <w:rFonts w:ascii="Times New Roman" w:eastAsia="Aptos" w:hAnsi="Times New Roman" w:cs="Times New Roman"/>
          <w:color w:val="000000"/>
          <w:sz w:val="28"/>
          <w:szCs w:val="28"/>
        </w:rPr>
        <w:lastRenderedPageBreak/>
        <w:t>2) дисциплінарна скарга є анонімною;</w:t>
      </w:r>
    </w:p>
    <w:p w14:paraId="198A8B25"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2" w:name="n442"/>
      <w:bookmarkEnd w:id="12"/>
      <w:r w:rsidRPr="001E03DC">
        <w:rPr>
          <w:rFonts w:ascii="Times New Roman" w:eastAsia="Aptos" w:hAnsi="Times New Roman" w:cs="Times New Roman"/>
          <w:color w:val="000000"/>
          <w:sz w:val="28"/>
          <w:szCs w:val="28"/>
        </w:rPr>
        <w:t>3) дисциплінарна скарга подана з підстав, не визначених </w:t>
      </w:r>
      <w:hyperlink r:id="rId8" w:anchor="n416" w:history="1">
        <w:r w:rsidRPr="001E03DC">
          <w:rPr>
            <w:rFonts w:ascii="Times New Roman" w:eastAsia="Aptos" w:hAnsi="Times New Roman" w:cs="Times New Roman"/>
            <w:color w:val="000000"/>
            <w:sz w:val="28"/>
            <w:szCs w:val="28"/>
          </w:rPr>
          <w:t>статтею 43</w:t>
        </w:r>
      </w:hyperlink>
      <w:r w:rsidRPr="001E03DC">
        <w:rPr>
          <w:rFonts w:ascii="Times New Roman" w:eastAsia="Aptos" w:hAnsi="Times New Roman" w:cs="Times New Roman"/>
          <w:color w:val="000000"/>
          <w:sz w:val="28"/>
          <w:szCs w:val="28"/>
        </w:rPr>
        <w:t> цього Закону;</w:t>
      </w:r>
    </w:p>
    <w:p w14:paraId="7308CF4C"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3" w:name="n443"/>
      <w:bookmarkEnd w:id="13"/>
      <w:r w:rsidRPr="001E03DC">
        <w:rPr>
          <w:rFonts w:ascii="Times New Roman" w:eastAsia="Aptos" w:hAnsi="Times New Roman" w:cs="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E03DC">
          <w:rPr>
            <w:rFonts w:ascii="Times New Roman" w:eastAsia="Aptos" w:hAnsi="Times New Roman" w:cs="Times New Roman"/>
            <w:color w:val="000000"/>
            <w:sz w:val="28"/>
            <w:szCs w:val="28"/>
          </w:rPr>
          <w:t> статтею 51</w:t>
        </w:r>
      </w:hyperlink>
      <w:r w:rsidRPr="001E03DC">
        <w:rPr>
          <w:rFonts w:ascii="Times New Roman" w:eastAsia="Aptos" w:hAnsi="Times New Roman" w:cs="Times New Roman"/>
          <w:color w:val="000000"/>
          <w:sz w:val="28"/>
          <w:szCs w:val="28"/>
        </w:rPr>
        <w:t> цього Закону;</w:t>
      </w:r>
      <w:bookmarkStart w:id="14" w:name="n1893"/>
      <w:bookmarkEnd w:id="14"/>
    </w:p>
    <w:p w14:paraId="3405940A" w14:textId="77777777" w:rsidR="001E03DC" w:rsidRPr="001E03DC" w:rsidRDefault="001E03DC" w:rsidP="001E03DC">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5" w:name="n444"/>
      <w:bookmarkEnd w:id="15"/>
      <w:r w:rsidRPr="001E03DC">
        <w:rPr>
          <w:rFonts w:ascii="Times New Roman" w:eastAsia="Aptos" w:hAnsi="Times New Roman" w:cs="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550D202B" w14:textId="77777777" w:rsidR="001E03DC" w:rsidRPr="001E03DC" w:rsidRDefault="001E03DC" w:rsidP="001E03DC">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397F7F8" w14:textId="77777777" w:rsidR="001E03DC" w:rsidRPr="001E03DC" w:rsidRDefault="001E03DC" w:rsidP="001E03DC">
      <w:pPr>
        <w:widowControl w:val="0"/>
        <w:tabs>
          <w:tab w:val="left" w:pos="851"/>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2810E9F2" w14:textId="77777777" w:rsidR="001E03DC" w:rsidRPr="001E03DC" w:rsidRDefault="001E03DC" w:rsidP="001E03DC">
      <w:pPr>
        <w:widowControl w:val="0"/>
        <w:tabs>
          <w:tab w:val="left" w:pos="851"/>
        </w:tabs>
        <w:spacing w:after="0" w:line="240" w:lineRule="auto"/>
        <w:ind w:firstLine="709"/>
        <w:contextualSpacing/>
        <w:jc w:val="both"/>
        <w:rPr>
          <w:rFonts w:ascii="Times New Roman" w:eastAsia="Aptos" w:hAnsi="Times New Roman" w:cs="Times New Roman"/>
          <w:bCs/>
          <w:color w:val="000000"/>
          <w:sz w:val="28"/>
          <w:szCs w:val="28"/>
        </w:rPr>
      </w:pPr>
      <w:r w:rsidRPr="001E03DC">
        <w:rPr>
          <w:rFonts w:ascii="Times New Roman" w:eastAsia="Aptos" w:hAnsi="Times New Roman" w:cs="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BEB9E57" w14:textId="77777777" w:rsidR="001E03DC" w:rsidRPr="001E03DC" w:rsidRDefault="001E03DC" w:rsidP="001E03DC">
      <w:pPr>
        <w:widowControl w:val="0"/>
        <w:tabs>
          <w:tab w:val="left" w:pos="851"/>
        </w:tabs>
        <w:spacing w:after="0" w:line="240" w:lineRule="auto"/>
        <w:ind w:firstLine="709"/>
        <w:contextualSpacing/>
        <w:jc w:val="both"/>
        <w:rPr>
          <w:rFonts w:ascii="Times New Roman" w:eastAsia="Aptos" w:hAnsi="Times New Roman" w:cs="Times New Roman"/>
          <w:bCs/>
          <w:color w:val="000000"/>
          <w:sz w:val="28"/>
          <w:szCs w:val="28"/>
        </w:rPr>
      </w:pPr>
      <w:r w:rsidRPr="001E03DC">
        <w:rPr>
          <w:rFonts w:ascii="Times New Roman" w:eastAsia="Aptos" w:hAnsi="Times New Roman" w:cs="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92636A4" w14:textId="77777777" w:rsidR="001E03DC" w:rsidRPr="001E03DC" w:rsidRDefault="001E03DC" w:rsidP="001E03DC">
      <w:pPr>
        <w:widowControl w:val="0"/>
        <w:spacing w:after="0" w:line="240" w:lineRule="auto"/>
        <w:ind w:firstLine="709"/>
        <w:contextualSpacing/>
        <w:jc w:val="both"/>
        <w:rPr>
          <w:rFonts w:ascii="Times New Roman" w:eastAsia="Aptos" w:hAnsi="Times New Roman" w:cs="Times New Roman"/>
          <w:color w:val="000000"/>
          <w:sz w:val="28"/>
          <w:szCs w:val="28"/>
          <w:lang w:eastAsia="uk-UA"/>
        </w:rPr>
      </w:pPr>
      <w:r w:rsidRPr="001E03DC">
        <w:rPr>
          <w:rFonts w:ascii="Times New Roman" w:eastAsia="Aptos" w:hAnsi="Times New Roman" w:cs="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A0AEC8D" w14:textId="77777777" w:rsidR="001E03DC" w:rsidRPr="001E03DC" w:rsidRDefault="001E03DC" w:rsidP="001E03DC">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r w:rsidRPr="001E03DC">
        <w:rPr>
          <w:rFonts w:ascii="Times New Roman" w:eastAsia="Aptos" w:hAnsi="Times New Roman" w:cs="Times New Roman"/>
          <w:bCs/>
          <w:color w:val="000000"/>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w:t>
      </w:r>
      <w:r w:rsidRPr="001E03DC">
        <w:rPr>
          <w:rFonts w:ascii="Times New Roman" w:eastAsia="Aptos" w:hAnsi="Times New Roman" w:cs="Times New Roman"/>
          <w:bCs/>
          <w:color w:val="000000"/>
          <w:sz w:val="28"/>
          <w:szCs w:val="28"/>
        </w:rPr>
        <w:lastRenderedPageBreak/>
        <w:t>інформації.</w:t>
      </w:r>
    </w:p>
    <w:p w14:paraId="30218ED4" w14:textId="77777777" w:rsidR="001E03DC" w:rsidRPr="001E03DC" w:rsidRDefault="001E03DC" w:rsidP="001E03DC">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127117EF" w14:textId="77777777" w:rsidR="001E03DC" w:rsidRPr="001E03DC" w:rsidRDefault="001E03DC" w:rsidP="001E03DC">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1E03DC">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17AFF927" w14:textId="77777777" w:rsidR="001E03DC" w:rsidRPr="001E03DC" w:rsidRDefault="001E03DC" w:rsidP="001E03DC">
      <w:pPr>
        <w:widowControl w:val="0"/>
        <w:tabs>
          <w:tab w:val="left" w:pos="709"/>
          <w:tab w:val="left" w:pos="851"/>
        </w:tabs>
        <w:spacing w:after="0" w:line="240" w:lineRule="auto"/>
        <w:ind w:firstLine="709"/>
        <w:contextualSpacing/>
        <w:jc w:val="both"/>
        <w:rPr>
          <w:rFonts w:ascii="Times New Roman" w:eastAsia="Aptos" w:hAnsi="Times New Roman" w:cs="Times New Roman"/>
          <w:sz w:val="28"/>
          <w:szCs w:val="28"/>
        </w:rPr>
      </w:pPr>
    </w:p>
    <w:p w14:paraId="54F61207" w14:textId="702569D2" w:rsidR="001E03DC" w:rsidRPr="001E03DC" w:rsidRDefault="001E03DC" w:rsidP="001E03DC">
      <w:pPr>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 xml:space="preserve">Дисциплінарна скарга адвоката </w:t>
      </w:r>
      <w:r w:rsidR="000C494D">
        <w:rPr>
          <w:rFonts w:ascii="Times New Roman" w:eastAsia="Calibri" w:hAnsi="Times New Roman" w:cs="Times New Roman"/>
          <w:kern w:val="0"/>
          <w:sz w:val="28"/>
          <w:szCs w:val="28"/>
          <w14:ligatures w14:val="none"/>
        </w:rPr>
        <w:t>Особа 1</w:t>
      </w:r>
      <w:r w:rsidRPr="001E03DC">
        <w:rPr>
          <w:rFonts w:ascii="Times New Roman" w:eastAsia="Calibri" w:hAnsi="Times New Roman" w:cs="Times New Roman"/>
          <w:kern w:val="0"/>
          <w:sz w:val="28"/>
          <w:szCs w:val="28"/>
          <w14:ligatures w14:val="none"/>
        </w:rPr>
        <w:t xml:space="preserve"> </w:t>
      </w:r>
      <w:r w:rsidRPr="001E03DC">
        <w:rPr>
          <w:rFonts w:ascii="Times New Roman" w:eastAsia="Aptos" w:hAnsi="Times New Roman" w:cs="Times New Roman"/>
          <w:color w:val="000000"/>
          <w:sz w:val="28"/>
          <w:szCs w:val="28"/>
        </w:rPr>
        <w:t>стосується рішень, дій та бездіяльності прокурора Данькова А.Ю., вчинених (допущених) у межах кримінального процесу.</w:t>
      </w:r>
    </w:p>
    <w:p w14:paraId="7F1E6D9B" w14:textId="77777777" w:rsidR="001E03DC" w:rsidRPr="001E03DC" w:rsidRDefault="001E03DC" w:rsidP="001E03DC">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D5FD60F" w14:textId="77777777" w:rsidR="001E03DC" w:rsidRPr="001E03DC" w:rsidRDefault="001E03DC" w:rsidP="001E03DC">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0A3D5F0" w14:textId="77777777" w:rsidR="001E03DC" w:rsidRPr="001E03DC" w:rsidRDefault="001E03DC" w:rsidP="001E03DC">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1E03DC">
        <w:rPr>
          <w:rFonts w:ascii="Times New Roman" w:eastAsia="Aptos" w:hAnsi="Times New Roman" w:cs="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85345E2"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Водночас до дисциплінарної скарги не долучено копій документів, якими дії чи бездіяльність прокурора Данькова А.Ю. судом визнано неправомірними, а також констатовано порушення ним вимог закону чи прав осіб.</w:t>
      </w:r>
    </w:p>
    <w:p w14:paraId="0DACC5F2" w14:textId="1E3082F8"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 xml:space="preserve">Скаржниця у дисциплінарній скарзі посилалася на ухвали Печерського районного суду м. Києва від 03 червня 2025 року у справі </w:t>
      </w:r>
      <w:r w:rsidR="00C713C2">
        <w:rPr>
          <w:rFonts w:ascii="Times New Roman" w:eastAsia="Aptos" w:hAnsi="Times New Roman" w:cs="Times New Roman"/>
          <w:sz w:val="28"/>
          <w:szCs w:val="28"/>
        </w:rPr>
        <w:br/>
      </w:r>
      <w:r w:rsidRPr="001E03DC">
        <w:rPr>
          <w:rFonts w:ascii="Times New Roman" w:eastAsia="Aptos" w:hAnsi="Times New Roman" w:cs="Times New Roman"/>
          <w:sz w:val="28"/>
          <w:szCs w:val="28"/>
        </w:rPr>
        <w:t xml:space="preserve">№ </w:t>
      </w:r>
      <w:r w:rsidR="000C494D">
        <w:rPr>
          <w:rFonts w:ascii="Times New Roman" w:eastAsia="Aptos" w:hAnsi="Times New Roman" w:cs="Times New Roman"/>
          <w:color w:val="000000"/>
          <w:sz w:val="28"/>
          <w:szCs w:val="28"/>
        </w:rPr>
        <w:t xml:space="preserve">(конфіденційна інформація) </w:t>
      </w:r>
      <w:r w:rsidRPr="001E03DC">
        <w:rPr>
          <w:rFonts w:ascii="Times New Roman" w:eastAsia="Aptos" w:hAnsi="Times New Roman" w:cs="Times New Roman"/>
          <w:sz w:val="28"/>
          <w:szCs w:val="28"/>
        </w:rPr>
        <w:t xml:space="preserve">та від 20 серпня 2025 року у справі </w:t>
      </w:r>
      <w:r w:rsidR="00C713C2">
        <w:rPr>
          <w:rFonts w:ascii="Times New Roman" w:eastAsia="Aptos" w:hAnsi="Times New Roman" w:cs="Times New Roman"/>
          <w:sz w:val="28"/>
          <w:szCs w:val="28"/>
        </w:rPr>
        <w:br/>
      </w:r>
      <w:r w:rsidRPr="001E03DC">
        <w:rPr>
          <w:rFonts w:ascii="Times New Roman" w:eastAsia="Aptos" w:hAnsi="Times New Roman" w:cs="Times New Roman"/>
          <w:sz w:val="28"/>
          <w:szCs w:val="28"/>
        </w:rPr>
        <w:t xml:space="preserve">№ </w:t>
      </w:r>
      <w:r w:rsidR="000C494D">
        <w:rPr>
          <w:rFonts w:ascii="Times New Roman" w:eastAsia="Aptos" w:hAnsi="Times New Roman" w:cs="Times New Roman"/>
          <w:color w:val="000000"/>
          <w:sz w:val="28"/>
          <w:szCs w:val="28"/>
        </w:rPr>
        <w:t>(конфіденційна інформація)</w:t>
      </w:r>
      <w:r w:rsidRPr="001E03DC">
        <w:rPr>
          <w:rFonts w:ascii="Times New Roman" w:eastAsia="Aptos" w:hAnsi="Times New Roman" w:cs="Times New Roman"/>
          <w:sz w:val="28"/>
          <w:szCs w:val="28"/>
        </w:rPr>
        <w:t xml:space="preserve">, якими частково задоволено скарги адвокатів, подані в інтересах підозрюваного, та скасовано постанову прокурора </w:t>
      </w:r>
      <w:r w:rsidR="00C713C2">
        <w:rPr>
          <w:rFonts w:ascii="Times New Roman" w:eastAsia="Aptos" w:hAnsi="Times New Roman" w:cs="Times New Roman"/>
          <w:sz w:val="28"/>
          <w:szCs w:val="28"/>
        </w:rPr>
        <w:br/>
      </w:r>
      <w:r w:rsidRPr="001E03DC">
        <w:rPr>
          <w:rFonts w:ascii="Times New Roman" w:eastAsia="Aptos" w:hAnsi="Times New Roman" w:cs="Times New Roman"/>
          <w:sz w:val="28"/>
          <w:szCs w:val="28"/>
        </w:rPr>
        <w:t xml:space="preserve">Данькова А.Ю. від 24 квітня 2023 року про зупинення досудового розслідування у кримінальному провадженні № </w:t>
      </w:r>
      <w:r w:rsidR="000C494D">
        <w:rPr>
          <w:rFonts w:ascii="Times New Roman" w:eastAsia="Aptos" w:hAnsi="Times New Roman" w:cs="Times New Roman"/>
          <w:color w:val="000000"/>
          <w:sz w:val="28"/>
          <w:szCs w:val="28"/>
        </w:rPr>
        <w:t>(конфіденційна інформація)</w:t>
      </w:r>
      <w:r w:rsidRPr="001E03DC">
        <w:rPr>
          <w:rFonts w:ascii="Times New Roman" w:eastAsia="Aptos" w:hAnsi="Times New Roman" w:cs="Times New Roman"/>
          <w:sz w:val="28"/>
          <w:szCs w:val="28"/>
        </w:rPr>
        <w:t xml:space="preserve">. </w:t>
      </w:r>
    </w:p>
    <w:p w14:paraId="38329C65"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lang w:val="ru-RU"/>
        </w:rPr>
      </w:pPr>
      <w:r w:rsidRPr="001E03DC">
        <w:rPr>
          <w:rFonts w:ascii="Times New Roman" w:eastAsia="Aptos" w:hAnsi="Times New Roman" w:cs="Times New Roman"/>
          <w:sz w:val="28"/>
          <w:szCs w:val="28"/>
        </w:rPr>
        <w:t>У зазначених ухвалах суд дійшов висновку, що постанова прокурора є необґрунтованою, передчасною та винесеною з формальних підстав.</w:t>
      </w:r>
    </w:p>
    <w:p w14:paraId="08A6B379" w14:textId="648E542D"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 xml:space="preserve">Водночас ухвали суду не містять відомостей про те, що прокурором Даньковим А.Ю. допущено порушення прав осіб або вимог закону під час винесення постанови у кримінальному провадженні </w:t>
      </w:r>
      <w:r w:rsidR="00C713C2">
        <w:rPr>
          <w:rFonts w:ascii="Times New Roman" w:eastAsia="Aptos" w:hAnsi="Times New Roman" w:cs="Times New Roman"/>
          <w:sz w:val="28"/>
          <w:szCs w:val="28"/>
        </w:rPr>
        <w:br/>
      </w:r>
      <w:r w:rsidRPr="001E03DC">
        <w:rPr>
          <w:rFonts w:ascii="Times New Roman" w:eastAsia="Aptos" w:hAnsi="Times New Roman" w:cs="Times New Roman"/>
          <w:sz w:val="28"/>
          <w:szCs w:val="28"/>
        </w:rPr>
        <w:t xml:space="preserve">№ </w:t>
      </w:r>
      <w:r w:rsidR="000C494D">
        <w:rPr>
          <w:rFonts w:ascii="Times New Roman" w:eastAsia="Aptos" w:hAnsi="Times New Roman" w:cs="Times New Roman"/>
          <w:color w:val="000000"/>
          <w:sz w:val="28"/>
          <w:szCs w:val="28"/>
        </w:rPr>
        <w:t>(конфіденційна інформація)</w:t>
      </w:r>
      <w:r w:rsidRPr="001E03DC">
        <w:rPr>
          <w:rFonts w:ascii="Times New Roman" w:eastAsia="Aptos" w:hAnsi="Times New Roman" w:cs="Times New Roman"/>
          <w:sz w:val="28"/>
          <w:szCs w:val="28"/>
        </w:rPr>
        <w:t xml:space="preserve">. </w:t>
      </w:r>
    </w:p>
    <w:p w14:paraId="7E3FE831" w14:textId="77777777" w:rsidR="001E03DC" w:rsidRPr="001E03DC" w:rsidRDefault="001E03DC" w:rsidP="001E03DC">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Так, стаття 36 КПК України закріплює принцип самостійності прокурора у процесуальній діяльності, а його рішення ухвалюються у формі постанов, які можуть бути оскаржені у порядку, визначеному статтею 303 КПК України. Скасування таких постанов ухвалою слідчого судді є формою судового контролю за законністю процесуальних рішень, однак саме по собі не свідчить про наявність дисциплінарного проступку.</w:t>
      </w:r>
    </w:p>
    <w:p w14:paraId="74BBABB0" w14:textId="568B86E8" w:rsidR="001E03DC" w:rsidRPr="001E03DC" w:rsidRDefault="001E03DC" w:rsidP="001E03DC">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 xml:space="preserve">Авторка скарги зазначила, що ухвала слідчого судді Печерського районного суду м. Києва від 09 грудня 2025 року у справі № </w:t>
      </w:r>
      <w:r w:rsidR="000C494D">
        <w:rPr>
          <w:rFonts w:ascii="Times New Roman" w:eastAsia="Aptos" w:hAnsi="Times New Roman" w:cs="Times New Roman"/>
          <w:color w:val="000000"/>
          <w:sz w:val="28"/>
          <w:szCs w:val="28"/>
        </w:rPr>
        <w:t xml:space="preserve">(конфіденційна інформація) </w:t>
      </w:r>
      <w:r w:rsidRPr="001E03DC">
        <w:rPr>
          <w:rFonts w:ascii="Times New Roman" w:eastAsia="Aptos" w:hAnsi="Times New Roman" w:cs="Times New Roman"/>
          <w:sz w:val="28"/>
          <w:szCs w:val="28"/>
        </w:rPr>
        <w:t xml:space="preserve">про </w:t>
      </w:r>
      <w:r w:rsidRPr="001E03DC">
        <w:rPr>
          <w:rFonts w:ascii="Times New Roman" w:eastAsia="Aptos" w:hAnsi="Times New Roman" w:cs="Times New Roman"/>
          <w:sz w:val="28"/>
          <w:szCs w:val="28"/>
        </w:rPr>
        <w:lastRenderedPageBreak/>
        <w:t>зобов’язання внести відомості до ЄРДР є підтвердженням наявності ознак протиправної поведінки у діях прокурора Данькова А.Ю.</w:t>
      </w:r>
    </w:p>
    <w:p w14:paraId="5EB683EF" w14:textId="77777777" w:rsidR="001E03DC" w:rsidRPr="001E03DC" w:rsidRDefault="001E03DC" w:rsidP="001E03DC">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Разом із тим, зазначена ухвала не містить висновку про вчинення прокурором Даньковим А.Ю. кримінального чи дисциплінарного правопорушення, а стосується виключно здійснення судового контролю за виконанням вимог статті 214 КПК України та зобов’язує уповноважених осіб Київської міської прокуратури внести відповідні відомості до ЄРДР.</w:t>
      </w:r>
    </w:p>
    <w:p w14:paraId="1AF0518D" w14:textId="77777777" w:rsidR="001E03DC" w:rsidRPr="001E03DC" w:rsidRDefault="001E03DC" w:rsidP="001E03DC">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Факт внесення відомостей до ЄРДР сам по собі не свідчить про встановлення вини конкретної особи, а лише є підставою для проведення досудового розслідування, під час якого перевіряються викладені у заяві обставини та надається належна правова оцінка діям відповідних осіб.</w:t>
      </w:r>
    </w:p>
    <w:p w14:paraId="10754D04" w14:textId="77777777" w:rsidR="001E03DC" w:rsidRPr="001E03DC" w:rsidRDefault="001E03DC" w:rsidP="001E03DC">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Отже, питання наявності чи відсутності у діях прокурора Данькова А.Ю. ознак правопорушення підлягає встановленню виключно за результатами досудового розслідування. У разі встановлення під час такого розслідування обставин, що можуть свідчити про вчинення прокурором дисциплінарного проступку, скаржниця не позбавлений права повторно звернутися до органу, що здійснює дисциплінарне провадження, із відповідною скаргою.</w:t>
      </w:r>
    </w:p>
    <w:p w14:paraId="7F184E2B" w14:textId="77777777" w:rsidR="001E03DC" w:rsidRPr="001E03DC" w:rsidRDefault="001E03DC" w:rsidP="001E03DC">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 xml:space="preserve">Стосовно тверджень скаржниці про несвоєчасний розгляд поданих нею клопотань слід зазначити, що до дисциплінарної скарги не додано належних відомостей, які б підтверджували факт надходження відповідних клопотань, реєстрацію та розподіл їх для розгляду прокурору Данькову А.Ю. </w:t>
      </w:r>
    </w:p>
    <w:p w14:paraId="627BBEE8" w14:textId="77777777" w:rsidR="001E03DC" w:rsidRPr="001E03DC" w:rsidRDefault="001E03DC" w:rsidP="001E03DC">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За відсутності таких відомостей встановити наявність у діях прокурора ознак необґрунтованого зволікання з розглядом звернень не вбачається можливим, а наведені скаржницею твердження ґрунтуються виключно на її припущеннях і не підтверджені належними доказами.</w:t>
      </w:r>
    </w:p>
    <w:p w14:paraId="4057AAB7" w14:textId="77777777" w:rsidR="001E03DC" w:rsidRPr="001E03DC" w:rsidRDefault="001E03DC" w:rsidP="001E03DC">
      <w:pPr>
        <w:widowControl w:val="0"/>
        <w:pBdr>
          <w:bottom w:val="single" w:sz="12" w:space="12" w:color="FFFFFF"/>
        </w:pBdr>
        <w:spacing w:after="0" w:line="240" w:lineRule="auto"/>
        <w:ind w:firstLine="709"/>
        <w:jc w:val="both"/>
        <w:rPr>
          <w:rFonts w:ascii="Times New Roman" w:eastAsia="Aptos" w:hAnsi="Times New Roman" w:cs="Times New Roman"/>
          <w:bCs/>
          <w:sz w:val="28"/>
          <w:szCs w:val="28"/>
        </w:rPr>
      </w:pPr>
      <w:r w:rsidRPr="001E03DC">
        <w:rPr>
          <w:rFonts w:ascii="Times New Roman" w:eastAsia="Aptos" w:hAnsi="Times New Roman" w:cs="Times New Roman"/>
          <w:sz w:val="28"/>
          <w:szCs w:val="28"/>
        </w:rPr>
        <w:t>Ураховуючи, що</w:t>
      </w:r>
      <w:r w:rsidRPr="001E03DC">
        <w:rPr>
          <w:rFonts w:ascii="Times New Roman" w:eastAsia="Aptos" w:hAnsi="Times New Roman" w:cs="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необгрунтоване зволікання з розглядом звернень Даньковим А.Ю.</w:t>
      </w:r>
    </w:p>
    <w:p w14:paraId="7E3CFF8D" w14:textId="77777777" w:rsidR="001E03DC" w:rsidRPr="001E03DC" w:rsidRDefault="001E03DC" w:rsidP="001E03DC">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1E03DC">
        <w:rPr>
          <w:rFonts w:ascii="Times New Roman" w:eastAsia="Times New Roman" w:hAnsi="Times New Roman" w:cs="Calibri"/>
          <w:sz w:val="28"/>
          <w:szCs w:val="28"/>
          <w:lang w:eastAsia="uk-UA"/>
        </w:rPr>
        <w:t xml:space="preserve">Щодо доводів скаржниці про вчинення </w:t>
      </w:r>
      <w:r w:rsidRPr="001E03DC">
        <w:rPr>
          <w:rFonts w:ascii="Times New Roman" w:eastAsia="Aptos" w:hAnsi="Times New Roman" w:cs="Times New Roman"/>
          <w:bCs/>
          <w:sz w:val="28"/>
          <w:szCs w:val="28"/>
        </w:rPr>
        <w:t xml:space="preserve">Даньковим А.Ю. </w:t>
      </w:r>
      <w:r w:rsidRPr="001E03DC">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524B299" w14:textId="77777777" w:rsidR="001E03DC" w:rsidRPr="001E03DC" w:rsidRDefault="001E03DC" w:rsidP="001E03DC">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1E03DC">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w:t>
      </w:r>
      <w:r w:rsidRPr="001E03DC">
        <w:rPr>
          <w:rFonts w:ascii="Times New Roman" w:eastAsia="Times New Roman" w:hAnsi="Times New Roman" w:cs="Calibri"/>
          <w:sz w:val="28"/>
          <w:szCs w:val="28"/>
          <w:lang w:eastAsia="uk-UA"/>
        </w:rPr>
        <w:lastRenderedPageBreak/>
        <w:t>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BE43A1F" w14:textId="77777777" w:rsidR="001E03DC" w:rsidRPr="001E03DC" w:rsidRDefault="001E03DC" w:rsidP="001E03DC">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1E03DC">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1E03DC">
        <w:rPr>
          <w:rFonts w:ascii="Times New Roman" w:eastAsia="Aptos" w:hAnsi="Times New Roman" w:cs="Calibri"/>
          <w:sz w:val="28"/>
          <w:szCs w:val="28"/>
        </w:rPr>
        <w:t>прокурором</w:t>
      </w:r>
      <w:r w:rsidRPr="001E03DC">
        <w:rPr>
          <w:rFonts w:ascii="Times New Roman" w:eastAsia="Aptos" w:hAnsi="Times New Roman" w:cs="Times New Roman"/>
          <w:sz w:val="28"/>
          <w:szCs w:val="28"/>
        </w:rPr>
        <w:t xml:space="preserve"> </w:t>
      </w:r>
      <w:r w:rsidRPr="001E03DC">
        <w:rPr>
          <w:rFonts w:ascii="Times New Roman" w:eastAsia="Times New Roman" w:hAnsi="Times New Roman" w:cs="Calibri"/>
          <w:sz w:val="28"/>
          <w:szCs w:val="28"/>
          <w:lang w:eastAsia="uk-UA"/>
        </w:rPr>
        <w:t>будь-якої з вищезазначених дій.</w:t>
      </w:r>
    </w:p>
    <w:p w14:paraId="2D96AD5A"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Times New Roman" w:hAnsi="Times New Roman" w:cs="Calibri"/>
          <w:sz w:val="28"/>
          <w:szCs w:val="28"/>
          <w:lang w:eastAsia="uk-UA"/>
        </w:rPr>
      </w:pPr>
      <w:r w:rsidRPr="001E03DC">
        <w:rPr>
          <w:rFonts w:ascii="Times New Roman" w:eastAsia="Times New Roman" w:hAnsi="Times New Roman" w:cs="Calibri"/>
          <w:sz w:val="28"/>
          <w:szCs w:val="28"/>
          <w:lang w:eastAsia="uk-UA"/>
        </w:rPr>
        <w:t xml:space="preserve">Також дисциплінарна скарга та додані до неї матеріали не містять належних і достатніх відомостей, які б свідчили про одноразове грубе порушення правил прокурорської етики </w:t>
      </w:r>
      <w:r w:rsidRPr="001E03DC">
        <w:rPr>
          <w:rFonts w:ascii="Times New Roman" w:eastAsia="Aptos" w:hAnsi="Times New Roman" w:cs="Times New Roman"/>
          <w:sz w:val="28"/>
          <w:szCs w:val="28"/>
        </w:rPr>
        <w:t>прокурором Даньковим А.Ю</w:t>
      </w:r>
      <w:r w:rsidRPr="001E03DC">
        <w:rPr>
          <w:rFonts w:ascii="Times New Roman" w:eastAsia="Times New Roman" w:hAnsi="Times New Roman" w:cs="Calibri"/>
          <w:sz w:val="28"/>
          <w:szCs w:val="28"/>
          <w:lang w:eastAsia="uk-UA"/>
        </w:rPr>
        <w:t>.</w:t>
      </w:r>
    </w:p>
    <w:p w14:paraId="0885135D"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На підставі викладеного вважаю, що дисциплінарна скарга та додатки до неї наразі не містять конкретних відомостей про наявність ознак дисциплінарного проступку, вчиненого прокурором Даньковим А.Ю.</w:t>
      </w:r>
    </w:p>
    <w:p w14:paraId="74449D11"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074A7D8E"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4FBF651C" w14:textId="77777777" w:rsidR="001E03DC" w:rsidRPr="001E03DC" w:rsidRDefault="001E03DC" w:rsidP="001E03DC">
      <w:pPr>
        <w:widowControl w:val="0"/>
        <w:pBdr>
          <w:bottom w:val="single" w:sz="12" w:space="12" w:color="FFFFFF"/>
        </w:pBdr>
        <w:spacing w:after="0" w:line="240" w:lineRule="auto"/>
        <w:ind w:firstLine="709"/>
        <w:contextualSpacing/>
        <w:jc w:val="center"/>
        <w:rPr>
          <w:rFonts w:ascii="Times New Roman" w:eastAsia="Aptos" w:hAnsi="Times New Roman" w:cs="Times New Roman"/>
          <w:b/>
          <w:sz w:val="28"/>
          <w:szCs w:val="28"/>
        </w:rPr>
      </w:pPr>
      <w:r w:rsidRPr="001E03DC">
        <w:rPr>
          <w:rFonts w:ascii="Times New Roman" w:eastAsia="Aptos" w:hAnsi="Times New Roman" w:cs="Times New Roman"/>
          <w:b/>
          <w:sz w:val="28"/>
          <w:szCs w:val="28"/>
        </w:rPr>
        <w:t>В И Р І Ш И В:</w:t>
      </w:r>
    </w:p>
    <w:p w14:paraId="7C96C9AC"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b/>
          <w:sz w:val="28"/>
          <w:szCs w:val="28"/>
        </w:rPr>
      </w:pPr>
    </w:p>
    <w:p w14:paraId="3FC3B7E8"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 xml:space="preserve">Відмовити у відкритті дисциплінарного провадження стосовно </w:t>
      </w:r>
      <w:r w:rsidRPr="001E03DC">
        <w:rPr>
          <w:rFonts w:ascii="Times New Roman" w:eastAsia="Calibri" w:hAnsi="Times New Roman" w:cs="Times New Roman"/>
          <w:kern w:val="0"/>
          <w:sz w:val="28"/>
          <w:szCs w:val="28"/>
          <w14:ligatures w14:val="none"/>
        </w:rPr>
        <w:t>прокурора відділу Офісу Генерального прокурора Данькова Андрія Юрійовича</w:t>
      </w:r>
      <w:r w:rsidRPr="001E03DC">
        <w:rPr>
          <w:rFonts w:ascii="Times New Roman" w:eastAsia="Aptos" w:hAnsi="Times New Roman" w:cs="Times New Roman"/>
          <w:sz w:val="28"/>
          <w:szCs w:val="28"/>
        </w:rPr>
        <w:t xml:space="preserve">. </w:t>
      </w:r>
    </w:p>
    <w:p w14:paraId="527312D3"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1E03DC">
        <w:rPr>
          <w:rFonts w:ascii="Times New Roman" w:eastAsia="Aptos" w:hAnsi="Times New Roman" w:cs="Times New Roman"/>
          <w:sz w:val="28"/>
          <w:szCs w:val="28"/>
        </w:rPr>
        <w:t>Рішення направити авторці скарги та прокурору.</w:t>
      </w:r>
    </w:p>
    <w:p w14:paraId="23A616CD"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35C56A66" w14:textId="77777777" w:rsidR="001E03DC" w:rsidRPr="001E03DC" w:rsidRDefault="001E03DC" w:rsidP="001E03DC">
      <w:pPr>
        <w:widowControl w:val="0"/>
        <w:pBdr>
          <w:bottom w:val="single" w:sz="12" w:space="12" w:color="FFFFFF"/>
        </w:pBdr>
        <w:spacing w:after="0" w:line="240" w:lineRule="auto"/>
        <w:contextualSpacing/>
        <w:jc w:val="both"/>
        <w:rPr>
          <w:rFonts w:ascii="Times New Roman" w:eastAsia="Aptos" w:hAnsi="Times New Roman" w:cs="Times New Roman"/>
          <w:b/>
          <w:sz w:val="28"/>
          <w:szCs w:val="28"/>
        </w:rPr>
      </w:pPr>
      <w:r w:rsidRPr="001E03DC">
        <w:rPr>
          <w:rFonts w:ascii="Times New Roman" w:eastAsia="Aptos" w:hAnsi="Times New Roman" w:cs="Times New Roman"/>
          <w:b/>
          <w:sz w:val="28"/>
          <w:szCs w:val="28"/>
        </w:rPr>
        <w:t>Член Комісії                                                                          Максим РАДЗІВОН</w:t>
      </w:r>
    </w:p>
    <w:p w14:paraId="718FA02C"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2E009F03"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68E106A3" w14:textId="77777777" w:rsidR="001E03DC" w:rsidRPr="001E03DC" w:rsidRDefault="001E03DC" w:rsidP="001E03DC">
      <w:pPr>
        <w:widowControl w:val="0"/>
        <w:tabs>
          <w:tab w:val="left" w:pos="709"/>
        </w:tabs>
        <w:spacing w:after="0" w:line="240" w:lineRule="auto"/>
        <w:ind w:firstLine="709"/>
        <w:contextualSpacing/>
        <w:jc w:val="both"/>
        <w:rPr>
          <w:rFonts w:ascii="Aptos" w:eastAsia="Aptos" w:hAnsi="Aptos" w:cs="Times New Roman"/>
        </w:rPr>
      </w:pPr>
    </w:p>
    <w:p w14:paraId="1BC87F2C" w14:textId="77777777" w:rsidR="001E03DC" w:rsidRPr="001E03DC" w:rsidRDefault="001E03DC" w:rsidP="001E03DC">
      <w:pPr>
        <w:widowControl w:val="0"/>
        <w:pBdr>
          <w:bottom w:val="single" w:sz="12" w:space="12" w:color="FFFFFF"/>
        </w:pBdr>
        <w:spacing w:after="0" w:line="240" w:lineRule="auto"/>
        <w:ind w:firstLine="709"/>
        <w:jc w:val="both"/>
        <w:rPr>
          <w:rFonts w:ascii="Times New Roman" w:eastAsia="Aptos" w:hAnsi="Times New Roman" w:cs="Times New Roman"/>
          <w:bCs/>
          <w:sz w:val="28"/>
          <w:szCs w:val="28"/>
        </w:rPr>
      </w:pPr>
    </w:p>
    <w:p w14:paraId="75C37A4C" w14:textId="77777777" w:rsidR="001E03DC" w:rsidRPr="001E03DC" w:rsidRDefault="001E03DC" w:rsidP="001E03DC">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6737A21A" w14:textId="77777777" w:rsidR="001E03DC" w:rsidRPr="001E03DC" w:rsidRDefault="001E03DC" w:rsidP="001E03DC">
      <w:pPr>
        <w:spacing w:after="0" w:line="240" w:lineRule="auto"/>
        <w:ind w:firstLine="708"/>
        <w:jc w:val="both"/>
        <w:rPr>
          <w:rFonts w:ascii="Times New Roman" w:eastAsia="Aptos" w:hAnsi="Times New Roman" w:cs="Times New Roman"/>
          <w:color w:val="000000"/>
          <w:sz w:val="28"/>
          <w:szCs w:val="28"/>
        </w:rPr>
      </w:pPr>
    </w:p>
    <w:p w14:paraId="5C52C03F" w14:textId="77777777" w:rsidR="001E03DC" w:rsidRPr="001E03DC" w:rsidRDefault="001E03DC" w:rsidP="001E03DC">
      <w:pPr>
        <w:tabs>
          <w:tab w:val="left" w:pos="993"/>
        </w:tabs>
        <w:spacing w:after="0" w:line="240" w:lineRule="auto"/>
        <w:rPr>
          <w:rFonts w:ascii="Aptos" w:eastAsia="Aptos" w:hAnsi="Aptos" w:cs="Times New Roman"/>
        </w:rPr>
      </w:pPr>
    </w:p>
    <w:p w14:paraId="08DC6552" w14:textId="77777777" w:rsidR="001E03DC" w:rsidRDefault="001E03DC"/>
    <w:sectPr w:rsidR="001E03DC" w:rsidSect="001E03DC">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9A70" w14:textId="77777777" w:rsidR="001870B8" w:rsidRDefault="001870B8">
      <w:pPr>
        <w:spacing w:after="0" w:line="240" w:lineRule="auto"/>
      </w:pPr>
      <w:r>
        <w:separator/>
      </w:r>
    </w:p>
  </w:endnote>
  <w:endnote w:type="continuationSeparator" w:id="0">
    <w:p w14:paraId="4957B70A" w14:textId="77777777" w:rsidR="001870B8" w:rsidRDefault="0018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7E11" w14:textId="77777777" w:rsidR="001870B8" w:rsidRDefault="001870B8">
      <w:pPr>
        <w:spacing w:after="0" w:line="240" w:lineRule="auto"/>
      </w:pPr>
      <w:r>
        <w:separator/>
      </w:r>
    </w:p>
  </w:footnote>
  <w:footnote w:type="continuationSeparator" w:id="0">
    <w:p w14:paraId="42BC4E2E" w14:textId="77777777" w:rsidR="001870B8" w:rsidRDefault="00187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540564"/>
      <w:docPartObj>
        <w:docPartGallery w:val="Page Numbers (Top of Page)"/>
        <w:docPartUnique/>
      </w:docPartObj>
    </w:sdtPr>
    <w:sdtContent>
      <w:p w14:paraId="21B92B8B" w14:textId="77777777" w:rsidR="001E03DC" w:rsidRDefault="001E03DC">
        <w:pPr>
          <w:pStyle w:val="ae"/>
          <w:jc w:val="center"/>
        </w:pPr>
        <w:r>
          <w:fldChar w:fldCharType="begin"/>
        </w:r>
        <w:r>
          <w:instrText>PAGE   \* MERGEFORMAT</w:instrText>
        </w:r>
        <w:r>
          <w:fldChar w:fldCharType="separate"/>
        </w:r>
        <w:r>
          <w:t>2</w:t>
        </w:r>
        <w:r>
          <w:fldChar w:fldCharType="end"/>
        </w:r>
      </w:p>
    </w:sdtContent>
  </w:sdt>
  <w:p w14:paraId="57C82A0B" w14:textId="77777777" w:rsidR="001E03DC" w:rsidRDefault="001E03D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ECE7D6C"/>
    <w:multiLevelType w:val="hybridMultilevel"/>
    <w:tmpl w:val="BE7E9152"/>
    <w:lvl w:ilvl="0" w:tplc="C4A6AE6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368071389">
    <w:abstractNumId w:val="0"/>
  </w:num>
  <w:num w:numId="2" w16cid:durableId="150401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DC"/>
    <w:rsid w:val="000835C7"/>
    <w:rsid w:val="000C494D"/>
    <w:rsid w:val="001870B8"/>
    <w:rsid w:val="001E03DC"/>
    <w:rsid w:val="002C5FEC"/>
    <w:rsid w:val="00C713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0215"/>
  <w15:chartTrackingRefBased/>
  <w15:docId w15:val="{0AD66810-1139-499E-9016-5D22659E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0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E0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03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03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03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03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03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03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03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3D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E03D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E03D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E03D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E03D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E03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03DC"/>
    <w:rPr>
      <w:rFonts w:eastAsiaTheme="majorEastAsia" w:cstheme="majorBidi"/>
      <w:color w:val="595959" w:themeColor="text1" w:themeTint="A6"/>
    </w:rPr>
  </w:style>
  <w:style w:type="character" w:customStyle="1" w:styleId="80">
    <w:name w:val="Заголовок 8 Знак"/>
    <w:basedOn w:val="a0"/>
    <w:link w:val="8"/>
    <w:uiPriority w:val="9"/>
    <w:semiHidden/>
    <w:rsid w:val="001E03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03DC"/>
    <w:rPr>
      <w:rFonts w:eastAsiaTheme="majorEastAsia" w:cstheme="majorBidi"/>
      <w:color w:val="272727" w:themeColor="text1" w:themeTint="D8"/>
    </w:rPr>
  </w:style>
  <w:style w:type="paragraph" w:styleId="a3">
    <w:name w:val="Title"/>
    <w:basedOn w:val="a"/>
    <w:next w:val="a"/>
    <w:link w:val="a4"/>
    <w:uiPriority w:val="10"/>
    <w:qFormat/>
    <w:rsid w:val="001E0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E0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3D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E03D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03DC"/>
    <w:pPr>
      <w:spacing w:before="160"/>
      <w:jc w:val="center"/>
    </w:pPr>
    <w:rPr>
      <w:i/>
      <w:iCs/>
      <w:color w:val="404040" w:themeColor="text1" w:themeTint="BF"/>
    </w:rPr>
  </w:style>
  <w:style w:type="character" w:customStyle="1" w:styleId="a8">
    <w:name w:val="Цитата Знак"/>
    <w:basedOn w:val="a0"/>
    <w:link w:val="a7"/>
    <w:uiPriority w:val="29"/>
    <w:rsid w:val="001E03DC"/>
    <w:rPr>
      <w:i/>
      <w:iCs/>
      <w:color w:val="404040" w:themeColor="text1" w:themeTint="BF"/>
    </w:rPr>
  </w:style>
  <w:style w:type="paragraph" w:styleId="a9">
    <w:name w:val="List Paragraph"/>
    <w:basedOn w:val="a"/>
    <w:uiPriority w:val="34"/>
    <w:qFormat/>
    <w:rsid w:val="001E03DC"/>
    <w:pPr>
      <w:ind w:left="720"/>
      <w:contextualSpacing/>
    </w:pPr>
  </w:style>
  <w:style w:type="character" w:styleId="aa">
    <w:name w:val="Intense Emphasis"/>
    <w:basedOn w:val="a0"/>
    <w:uiPriority w:val="21"/>
    <w:qFormat/>
    <w:rsid w:val="001E03DC"/>
    <w:rPr>
      <w:i/>
      <w:iCs/>
      <w:color w:val="0F4761" w:themeColor="accent1" w:themeShade="BF"/>
    </w:rPr>
  </w:style>
  <w:style w:type="paragraph" w:styleId="ab">
    <w:name w:val="Intense Quote"/>
    <w:basedOn w:val="a"/>
    <w:next w:val="a"/>
    <w:link w:val="ac"/>
    <w:uiPriority w:val="30"/>
    <w:qFormat/>
    <w:rsid w:val="001E0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E03DC"/>
    <w:rPr>
      <w:i/>
      <w:iCs/>
      <w:color w:val="0F4761" w:themeColor="accent1" w:themeShade="BF"/>
    </w:rPr>
  </w:style>
  <w:style w:type="character" w:styleId="ad">
    <w:name w:val="Intense Reference"/>
    <w:basedOn w:val="a0"/>
    <w:uiPriority w:val="32"/>
    <w:qFormat/>
    <w:rsid w:val="001E03DC"/>
    <w:rPr>
      <w:b/>
      <w:bCs/>
      <w:smallCaps/>
      <w:color w:val="0F4761" w:themeColor="accent1" w:themeShade="BF"/>
      <w:spacing w:val="5"/>
    </w:rPr>
  </w:style>
  <w:style w:type="paragraph" w:styleId="ae">
    <w:name w:val="header"/>
    <w:basedOn w:val="a"/>
    <w:link w:val="af"/>
    <w:uiPriority w:val="99"/>
    <w:unhideWhenUsed/>
    <w:rsid w:val="001E03DC"/>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1E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12684</Words>
  <Characters>7230</Characters>
  <DocSecurity>0</DocSecurity>
  <Lines>60</Lines>
  <Paragraphs>39</Paragraphs>
  <ScaleCrop>false</ScaleCrop>
  <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2026-02-09T15:47:00Z</dcterms:created>
  <dcterms:modified xsi:type="dcterms:W3CDTF">2026-02-10T07:53:00Z</dcterms:modified>
</cp:coreProperties>
</file>