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B63DE" w14:textId="77777777" w:rsidR="00AA63CB" w:rsidRPr="00AA63CB" w:rsidRDefault="00AA63CB" w:rsidP="00AA63C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color w:val="000000" w:themeColor="text1"/>
          <w:kern w:val="0"/>
          <w:sz w:val="26"/>
          <w:szCs w:val="20"/>
          <w:lang w:eastAsia="ru-RU"/>
          <w14:ligatures w14:val="none"/>
        </w:rPr>
      </w:pPr>
      <w:r w:rsidRPr="00AA63CB">
        <w:rPr>
          <w:rFonts w:ascii="Times New Roman" w:eastAsia="Times New Roman" w:hAnsi="Times New Roman" w:cs="Times New Roman"/>
          <w:noProof/>
          <w:color w:val="000000" w:themeColor="text1"/>
          <w:kern w:val="0"/>
          <w:sz w:val="19"/>
          <w:szCs w:val="20"/>
          <w:lang w:val="ru-RU" w:eastAsia="ru-RU"/>
        </w:rPr>
        <w:drawing>
          <wp:inline distT="0" distB="0" distL="0" distR="0" wp14:anchorId="1B68A566" wp14:editId="189DE8F6">
            <wp:extent cx="438150" cy="60960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43B30A06" w14:textId="77777777" w:rsidR="00AA63CB" w:rsidRPr="00AA63CB" w:rsidRDefault="00AA63CB" w:rsidP="00AA63CB">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color w:val="000000" w:themeColor="text1"/>
          <w:kern w:val="0"/>
          <w:sz w:val="10"/>
          <w:szCs w:val="20"/>
          <w:lang w:eastAsia="ru-RU"/>
          <w14:ligatures w14:val="none"/>
        </w:rPr>
      </w:pPr>
    </w:p>
    <w:p w14:paraId="469461DE" w14:textId="77777777" w:rsidR="00AA63CB" w:rsidRPr="00AA63CB" w:rsidRDefault="00AA63CB" w:rsidP="00AA63CB">
      <w:pPr>
        <w:spacing w:after="0" w:line="240" w:lineRule="auto"/>
        <w:jc w:val="center"/>
        <w:rPr>
          <w:rFonts w:ascii="Times New Roman" w:eastAsia="Times New Roman" w:hAnsi="Times New Roman" w:cs="Times New Roman"/>
          <w:color w:val="000000" w:themeColor="text1"/>
          <w:kern w:val="28"/>
          <w:sz w:val="32"/>
          <w:szCs w:val="32"/>
          <w:lang w:eastAsia="ru-RU"/>
          <w14:ligatures w14:val="none"/>
        </w:rPr>
      </w:pPr>
      <w:r w:rsidRPr="00AA63CB">
        <w:rPr>
          <w:rFonts w:ascii="Times New Roman" w:eastAsia="Times New Roman" w:hAnsi="Times New Roman" w:cs="Times New Roman"/>
          <w:bCs/>
          <w:color w:val="000000" w:themeColor="text1"/>
          <w:kern w:val="28"/>
          <w:sz w:val="36"/>
          <w:szCs w:val="32"/>
          <w:lang w:eastAsia="ru-RU"/>
          <w14:ligatures w14:val="none"/>
        </w:rPr>
        <w:t xml:space="preserve">КВАЛІФІКАЦІЙНО-ДИСЦИПЛІНАРНА </w:t>
      </w:r>
      <w:r w:rsidRPr="00AA63CB">
        <w:rPr>
          <w:rFonts w:ascii="Times New Roman" w:eastAsia="Times New Roman" w:hAnsi="Times New Roman" w:cs="Times New Roman"/>
          <w:bCs/>
          <w:color w:val="000000" w:themeColor="text1"/>
          <w:kern w:val="28"/>
          <w:sz w:val="36"/>
          <w:szCs w:val="32"/>
          <w:lang w:eastAsia="ru-RU"/>
          <w14:ligatures w14:val="none"/>
        </w:rPr>
        <w:br/>
        <w:t>КОМІСІЯ ПРОКУРОРІВ</w:t>
      </w:r>
    </w:p>
    <w:p w14:paraId="457B6BBF" w14:textId="77777777" w:rsidR="00AA63CB" w:rsidRPr="00AA63CB" w:rsidRDefault="00AA63CB" w:rsidP="00AA63CB">
      <w:pPr>
        <w:spacing w:after="0" w:line="240" w:lineRule="auto"/>
        <w:jc w:val="center"/>
        <w:rPr>
          <w:rFonts w:ascii="Times New Roman" w:eastAsia="Times New Roman" w:hAnsi="Times New Roman" w:cs="Times New Roman"/>
          <w:color w:val="000000" w:themeColor="text1"/>
          <w:kern w:val="28"/>
          <w:sz w:val="28"/>
          <w:szCs w:val="28"/>
          <w:lang w:eastAsia="uk-UA"/>
          <w14:ligatures w14:val="none"/>
        </w:rPr>
      </w:pPr>
    </w:p>
    <w:p w14:paraId="2AE16005" w14:textId="77777777" w:rsidR="00AA63CB" w:rsidRPr="00AA63CB" w:rsidRDefault="00AA63CB" w:rsidP="00AA63CB">
      <w:pPr>
        <w:spacing w:after="0" w:line="240" w:lineRule="auto"/>
        <w:jc w:val="center"/>
        <w:rPr>
          <w:rFonts w:ascii="Times New Roman" w:eastAsia="Times New Roman" w:hAnsi="Times New Roman" w:cs="Times New Roman"/>
          <w:color w:val="000000" w:themeColor="text1"/>
          <w:kern w:val="28"/>
          <w:sz w:val="28"/>
          <w:szCs w:val="28"/>
          <w:lang w:eastAsia="uk-UA"/>
          <w14:ligatures w14:val="none"/>
        </w:rPr>
      </w:pPr>
    </w:p>
    <w:p w14:paraId="232D6D4B" w14:textId="77777777" w:rsidR="00AA63CB" w:rsidRPr="00AA63CB" w:rsidRDefault="00AA63CB" w:rsidP="00AA63CB">
      <w:pPr>
        <w:spacing w:after="0" w:line="240" w:lineRule="auto"/>
        <w:jc w:val="center"/>
        <w:rPr>
          <w:rFonts w:ascii="Times New Roman" w:eastAsia="Times New Roman" w:hAnsi="Times New Roman" w:cs="Times New Roman"/>
          <w:b/>
          <w:color w:val="000000" w:themeColor="text1"/>
          <w:kern w:val="28"/>
          <w:sz w:val="28"/>
          <w:szCs w:val="28"/>
          <w:lang w:eastAsia="uk-UA"/>
          <w14:ligatures w14:val="none"/>
        </w:rPr>
      </w:pPr>
      <w:r w:rsidRPr="00AA63CB">
        <w:rPr>
          <w:rFonts w:ascii="Times New Roman" w:eastAsia="Times New Roman" w:hAnsi="Times New Roman" w:cs="Times New Roman"/>
          <w:b/>
          <w:color w:val="000000" w:themeColor="text1"/>
          <w:kern w:val="28"/>
          <w:sz w:val="28"/>
          <w:szCs w:val="28"/>
          <w:lang w:eastAsia="uk-UA"/>
          <w14:ligatures w14:val="none"/>
        </w:rPr>
        <w:t xml:space="preserve">Р І Ш Е Н </w:t>
      </w:r>
      <w:proofErr w:type="spellStart"/>
      <w:r w:rsidRPr="00AA63CB">
        <w:rPr>
          <w:rFonts w:ascii="Times New Roman" w:eastAsia="Times New Roman" w:hAnsi="Times New Roman" w:cs="Times New Roman"/>
          <w:b/>
          <w:color w:val="000000" w:themeColor="text1"/>
          <w:kern w:val="28"/>
          <w:sz w:val="28"/>
          <w:szCs w:val="28"/>
          <w:lang w:eastAsia="uk-UA"/>
          <w14:ligatures w14:val="none"/>
        </w:rPr>
        <w:t>Н</w:t>
      </w:r>
      <w:proofErr w:type="spellEnd"/>
      <w:r w:rsidRPr="00AA63CB">
        <w:rPr>
          <w:rFonts w:ascii="Times New Roman" w:eastAsia="Times New Roman" w:hAnsi="Times New Roman" w:cs="Times New Roman"/>
          <w:b/>
          <w:color w:val="000000" w:themeColor="text1"/>
          <w:kern w:val="28"/>
          <w:sz w:val="28"/>
          <w:szCs w:val="28"/>
          <w:lang w:eastAsia="uk-UA"/>
          <w14:ligatures w14:val="none"/>
        </w:rPr>
        <w:t xml:space="preserve"> Я</w:t>
      </w:r>
    </w:p>
    <w:p w14:paraId="20C6A90B" w14:textId="77777777" w:rsidR="00AA63CB" w:rsidRPr="00AA63CB" w:rsidRDefault="00AA63CB" w:rsidP="00AA63CB">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p w14:paraId="004FD9D3" w14:textId="77777777" w:rsidR="00AA63CB" w:rsidRPr="00AA63CB" w:rsidRDefault="00AA63CB" w:rsidP="00AA63CB">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p w14:paraId="12642A6E" w14:textId="77777777" w:rsidR="00AA63CB" w:rsidRPr="00AA63CB" w:rsidRDefault="00AA63CB" w:rsidP="00AA63CB">
      <w:pPr>
        <w:spacing w:after="0" w:line="240" w:lineRule="auto"/>
        <w:jc w:val="both"/>
        <w:rPr>
          <w:rFonts w:ascii="Times New Roman" w:eastAsia="Times New Roman" w:hAnsi="Times New Roman" w:cs="Times New Roman"/>
          <w:b/>
          <w:color w:val="000000" w:themeColor="text1"/>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AA63CB" w:rsidRPr="00AA63CB" w14:paraId="395A1461" w14:textId="77777777">
        <w:trPr>
          <w:trHeight w:val="460"/>
        </w:trPr>
        <w:tc>
          <w:tcPr>
            <w:tcW w:w="1765" w:type="pct"/>
            <w:hideMark/>
          </w:tcPr>
          <w:p w14:paraId="27BC68F9" w14:textId="77777777" w:rsidR="00AA63CB" w:rsidRPr="00AA63CB" w:rsidRDefault="00AA63CB" w:rsidP="00AA63CB">
            <w:pPr>
              <w:spacing w:after="0" w:line="240" w:lineRule="auto"/>
              <w:jc w:val="both"/>
              <w:rPr>
                <w:rFonts w:ascii="Times New Roman" w:eastAsia="Times New Roman" w:hAnsi="Times New Roman" w:cs="Times New Roman"/>
                <w:b/>
                <w:color w:val="000000" w:themeColor="text1"/>
                <w:sz w:val="28"/>
                <w:lang w:eastAsia="ru-RU"/>
              </w:rPr>
            </w:pPr>
            <w:r w:rsidRPr="00AA63CB">
              <w:rPr>
                <w:rFonts w:ascii="Times New Roman" w:eastAsia="Times New Roman" w:hAnsi="Times New Roman" w:cs="Times New Roman"/>
                <w:b/>
                <w:color w:val="000000" w:themeColor="text1"/>
                <w:sz w:val="28"/>
                <w:lang w:eastAsia="ru-RU"/>
              </w:rPr>
              <w:t>25 вересня 2026 року</w:t>
            </w:r>
          </w:p>
        </w:tc>
        <w:tc>
          <w:tcPr>
            <w:tcW w:w="1471" w:type="pct"/>
            <w:hideMark/>
          </w:tcPr>
          <w:p w14:paraId="0213E458" w14:textId="77777777" w:rsidR="00AA63CB" w:rsidRPr="00AA63CB" w:rsidRDefault="00AA63CB" w:rsidP="00AA63CB">
            <w:pPr>
              <w:spacing w:after="0" w:line="240" w:lineRule="auto"/>
              <w:jc w:val="center"/>
              <w:rPr>
                <w:rFonts w:ascii="Times New Roman" w:eastAsia="Times New Roman" w:hAnsi="Times New Roman" w:cs="Times New Roman"/>
                <w:b/>
                <w:color w:val="000000" w:themeColor="text1"/>
                <w:sz w:val="28"/>
                <w:lang w:eastAsia="ru-RU"/>
              </w:rPr>
            </w:pPr>
            <w:r w:rsidRPr="00AA63CB">
              <w:rPr>
                <w:rFonts w:ascii="Times New Roman" w:eastAsia="Times New Roman" w:hAnsi="Times New Roman" w:cs="Times New Roman"/>
                <w:b/>
                <w:color w:val="000000" w:themeColor="text1"/>
                <w:sz w:val="28"/>
                <w:lang w:eastAsia="ru-RU"/>
              </w:rPr>
              <w:t>Київ</w:t>
            </w:r>
          </w:p>
        </w:tc>
        <w:tc>
          <w:tcPr>
            <w:tcW w:w="1764" w:type="pct"/>
            <w:hideMark/>
          </w:tcPr>
          <w:p w14:paraId="502BBF63" w14:textId="77777777" w:rsidR="00AA63CB" w:rsidRPr="00AA63CB" w:rsidRDefault="00AA63CB" w:rsidP="00AA63CB">
            <w:pPr>
              <w:spacing w:after="0" w:line="240" w:lineRule="auto"/>
              <w:ind w:firstLine="567"/>
              <w:jc w:val="both"/>
              <w:rPr>
                <w:rFonts w:ascii="Times New Roman" w:eastAsia="Times New Roman" w:hAnsi="Times New Roman" w:cs="Times New Roman"/>
                <w:b/>
                <w:color w:val="000000" w:themeColor="text1"/>
                <w:sz w:val="28"/>
                <w:lang w:eastAsia="ru-RU"/>
              </w:rPr>
            </w:pPr>
            <w:r w:rsidRPr="00AA63CB">
              <w:rPr>
                <w:rFonts w:ascii="Times New Roman" w:eastAsia="Times New Roman" w:hAnsi="Times New Roman" w:cs="Times New Roman"/>
                <w:b/>
                <w:color w:val="000000" w:themeColor="text1"/>
                <w:sz w:val="28"/>
                <w:lang w:eastAsia="ru-RU"/>
              </w:rPr>
              <w:t xml:space="preserve">            № 9</w:t>
            </w:r>
            <w:r w:rsidRPr="00AA63CB">
              <w:rPr>
                <w:rFonts w:ascii="Times New Roman" w:eastAsia="Times New Roman" w:hAnsi="Times New Roman" w:cs="Times New Roman"/>
                <w:b/>
                <w:color w:val="000000" w:themeColor="text1"/>
                <w:sz w:val="28"/>
                <w:lang w:val="en-US" w:eastAsia="ru-RU"/>
              </w:rPr>
              <w:t>18</w:t>
            </w:r>
            <w:r w:rsidRPr="00AA63CB">
              <w:rPr>
                <w:rFonts w:ascii="Times New Roman" w:eastAsia="Times New Roman" w:hAnsi="Times New Roman" w:cs="Times New Roman"/>
                <w:b/>
                <w:color w:val="000000" w:themeColor="text1"/>
                <w:sz w:val="28"/>
                <w:lang w:eastAsia="ru-RU"/>
              </w:rPr>
              <w:t xml:space="preserve">дс-26 </w:t>
            </w:r>
          </w:p>
        </w:tc>
      </w:tr>
    </w:tbl>
    <w:p w14:paraId="4FCCAECB" w14:textId="77777777" w:rsidR="00AA63CB" w:rsidRPr="00AA63CB" w:rsidRDefault="00AA63CB" w:rsidP="00AA63CB">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p>
    <w:p w14:paraId="7A5A8E9D" w14:textId="77777777" w:rsidR="00AA63CB" w:rsidRPr="00AA63CB" w:rsidRDefault="00AA63CB" w:rsidP="00AA63CB">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r w:rsidRPr="00AA63CB">
        <w:rPr>
          <w:rFonts w:ascii="Times New Roman" w:eastAsia="Calibri" w:hAnsi="Times New Roman" w:cs="Times New Roman"/>
          <w:b/>
          <w:noProof/>
          <w:color w:val="000000" w:themeColor="text1"/>
          <w:kern w:val="0"/>
          <w:sz w:val="28"/>
          <w:szCs w:val="28"/>
          <w:lang w:eastAsia="uk-UA"/>
          <w14:ligatures w14:val="none"/>
        </w:rPr>
        <w:t xml:space="preserve">Про відмову у відкритті </w:t>
      </w:r>
    </w:p>
    <w:p w14:paraId="7F1E1A50" w14:textId="77777777" w:rsidR="00AA63CB" w:rsidRPr="00AA63CB" w:rsidRDefault="00AA63CB" w:rsidP="00AA63CB">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r w:rsidRPr="00AA63CB">
        <w:rPr>
          <w:rFonts w:ascii="Times New Roman" w:eastAsia="Calibri" w:hAnsi="Times New Roman" w:cs="Times New Roman"/>
          <w:b/>
          <w:noProof/>
          <w:color w:val="000000" w:themeColor="text1"/>
          <w:kern w:val="0"/>
          <w:sz w:val="28"/>
          <w:szCs w:val="28"/>
          <w:lang w:eastAsia="uk-UA"/>
          <w14:ligatures w14:val="none"/>
        </w:rPr>
        <w:t>дисциплінарного провадження</w:t>
      </w:r>
    </w:p>
    <w:p w14:paraId="40E463E0" w14:textId="77777777" w:rsidR="00AA63CB" w:rsidRPr="00AA63CB" w:rsidRDefault="00AA63CB" w:rsidP="00AA63CB">
      <w:pPr>
        <w:widowControl w:val="0"/>
        <w:spacing w:after="0" w:line="240" w:lineRule="auto"/>
        <w:jc w:val="both"/>
        <w:rPr>
          <w:rFonts w:ascii="Times New Roman" w:eastAsia="Calibri" w:hAnsi="Times New Roman" w:cs="Times New Roman"/>
          <w:b/>
          <w:noProof/>
          <w:color w:val="000000" w:themeColor="text1"/>
          <w:kern w:val="0"/>
          <w:sz w:val="28"/>
          <w:szCs w:val="28"/>
          <w:lang w:eastAsia="uk-UA"/>
          <w14:ligatures w14:val="none"/>
        </w:rPr>
      </w:pPr>
    </w:p>
    <w:p w14:paraId="14D8691C" w14:textId="736F9577" w:rsidR="00AA63CB" w:rsidRPr="00AA63CB" w:rsidRDefault="00AA63CB" w:rsidP="00AA63CB">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Член Кваліфікаційно-дисциплінарної комісії прокурорів </w:t>
      </w:r>
      <w:proofErr w:type="spellStart"/>
      <w:r w:rsidRPr="00AA63CB">
        <w:rPr>
          <w:rFonts w:ascii="Times New Roman" w:eastAsia="Calibri" w:hAnsi="Times New Roman" w:cs="Times New Roman"/>
          <w:color w:val="000000" w:themeColor="text1"/>
          <w:kern w:val="0"/>
          <w:sz w:val="28"/>
          <w:szCs w:val="28"/>
          <w14:ligatures w14:val="none"/>
        </w:rPr>
        <w:t>Радзівон</w:t>
      </w:r>
      <w:proofErr w:type="spellEnd"/>
      <w:r w:rsidRPr="00AA63CB">
        <w:rPr>
          <w:rFonts w:ascii="Times New Roman" w:eastAsia="Calibri" w:hAnsi="Times New Roman" w:cs="Times New Roman"/>
          <w:color w:val="000000" w:themeColor="text1"/>
          <w:kern w:val="0"/>
          <w:sz w:val="28"/>
          <w:szCs w:val="28"/>
          <w14:ligatures w14:val="none"/>
        </w:rPr>
        <w:t xml:space="preserve"> М.О., розглянувши дисциплінарну </w:t>
      </w:r>
      <w:bookmarkStart w:id="0" w:name="_Hlk124933696"/>
      <w:r w:rsidRPr="00AA63CB">
        <w:rPr>
          <w:rFonts w:ascii="Times New Roman" w:eastAsia="Calibri" w:hAnsi="Times New Roman" w:cs="Times New Roman"/>
          <w:color w:val="000000" w:themeColor="text1"/>
          <w:kern w:val="0"/>
          <w:sz w:val="28"/>
          <w:szCs w:val="28"/>
          <w14:ligatures w14:val="none"/>
        </w:rPr>
        <w:t xml:space="preserve">скаргу </w:t>
      </w:r>
      <w:bookmarkStart w:id="1" w:name="_Hlk136879804"/>
      <w:bookmarkEnd w:id="0"/>
      <w:r>
        <w:rPr>
          <w:rFonts w:ascii="Times New Roman" w:eastAsia="Calibri" w:hAnsi="Times New Roman" w:cs="Times New Roman"/>
          <w:color w:val="000000" w:themeColor="text1"/>
          <w:kern w:val="0"/>
          <w:sz w:val="28"/>
          <w:szCs w:val="28"/>
          <w14:ligatures w14:val="none"/>
        </w:rPr>
        <w:t>Особа 1</w:t>
      </w:r>
      <w:r w:rsidRPr="00AA63CB">
        <w:rPr>
          <w:rFonts w:ascii="Times New Roman" w:eastAsia="Calibri" w:hAnsi="Times New Roman" w:cs="Times New Roman"/>
          <w:color w:val="000000" w:themeColor="text1"/>
          <w:kern w:val="0"/>
          <w:sz w:val="28"/>
          <w:szCs w:val="28"/>
          <w14:ligatures w14:val="none"/>
        </w:rPr>
        <w:t xml:space="preserve"> </w:t>
      </w:r>
      <w:bookmarkEnd w:id="1"/>
      <w:r w:rsidRPr="00AA63CB">
        <w:rPr>
          <w:rFonts w:ascii="Times New Roman" w:eastAsia="Calibri" w:hAnsi="Times New Roman" w:cs="Times New Roman"/>
          <w:color w:val="000000" w:themeColor="text1"/>
          <w:kern w:val="0"/>
          <w:sz w:val="28"/>
          <w:szCs w:val="28"/>
          <w14:ligatures w14:val="none"/>
        </w:rPr>
        <w:t xml:space="preserve">(далі – скаржник, </w:t>
      </w:r>
      <w:r>
        <w:rPr>
          <w:rFonts w:ascii="Times New Roman" w:eastAsia="Calibri" w:hAnsi="Times New Roman" w:cs="Times New Roman"/>
          <w:color w:val="000000" w:themeColor="text1"/>
          <w:kern w:val="0"/>
          <w:sz w:val="28"/>
          <w:szCs w:val="28"/>
          <w14:ligatures w14:val="none"/>
        </w:rPr>
        <w:t>Особа 1</w:t>
      </w:r>
      <w:r w:rsidRPr="00AA63CB">
        <w:rPr>
          <w:rFonts w:ascii="Times New Roman" w:eastAsia="Calibri" w:hAnsi="Times New Roman" w:cs="Times New Roman"/>
          <w:color w:val="000000" w:themeColor="text1"/>
          <w:kern w:val="0"/>
          <w:sz w:val="28"/>
          <w:szCs w:val="28"/>
          <w14:ligatures w14:val="none"/>
        </w:rPr>
        <w:t>) стосовно прокурора першого відділу процесуального керівництва досудовим розслідуванням та підтримання публічного обвинувачення управління нагляду за додержанням законів органами Бюро економічної безпеки України Офісу Генерального прокурора Буряк Лілії Павлівни  (далі – прокурор, Буряк Л.П.),</w:t>
      </w:r>
    </w:p>
    <w:p w14:paraId="4D451DC1" w14:textId="77777777" w:rsidR="00AA63CB" w:rsidRPr="00AA63CB" w:rsidRDefault="00AA63CB" w:rsidP="00AA63CB">
      <w:pPr>
        <w:widowControl w:val="0"/>
        <w:tabs>
          <w:tab w:val="left" w:pos="993"/>
        </w:tabs>
        <w:spacing w:after="0" w:line="240" w:lineRule="auto"/>
        <w:ind w:firstLine="567"/>
        <w:jc w:val="both"/>
        <w:rPr>
          <w:rFonts w:ascii="Times New Roman" w:eastAsia="Calibri" w:hAnsi="Times New Roman" w:cs="Times New Roman"/>
          <w:color w:val="000000" w:themeColor="text1"/>
          <w:kern w:val="0"/>
          <w:sz w:val="28"/>
          <w:szCs w:val="28"/>
          <w14:ligatures w14:val="none"/>
        </w:rPr>
      </w:pPr>
    </w:p>
    <w:p w14:paraId="6F9352FF" w14:textId="77777777" w:rsidR="00AA63CB" w:rsidRPr="00AA63CB" w:rsidRDefault="00AA63CB" w:rsidP="00AA63CB">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r w:rsidRPr="00AA63CB">
        <w:rPr>
          <w:rFonts w:ascii="Times New Roman" w:eastAsia="Calibri" w:hAnsi="Times New Roman" w:cs="Times New Roman"/>
          <w:b/>
          <w:noProof/>
          <w:color w:val="000000" w:themeColor="text1"/>
          <w:kern w:val="0"/>
          <w:sz w:val="28"/>
          <w:szCs w:val="28"/>
          <w:lang w:eastAsia="uk-UA"/>
          <w14:ligatures w14:val="none"/>
        </w:rPr>
        <w:t>УСТАНОВИВ:</w:t>
      </w:r>
    </w:p>
    <w:p w14:paraId="01E3F155" w14:textId="77777777" w:rsidR="00AA63CB" w:rsidRPr="00AA63CB" w:rsidRDefault="00AA63CB" w:rsidP="00AA63CB">
      <w:pPr>
        <w:widowControl w:val="0"/>
        <w:tabs>
          <w:tab w:val="left" w:pos="993"/>
        </w:tabs>
        <w:spacing w:after="0" w:line="240" w:lineRule="auto"/>
        <w:ind w:firstLine="567"/>
        <w:jc w:val="center"/>
        <w:rPr>
          <w:rFonts w:ascii="Times New Roman" w:eastAsia="Calibri" w:hAnsi="Times New Roman" w:cs="Times New Roman"/>
          <w:b/>
          <w:noProof/>
          <w:color w:val="000000" w:themeColor="text1"/>
          <w:kern w:val="0"/>
          <w:sz w:val="28"/>
          <w:szCs w:val="28"/>
          <w:lang w:eastAsia="uk-UA"/>
          <w14:ligatures w14:val="none"/>
        </w:rPr>
      </w:pPr>
    </w:p>
    <w:p w14:paraId="20AE048D" w14:textId="77777777" w:rsidR="00AA63CB" w:rsidRPr="00AA63CB" w:rsidRDefault="00AA63CB" w:rsidP="00AA63CB">
      <w:pPr>
        <w:widowControl w:val="0"/>
        <w:numPr>
          <w:ilvl w:val="0"/>
          <w:numId w:val="1"/>
        </w:numPr>
        <w:tabs>
          <w:tab w:val="left" w:pos="851"/>
          <w:tab w:val="left" w:pos="993"/>
        </w:tabs>
        <w:spacing w:after="0" w:line="240" w:lineRule="auto"/>
        <w:contextualSpacing/>
        <w:jc w:val="both"/>
        <w:rPr>
          <w:rFonts w:ascii="Times New Roman" w:eastAsia="Calibri" w:hAnsi="Times New Roman" w:cs="Times New Roman"/>
          <w:b/>
          <w:color w:val="000000" w:themeColor="text1"/>
          <w:kern w:val="0"/>
          <w:sz w:val="28"/>
          <w:szCs w:val="28"/>
          <w14:ligatures w14:val="none"/>
        </w:rPr>
      </w:pPr>
      <w:r w:rsidRPr="00AA63CB">
        <w:rPr>
          <w:rFonts w:ascii="Times New Roman" w:eastAsia="Calibri" w:hAnsi="Times New Roman" w:cs="Times New Roman"/>
          <w:b/>
          <w:color w:val="000000" w:themeColor="text1"/>
          <w:kern w:val="0"/>
          <w:sz w:val="28"/>
          <w:szCs w:val="28"/>
          <w14:ligatures w14:val="none"/>
        </w:rPr>
        <w:t>Інформація про зміст скарги</w:t>
      </w:r>
    </w:p>
    <w:p w14:paraId="4EF15151" w14:textId="77777777" w:rsidR="00AA63CB" w:rsidRPr="00AA63CB" w:rsidRDefault="00AA63CB" w:rsidP="00AA63CB">
      <w:pPr>
        <w:widowControl w:val="0"/>
        <w:tabs>
          <w:tab w:val="left" w:pos="851"/>
          <w:tab w:val="left" w:pos="993"/>
        </w:tabs>
        <w:spacing w:after="0" w:line="240" w:lineRule="auto"/>
        <w:jc w:val="both"/>
        <w:rPr>
          <w:rFonts w:ascii="Times New Roman" w:eastAsia="Calibri" w:hAnsi="Times New Roman" w:cs="Times New Roman"/>
          <w:b/>
          <w:color w:val="000000" w:themeColor="text1"/>
          <w:kern w:val="0"/>
          <w:sz w:val="28"/>
          <w:szCs w:val="28"/>
          <w14:ligatures w14:val="none"/>
        </w:rPr>
      </w:pPr>
    </w:p>
    <w:p w14:paraId="1AC974D5" w14:textId="3ED90EFC" w:rsidR="00AA63CB" w:rsidRPr="00AA63CB" w:rsidRDefault="00AA63CB" w:rsidP="00AA63CB">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До Кваліфікаційно-дисциплінарної комісії прокурорів (далі – Комісія, КДКП) надійшла дисциплінарна скарга </w:t>
      </w:r>
      <w:r>
        <w:rPr>
          <w:rFonts w:ascii="Times New Roman" w:eastAsia="Calibri" w:hAnsi="Times New Roman" w:cs="Times New Roman"/>
          <w:color w:val="000000" w:themeColor="text1"/>
          <w:kern w:val="0"/>
          <w:sz w:val="28"/>
          <w:szCs w:val="28"/>
          <w14:ligatures w14:val="none"/>
        </w:rPr>
        <w:t>Особа 1</w:t>
      </w:r>
      <w:r w:rsidRPr="00AA63CB">
        <w:rPr>
          <w:rFonts w:ascii="Times New Roman" w:eastAsia="Calibri" w:hAnsi="Times New Roman" w:cs="Times New Roman"/>
          <w:color w:val="000000" w:themeColor="text1"/>
          <w:kern w:val="0"/>
          <w:sz w:val="28"/>
          <w:szCs w:val="28"/>
          <w14:ligatures w14:val="none"/>
        </w:rPr>
        <w:t xml:space="preserve"> про вчинення дисциплінарного проступку прокурором Буряк Л.П.</w:t>
      </w:r>
    </w:p>
    <w:p w14:paraId="3D93D224" w14:textId="77777777" w:rsidR="00AA63CB" w:rsidRPr="00AA63CB" w:rsidRDefault="00AA63CB" w:rsidP="00AA63CB">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AA63CB">
        <w:rPr>
          <w:rFonts w:ascii="Times New Roman" w:eastAsia="Calibri" w:hAnsi="Times New Roman" w:cs="Times New Roman"/>
          <w:color w:val="000000" w:themeColor="text1"/>
          <w:kern w:val="0"/>
          <w:sz w:val="28"/>
          <w:szCs w:val="28"/>
          <w14:ligatures w14:val="none"/>
        </w:rPr>
        <w:t>розподілено</w:t>
      </w:r>
      <w:proofErr w:type="spellEnd"/>
      <w:r w:rsidRPr="00AA63CB">
        <w:rPr>
          <w:rFonts w:ascii="Times New Roman" w:eastAsia="Calibri" w:hAnsi="Times New Roman" w:cs="Times New Roman"/>
          <w:color w:val="000000" w:themeColor="text1"/>
          <w:kern w:val="0"/>
          <w:sz w:val="28"/>
          <w:szCs w:val="28"/>
          <w14:ligatures w14:val="none"/>
        </w:rPr>
        <w:t xml:space="preserve"> мені (протокол розподілу від 16 вересня 2026 року). </w:t>
      </w:r>
    </w:p>
    <w:p w14:paraId="6AF182D8" w14:textId="77777777" w:rsidR="00AA63CB" w:rsidRPr="00AA63CB" w:rsidRDefault="00AA63CB" w:rsidP="00AA63CB">
      <w:pPr>
        <w:widowControl w:val="0"/>
        <w:tabs>
          <w:tab w:val="left" w:pos="851"/>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Вирішуючи питання щодо відкриття дисциплінарного провадження встановлено таке. </w:t>
      </w:r>
    </w:p>
    <w:p w14:paraId="4E359B85" w14:textId="22284ABA"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Скаржник зазначив, що представляє інтереси </w:t>
      </w:r>
      <w:r>
        <w:rPr>
          <w:rFonts w:ascii="Times New Roman" w:eastAsia="Calibri" w:hAnsi="Times New Roman" w:cs="Times New Roman"/>
          <w:color w:val="000000" w:themeColor="text1"/>
          <w:kern w:val="0"/>
          <w:sz w:val="28"/>
          <w:szCs w:val="28"/>
          <w14:ligatures w14:val="none"/>
        </w:rPr>
        <w:t>Особа 2</w:t>
      </w:r>
      <w:r w:rsidRPr="00AA63CB">
        <w:rPr>
          <w:rFonts w:ascii="Times New Roman" w:eastAsia="Calibri" w:hAnsi="Times New Roman" w:cs="Times New Roman"/>
          <w:color w:val="000000" w:themeColor="text1"/>
          <w:kern w:val="0"/>
          <w:sz w:val="28"/>
          <w:szCs w:val="28"/>
          <w14:ligatures w14:val="none"/>
        </w:rPr>
        <w:t xml:space="preserve">, який є підозрюваним у кримінальному провадженні № </w:t>
      </w:r>
      <w:r>
        <w:rPr>
          <w:rFonts w:ascii="Times New Roman" w:eastAsia="Calibri" w:hAnsi="Times New Roman" w:cs="Times New Roman"/>
          <w:color w:val="000000" w:themeColor="text1"/>
          <w:kern w:val="0"/>
          <w:sz w:val="28"/>
          <w:szCs w:val="28"/>
          <w14:ligatures w14:val="none"/>
        </w:rPr>
        <w:t>(конфіденційна інформація)</w:t>
      </w:r>
      <w:r w:rsidRPr="00AA63CB">
        <w:rPr>
          <w:rFonts w:ascii="Times New Roman" w:eastAsia="Calibri" w:hAnsi="Times New Roman" w:cs="Times New Roman"/>
          <w:color w:val="000000" w:themeColor="text1"/>
          <w:kern w:val="0"/>
          <w:sz w:val="28"/>
          <w:szCs w:val="28"/>
          <w14:ligatures w14:val="none"/>
        </w:rPr>
        <w:t xml:space="preserve"> від </w:t>
      </w:r>
      <w:r w:rsidRPr="00AA63CB">
        <w:rPr>
          <w:rFonts w:ascii="Times New Roman" w:eastAsia="Calibri" w:hAnsi="Times New Roman" w:cs="Times New Roman"/>
          <w:color w:val="000000" w:themeColor="text1"/>
          <w:kern w:val="0"/>
          <w:sz w:val="28"/>
          <w:szCs w:val="28"/>
          <w14:ligatures w14:val="none"/>
        </w:rPr>
        <w:br/>
        <w:t>15 травня 2026 року за частиною третьою статті 27 та частиною п’ятою статті 191 Кримінального кодексу України (далі – КК України).</w:t>
      </w:r>
    </w:p>
    <w:p w14:paraId="799C0B50" w14:textId="6B116094"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За твердженням скаржника, прокурор Буряк Л.В. неодноразово погоджувала та подавала до суду тотожні за змістом клопотання про застосування до </w:t>
      </w:r>
      <w:r>
        <w:rPr>
          <w:rFonts w:ascii="Times New Roman" w:eastAsia="Calibri" w:hAnsi="Times New Roman" w:cs="Times New Roman"/>
          <w:color w:val="000000" w:themeColor="text1"/>
          <w:kern w:val="0"/>
          <w:sz w:val="28"/>
          <w:szCs w:val="28"/>
          <w14:ligatures w14:val="none"/>
        </w:rPr>
        <w:t>Особа 2</w:t>
      </w:r>
      <w:r w:rsidRPr="00AA63CB">
        <w:rPr>
          <w:rFonts w:ascii="Times New Roman" w:eastAsia="Calibri" w:hAnsi="Times New Roman" w:cs="Times New Roman"/>
          <w:color w:val="000000" w:themeColor="text1"/>
          <w:kern w:val="0"/>
          <w:sz w:val="28"/>
          <w:szCs w:val="28"/>
          <w14:ligatures w14:val="none"/>
        </w:rPr>
        <w:t xml:space="preserve"> запобіжного заходу у вигляді тримання під вартою.</w:t>
      </w:r>
    </w:p>
    <w:p w14:paraId="726AFFA2" w14:textId="7660E968"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Зокрема, ухвалою слідчого судді Шевченківського районного суду </w:t>
      </w:r>
      <w:r w:rsidRPr="00AA63CB">
        <w:rPr>
          <w:rFonts w:ascii="Times New Roman" w:eastAsia="Calibri" w:hAnsi="Times New Roman" w:cs="Times New Roman"/>
          <w:color w:val="000000" w:themeColor="text1"/>
          <w:kern w:val="0"/>
          <w:sz w:val="28"/>
          <w:szCs w:val="28"/>
          <w14:ligatures w14:val="none"/>
        </w:rPr>
        <w:br/>
      </w:r>
      <w:r w:rsidRPr="00AA63CB">
        <w:rPr>
          <w:rFonts w:ascii="Times New Roman" w:eastAsia="Calibri" w:hAnsi="Times New Roman" w:cs="Times New Roman"/>
          <w:color w:val="000000" w:themeColor="text1"/>
          <w:kern w:val="0"/>
          <w:sz w:val="28"/>
          <w:szCs w:val="28"/>
          <w14:ligatures w14:val="none"/>
        </w:rPr>
        <w:lastRenderedPageBreak/>
        <w:t xml:space="preserve">м. Києва від 29 травня 2026 року у справі № </w:t>
      </w:r>
      <w:r>
        <w:rPr>
          <w:rFonts w:ascii="Times New Roman" w:eastAsia="Calibri" w:hAnsi="Times New Roman" w:cs="Times New Roman"/>
          <w:color w:val="000000" w:themeColor="text1"/>
          <w:kern w:val="0"/>
          <w:sz w:val="28"/>
          <w:szCs w:val="28"/>
          <w14:ligatures w14:val="none"/>
        </w:rPr>
        <w:t>(конфіденційна інформація)</w:t>
      </w:r>
      <w:r w:rsidRPr="00AA63CB">
        <w:rPr>
          <w:rFonts w:ascii="Times New Roman" w:eastAsia="Calibri" w:hAnsi="Times New Roman" w:cs="Times New Roman"/>
          <w:color w:val="000000" w:themeColor="text1"/>
          <w:kern w:val="0"/>
          <w:sz w:val="28"/>
          <w:szCs w:val="28"/>
          <w14:ligatures w14:val="none"/>
        </w:rPr>
        <w:t xml:space="preserve"> відповідне клопотання задоволено. Однак 30 червня 2026 року Київський апеляційний суд скасував зазначене рішення та призначив новий судовий розгляд.</w:t>
      </w:r>
    </w:p>
    <w:p w14:paraId="0DDDE88F"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Незважаючи на це, прокурор Буряк Л.В., не очікуючи нового судового розгляду та виготовлення повного тексту ухвали апеляційного суду, 15 липня 2026 року повторно звернулася до суду з аналогічним клопотанням.</w:t>
      </w:r>
    </w:p>
    <w:p w14:paraId="152F6F6C" w14:textId="17817E5C"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Ухвалою слідчого судді Шевченківського районного суду м. Києва від </w:t>
      </w:r>
      <w:r w:rsidRPr="00AA63CB">
        <w:rPr>
          <w:rFonts w:ascii="Times New Roman" w:eastAsia="Calibri" w:hAnsi="Times New Roman" w:cs="Times New Roman"/>
          <w:color w:val="000000" w:themeColor="text1"/>
          <w:kern w:val="0"/>
          <w:sz w:val="28"/>
          <w:szCs w:val="28"/>
          <w14:ligatures w14:val="none"/>
        </w:rPr>
        <w:br/>
        <w:t xml:space="preserve">20 липня 2026 року у справі № </w:t>
      </w:r>
      <w:r>
        <w:rPr>
          <w:rFonts w:ascii="Times New Roman" w:eastAsia="Calibri" w:hAnsi="Times New Roman" w:cs="Times New Roman"/>
          <w:color w:val="000000" w:themeColor="text1"/>
          <w:kern w:val="0"/>
          <w:sz w:val="28"/>
          <w:szCs w:val="28"/>
          <w14:ligatures w14:val="none"/>
        </w:rPr>
        <w:t>(конфіденційна інформація)</w:t>
      </w:r>
      <w:r w:rsidRPr="00AA63CB">
        <w:rPr>
          <w:rFonts w:ascii="Times New Roman" w:eastAsia="Calibri" w:hAnsi="Times New Roman" w:cs="Times New Roman"/>
          <w:color w:val="000000" w:themeColor="text1"/>
          <w:kern w:val="0"/>
          <w:sz w:val="28"/>
          <w:szCs w:val="28"/>
          <w14:ligatures w14:val="none"/>
        </w:rPr>
        <w:t xml:space="preserve"> у задоволенні зазначеного клопотання відмовлено. Однак того ж дня прокурор подала третє клопотання аналогічного змісту, яке ухвалою слідчого судді Шевченківського районного суду м. Києва від 30 липня 2026 року у справі № </w:t>
      </w:r>
      <w:r>
        <w:rPr>
          <w:rFonts w:ascii="Times New Roman" w:eastAsia="Calibri" w:hAnsi="Times New Roman" w:cs="Times New Roman"/>
          <w:color w:val="000000" w:themeColor="text1"/>
          <w:kern w:val="0"/>
          <w:sz w:val="28"/>
          <w:szCs w:val="28"/>
          <w14:ligatures w14:val="none"/>
        </w:rPr>
        <w:t>(конфіденційна інформація)</w:t>
      </w:r>
      <w:r w:rsidRPr="00AA63CB">
        <w:rPr>
          <w:rFonts w:ascii="Times New Roman" w:eastAsia="Calibri" w:hAnsi="Times New Roman" w:cs="Times New Roman"/>
          <w:color w:val="000000" w:themeColor="text1"/>
          <w:kern w:val="0"/>
          <w:sz w:val="28"/>
          <w:szCs w:val="28"/>
          <w14:ligatures w14:val="none"/>
        </w:rPr>
        <w:t xml:space="preserve"> задоволено.</w:t>
      </w:r>
    </w:p>
    <w:p w14:paraId="57D241EC"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На думку скаржника, зазначені дії прокурора призвели до виникнення декількох паралельних судових проваджень щодо одного й того самого процесуального питання та створили ризик ухвалення суперечливих судових рішень.</w:t>
      </w:r>
    </w:p>
    <w:p w14:paraId="3837E3B6"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Окрім того, скаржник вважав, що повторне подання прокурором </w:t>
      </w:r>
      <w:r w:rsidRPr="00AA63CB">
        <w:rPr>
          <w:rFonts w:ascii="Times New Roman" w:eastAsia="Calibri" w:hAnsi="Times New Roman" w:cs="Times New Roman"/>
          <w:color w:val="000000" w:themeColor="text1"/>
          <w:kern w:val="0"/>
          <w:sz w:val="28"/>
          <w:szCs w:val="28"/>
          <w14:ligatures w14:val="none"/>
        </w:rPr>
        <w:br/>
        <w:t>Буряк Л.В. тотожних клопотань без урахування висновків суду апеляційної інстанції свідчить про її упередженість, порушення вимог кримінального процесуального законодавства та неналежне виконання службових обов’язків.</w:t>
      </w:r>
    </w:p>
    <w:p w14:paraId="532782F3"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З огляду на викладене скаржник вважав, що в діях прокурора </w:t>
      </w:r>
      <w:r w:rsidRPr="00AA63CB">
        <w:rPr>
          <w:rFonts w:ascii="Times New Roman" w:eastAsia="Calibri" w:hAnsi="Times New Roman" w:cs="Times New Roman"/>
          <w:color w:val="000000" w:themeColor="text1"/>
          <w:kern w:val="0"/>
          <w:sz w:val="28"/>
          <w:szCs w:val="28"/>
          <w14:ligatures w14:val="none"/>
        </w:rPr>
        <w:br/>
        <w:t>Буряк Л.В.  вбачаються ознаки дисциплінарного проступку та просив  притягнути її до дисциплінарної відповідальності за: невиконання чи неналежне виконання службових обов’язків;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систематичне (два і більше разів протягом одного року) або одноразове грубе порушення правил прокурорської етики.</w:t>
      </w:r>
    </w:p>
    <w:p w14:paraId="2DD78935" w14:textId="77777777" w:rsidR="00AA63CB" w:rsidRPr="00AA63CB" w:rsidRDefault="00AA63CB" w:rsidP="00AA63CB">
      <w:pPr>
        <w:widowControl w:val="0"/>
        <w:numPr>
          <w:ilvl w:val="0"/>
          <w:numId w:val="1"/>
        </w:numPr>
        <w:tabs>
          <w:tab w:val="left" w:pos="851"/>
          <w:tab w:val="left" w:pos="993"/>
        </w:tabs>
        <w:spacing w:after="0" w:line="240" w:lineRule="auto"/>
        <w:contextualSpacing/>
        <w:jc w:val="both"/>
        <w:rPr>
          <w:rFonts w:ascii="Times New Roman" w:eastAsia="Calibri" w:hAnsi="Times New Roman" w:cs="Times New Roman"/>
          <w:b/>
          <w:color w:val="000000" w:themeColor="text1"/>
          <w:kern w:val="0"/>
          <w:sz w:val="28"/>
          <w:szCs w:val="28"/>
          <w14:ligatures w14:val="none"/>
        </w:rPr>
      </w:pPr>
      <w:r w:rsidRPr="00AA63CB">
        <w:rPr>
          <w:rFonts w:ascii="Times New Roman" w:eastAsia="Calibri" w:hAnsi="Times New Roman" w:cs="Times New Roman"/>
          <w:b/>
          <w:color w:val="000000" w:themeColor="text1"/>
          <w:kern w:val="0"/>
          <w:sz w:val="28"/>
          <w:szCs w:val="28"/>
          <w14:ligatures w14:val="none"/>
        </w:rPr>
        <w:t>Щодо встановлених фактичних відомостей</w:t>
      </w:r>
    </w:p>
    <w:p w14:paraId="40B7836E" w14:textId="77777777" w:rsidR="00AA63CB" w:rsidRPr="00AA63CB" w:rsidRDefault="00AA63CB" w:rsidP="00AA63CB">
      <w:pPr>
        <w:widowControl w:val="0"/>
        <w:tabs>
          <w:tab w:val="left" w:pos="851"/>
          <w:tab w:val="left" w:pos="993"/>
        </w:tabs>
        <w:spacing w:after="0" w:line="240" w:lineRule="auto"/>
        <w:jc w:val="both"/>
        <w:rPr>
          <w:rFonts w:ascii="Times New Roman" w:eastAsia="Calibri" w:hAnsi="Times New Roman" w:cs="Times New Roman"/>
          <w:b/>
          <w:color w:val="000000" w:themeColor="text1"/>
          <w:kern w:val="0"/>
          <w:sz w:val="28"/>
          <w:szCs w:val="28"/>
          <w14:ligatures w14:val="none"/>
        </w:rPr>
      </w:pPr>
    </w:p>
    <w:p w14:paraId="5B39F03F" w14:textId="77777777" w:rsidR="00AA63CB" w:rsidRPr="00AA63CB" w:rsidRDefault="00AA63CB" w:rsidP="00AA63CB">
      <w:pPr>
        <w:spacing w:after="0" w:line="240" w:lineRule="auto"/>
        <w:ind w:firstLine="708"/>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color w:val="000000" w:themeColor="text1"/>
          <w:kern w:val="0"/>
          <w:sz w:val="28"/>
          <w:szCs w:val="28"/>
          <w14:ligatures w14:val="none"/>
        </w:rPr>
        <w:t xml:space="preserve">До дисциплінарної скарги долучено копію: свідоцтва про право на заняття адвокатською діяльністю; ордера на надання правничої допомоги; повідомлення про початок досудового розслідування; повідомлення про підозру; постанови про виділення матеріалів досудового розслідування; витягу з Єдиного реєстру досудових розслідувань; клопотання про обрання запобіжного заходу у вигляді тримання під вартою від 21 травня 2026 року; ухвали Шевченківського районного суду м. Києва від 29 травня 2026 року; апеляційної скарги; ухвали Київського апеляційного суду від 30 червня 2026 року; протоколу огляду; клопотання про обрання запобіжного заходу у вигляді тримання під вартою від 15 липня 2026 року; ухвали Шевченківського районного суду м. Києва від </w:t>
      </w:r>
      <w:r w:rsidRPr="00AA63CB">
        <w:rPr>
          <w:rFonts w:ascii="Times New Roman" w:eastAsia="Calibri" w:hAnsi="Times New Roman" w:cs="Times New Roman"/>
          <w:color w:val="000000" w:themeColor="text1"/>
          <w:kern w:val="0"/>
          <w:sz w:val="28"/>
          <w:szCs w:val="28"/>
          <w14:ligatures w14:val="none"/>
        </w:rPr>
        <w:br/>
        <w:t xml:space="preserve">20 липня 2026 року; клопотання про обрання запобіжного заходу у вигляді </w:t>
      </w:r>
      <w:r w:rsidRPr="00AA63CB">
        <w:rPr>
          <w:rFonts w:ascii="Times New Roman" w:eastAsia="Calibri" w:hAnsi="Times New Roman" w:cs="Times New Roman"/>
          <w:color w:val="000000" w:themeColor="text1"/>
          <w:kern w:val="0"/>
          <w:sz w:val="28"/>
          <w:szCs w:val="28"/>
          <w14:ligatures w14:val="none"/>
        </w:rPr>
        <w:lastRenderedPageBreak/>
        <w:t>тримання під вартою від 20 липня 2026 року; ухвали Шевченківського районного суду м. Києва від 30 липня 2026 року.</w:t>
      </w:r>
    </w:p>
    <w:p w14:paraId="58C28032" w14:textId="77777777" w:rsidR="00AA63CB" w:rsidRPr="00AA63CB" w:rsidRDefault="00AA63CB" w:rsidP="00AA63CB">
      <w:pPr>
        <w:spacing w:after="0" w:line="240" w:lineRule="auto"/>
        <w:ind w:firstLine="708"/>
        <w:jc w:val="both"/>
        <w:rPr>
          <w:rFonts w:ascii="Times New Roman" w:eastAsia="Calibri" w:hAnsi="Times New Roman" w:cs="Times New Roman"/>
          <w:color w:val="000000" w:themeColor="text1"/>
          <w:kern w:val="0"/>
          <w:sz w:val="28"/>
          <w:szCs w:val="28"/>
          <w14:ligatures w14:val="none"/>
        </w:rPr>
      </w:pPr>
    </w:p>
    <w:p w14:paraId="38BCD9CD" w14:textId="77777777" w:rsidR="00AA63CB" w:rsidRPr="00AA63CB" w:rsidRDefault="00AA63CB" w:rsidP="00AA63CB">
      <w:pPr>
        <w:widowControl w:val="0"/>
        <w:pBdr>
          <w:bottom w:val="single" w:sz="12" w:space="12" w:color="FFFFFF"/>
        </w:pBdr>
        <w:spacing w:after="0" w:line="240" w:lineRule="auto"/>
        <w:ind w:left="927" w:hanging="218"/>
        <w:contextualSpacing/>
        <w:jc w:val="both"/>
        <w:rPr>
          <w:rFonts w:ascii="Times New Roman" w:eastAsia="Aptos" w:hAnsi="Times New Roman" w:cs="Times New Roman"/>
          <w:b/>
          <w:color w:val="000000"/>
          <w:sz w:val="28"/>
          <w:szCs w:val="28"/>
        </w:rPr>
      </w:pPr>
      <w:r w:rsidRPr="00AA63CB">
        <w:rPr>
          <w:rFonts w:ascii="Times New Roman" w:eastAsia="Aptos" w:hAnsi="Times New Roman" w:cs="Times New Roman"/>
          <w:b/>
          <w:color w:val="000000"/>
          <w:sz w:val="28"/>
          <w:szCs w:val="28"/>
        </w:rPr>
        <w:t>3. Щодо джерел права, які підлягають застосуванню</w:t>
      </w:r>
    </w:p>
    <w:p w14:paraId="3FFC6CEE"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51EBD009"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xml:space="preserve">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5E98C07C"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lang w:val="ru-RU"/>
          <w14:ligatures w14:val="none"/>
        </w:rPr>
      </w:pPr>
      <w:r w:rsidRPr="00AA63CB">
        <w:rPr>
          <w:rFonts w:ascii="Times New Roman" w:eastAsia="Calibri" w:hAnsi="Times New Roman" w:cs="Times New Roman"/>
          <w:kern w:val="0"/>
          <w:sz w:val="28"/>
          <w:szCs w:val="28"/>
          <w14:ligatures w14:val="none"/>
        </w:rPr>
        <w:t xml:space="preserve">За загальним правилом, наведеним у частині першій статті 36 Кримінального процесуального кодексу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251D3F5F" w14:textId="77777777" w:rsidR="00AA63CB" w:rsidRPr="00AA63CB" w:rsidRDefault="00AA63CB" w:rsidP="00AA63CB">
      <w:pPr>
        <w:spacing w:after="0" w:line="240" w:lineRule="auto"/>
        <w:ind w:firstLine="709"/>
        <w:jc w:val="both"/>
        <w:rPr>
          <w:rFonts w:ascii="Times New Roman" w:eastAsia="Aptos" w:hAnsi="Times New Roman" w:cs="Times New Roman"/>
          <w:sz w:val="28"/>
          <w:szCs w:val="28"/>
        </w:rPr>
      </w:pPr>
      <w:r w:rsidRPr="00AA63CB">
        <w:rPr>
          <w:rFonts w:ascii="Times New Roman" w:eastAsia="Calibri" w:hAnsi="Times New Roman" w:cs="Times New Roman"/>
          <w:kern w:val="0"/>
          <w:sz w:val="28"/>
          <w:szCs w:val="28"/>
          <w14:ligatures w14:val="none"/>
        </w:rPr>
        <w:t>За змістом абзацу другого частини першої статті 45 Закону України «Про прокуратуру»,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E14EFAF"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343BF40D"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7B0E6AB7"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bCs/>
          <w:kern w:val="0"/>
          <w:sz w:val="28"/>
          <w:szCs w:val="28"/>
          <w14:ligatures w14:val="none"/>
        </w:rPr>
        <w:t xml:space="preserve">Частиною першою статті 43 </w:t>
      </w:r>
      <w:r w:rsidRPr="00AA63CB">
        <w:rPr>
          <w:rFonts w:ascii="Times New Roman" w:eastAsia="Calibri" w:hAnsi="Times New Roman" w:cs="Times New Roman"/>
          <w:kern w:val="0"/>
          <w:sz w:val="28"/>
          <w:szCs w:val="28"/>
          <w14:ligatures w14:val="none"/>
        </w:rPr>
        <w:t>Закону України «Про прокуратуру» визначено, що прокурора може бути притягнуто до дисциплінарної відповідальності у порядку дисциплінарного провадження з таких підстав:</w:t>
      </w:r>
    </w:p>
    <w:p w14:paraId="7320E012"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1) невиконання чи неналежне виконання службових обов’язків;</w:t>
      </w:r>
    </w:p>
    <w:p w14:paraId="4F40FA77"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2) необґрунтоване зволікання з розглядом звернення;</w:t>
      </w:r>
    </w:p>
    <w:p w14:paraId="0AD57EAD"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3B69655A"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p>
    <w:p w14:paraId="5561F181"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xml:space="preserve">5) вчинення дій, що порочать звання прокурора і можуть викликати сумнів у його об’єктивності, неупередженості та незалежності, у чесності та </w:t>
      </w:r>
      <w:r w:rsidRPr="00AA63CB">
        <w:rPr>
          <w:rFonts w:ascii="Times New Roman" w:eastAsia="Calibri" w:hAnsi="Times New Roman" w:cs="Times New Roman"/>
          <w:kern w:val="0"/>
          <w:sz w:val="28"/>
          <w:szCs w:val="28"/>
          <w14:ligatures w14:val="none"/>
        </w:rPr>
        <w:lastRenderedPageBreak/>
        <w:t>непідкупності органів прокуратури;</w:t>
      </w:r>
    </w:p>
    <w:p w14:paraId="297ACA77"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66B60095"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7) порушення правил внутрішнього службового розпорядку;</w:t>
      </w:r>
    </w:p>
    <w:p w14:paraId="6F414DA9"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374D3E10"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9) публічне висловлювання, яке є порушенням презумпції невинуватості.</w:t>
      </w:r>
    </w:p>
    <w:p w14:paraId="2952B46B"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4E04715"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0B13E525"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2) дисциплінарна скарга є анонімною;</w:t>
      </w:r>
    </w:p>
    <w:p w14:paraId="154A813A"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3) дисциплінарна скарга подана з підстав, не визначених </w:t>
      </w:r>
      <w:hyperlink r:id="rId8" w:anchor="n416" w:history="1">
        <w:r w:rsidRPr="00AA63CB">
          <w:rPr>
            <w:rFonts w:ascii="Times New Roman" w:eastAsia="Calibri" w:hAnsi="Times New Roman" w:cs="Times New Roman"/>
            <w:kern w:val="0"/>
            <w:sz w:val="28"/>
            <w:szCs w:val="28"/>
            <w14:ligatures w14:val="none"/>
          </w:rPr>
          <w:t>статтею 43</w:t>
        </w:r>
      </w:hyperlink>
      <w:r w:rsidRPr="00AA63CB">
        <w:rPr>
          <w:rFonts w:ascii="Times New Roman" w:eastAsia="Calibri" w:hAnsi="Times New Roman" w:cs="Times New Roman"/>
          <w:kern w:val="0"/>
          <w:sz w:val="28"/>
          <w:szCs w:val="28"/>
          <w14:ligatures w14:val="none"/>
        </w:rPr>
        <w:t> цього Закону;</w:t>
      </w:r>
    </w:p>
    <w:p w14:paraId="664C5E2B"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sidRPr="00AA63CB">
          <w:rPr>
            <w:rFonts w:ascii="Times New Roman" w:eastAsia="Calibri" w:hAnsi="Times New Roman" w:cs="Times New Roman"/>
            <w:kern w:val="0"/>
            <w:sz w:val="28"/>
            <w:szCs w:val="28"/>
            <w14:ligatures w14:val="none"/>
          </w:rPr>
          <w:t> статтею 51</w:t>
        </w:r>
      </w:hyperlink>
      <w:r w:rsidRPr="00AA63CB">
        <w:rPr>
          <w:rFonts w:ascii="Times New Roman" w:eastAsia="Calibri" w:hAnsi="Times New Roman" w:cs="Times New Roman"/>
          <w:kern w:val="0"/>
          <w:sz w:val="28"/>
          <w:szCs w:val="28"/>
          <w14:ligatures w14:val="none"/>
        </w:rPr>
        <w:t> цього Закону;</w:t>
      </w:r>
    </w:p>
    <w:p w14:paraId="1AC57822" w14:textId="77777777" w:rsidR="00AA63CB" w:rsidRPr="00AA63CB" w:rsidRDefault="00AA63CB" w:rsidP="00AA63CB">
      <w:pPr>
        <w:widowControl w:val="0"/>
        <w:tabs>
          <w:tab w:val="left" w:pos="709"/>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p>
    <w:p w14:paraId="249E6208" w14:textId="77777777" w:rsidR="00AA63CB" w:rsidRPr="00AA63CB" w:rsidRDefault="00AA63CB" w:rsidP="00AA63CB">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6B2390CA" w14:textId="77777777" w:rsidR="00AA63CB" w:rsidRPr="00AA63CB" w:rsidRDefault="00AA63CB" w:rsidP="00AA63CB">
      <w:pPr>
        <w:widowControl w:val="0"/>
        <w:tabs>
          <w:tab w:val="left" w:pos="851"/>
        </w:tabs>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AA63CB">
        <w:rPr>
          <w:rFonts w:ascii="Times New Roman" w:eastAsia="Calibri" w:hAnsi="Times New Roman" w:cs="Times New Roman"/>
          <w:kern w:val="0"/>
          <w:sz w:val="28"/>
          <w:szCs w:val="28"/>
          <w14:ligatures w14:val="none"/>
        </w:rPr>
        <w:t>причиновий</w:t>
      </w:r>
      <w:proofErr w:type="spellEnd"/>
      <w:r w:rsidRPr="00AA63CB">
        <w:rPr>
          <w:rFonts w:ascii="Times New Roman" w:eastAsia="Calibri" w:hAnsi="Times New Roman" w:cs="Times New Roman"/>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4E7684F3" w14:textId="77777777" w:rsidR="00AA63CB" w:rsidRPr="00AA63CB" w:rsidRDefault="00AA63CB" w:rsidP="00AA63CB">
      <w:pPr>
        <w:widowControl w:val="0"/>
        <w:tabs>
          <w:tab w:val="left" w:pos="851"/>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Calibri" w:hAnsi="Times New Roman" w:cs="Times New Roman"/>
          <w:kern w:val="0"/>
          <w:sz w:val="28"/>
          <w:szCs w:val="28"/>
          <w14:ligatures w14:val="none"/>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AA63CB">
        <w:rPr>
          <w:rFonts w:ascii="Times New Roman" w:eastAsia="Calibri" w:hAnsi="Times New Roman" w:cs="Times New Roman"/>
          <w:color w:val="000000" w:themeColor="text1"/>
          <w:kern w:val="0"/>
          <w:sz w:val="28"/>
          <w:szCs w:val="28"/>
          <w14:ligatures w14:val="none"/>
        </w:rPr>
        <w:t>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33D749F3" w14:textId="77777777" w:rsidR="00AA63CB" w:rsidRPr="00AA63CB" w:rsidRDefault="00AA63CB" w:rsidP="00AA63CB">
      <w:pPr>
        <w:widowControl w:val="0"/>
        <w:spacing w:after="0" w:line="240" w:lineRule="auto"/>
        <w:ind w:firstLine="709"/>
        <w:jc w:val="both"/>
        <w:rPr>
          <w:rFonts w:ascii="Times New Roman" w:eastAsia="Calibri" w:hAnsi="Times New Roman" w:cs="Times New Roman"/>
          <w:color w:val="000000" w:themeColor="text1"/>
          <w:kern w:val="0"/>
          <w:sz w:val="28"/>
          <w:szCs w:val="28"/>
          <w:lang w:eastAsia="uk-UA"/>
          <w14:ligatures w14:val="none"/>
        </w:rPr>
      </w:pPr>
      <w:r w:rsidRPr="00AA63CB">
        <w:rPr>
          <w:rFonts w:ascii="Times New Roman" w:eastAsia="Calibri" w:hAnsi="Times New Roman" w:cs="Times New Roman"/>
          <w:color w:val="000000" w:themeColor="text1"/>
          <w:kern w:val="0"/>
          <w:sz w:val="28"/>
          <w:szCs w:val="28"/>
          <w:lang w:eastAsia="uk-UA"/>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sidRPr="00AA63CB">
        <w:rPr>
          <w:rFonts w:ascii="Times New Roman" w:eastAsia="Calibri" w:hAnsi="Times New Roman" w:cs="Times New Roman"/>
          <w:color w:val="000000" w:themeColor="text1"/>
          <w:kern w:val="0"/>
          <w:sz w:val="28"/>
          <w:szCs w:val="28"/>
          <w:lang w:eastAsia="uk-UA"/>
          <w14:ligatures w14:val="none"/>
        </w:rPr>
        <w:lastRenderedPageBreak/>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653CC9CA"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AA63CB">
        <w:rPr>
          <w:rFonts w:ascii="Times New Roman" w:eastAsia="Calibri" w:hAnsi="Times New Roman" w:cs="Times New Roman"/>
          <w:bCs/>
          <w:color w:val="000000" w:themeColor="text1"/>
          <w:kern w:val="0"/>
          <w:sz w:val="28"/>
          <w:szCs w:val="28"/>
          <w14:ligatures w14:val="none"/>
        </w:rPr>
        <w:t>Пунктом 62 Положення про порядок роботи КДКП,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68163467"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AA63CB">
        <w:rPr>
          <w:rFonts w:ascii="Times New Roman" w:eastAsia="Aptos" w:hAnsi="Times New Roman" w:cs="Times New Roman"/>
          <w:sz w:val="28"/>
          <w:szCs w:val="28"/>
          <w:lang w:eastAsia="uk-UA"/>
        </w:rPr>
        <w:t xml:space="preserve">Статтею 11 Кодексу професійної етики та поведінки прокурорів (далі – Кодекс) передбачено, що прокурор повинен постійно дбати про свою компетентність, професійну честь і гідність. </w:t>
      </w:r>
    </w:p>
    <w:p w14:paraId="36E55472"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AA63CB">
        <w:rPr>
          <w:rFonts w:ascii="Times New Roman" w:eastAsia="Aptos" w:hAnsi="Times New Roman" w:cs="Times New Roman"/>
          <w:sz w:val="28"/>
          <w:szCs w:val="28"/>
          <w:lang w:eastAsia="uk-UA"/>
        </w:rPr>
        <w:t xml:space="preserve">За правилами статті 16 Кодексу, при виконанні службових обов’язків прокурор має дотримуватися загальноприйнятих етичних норм поведінки, бути взірцем доброчесності, вихованості та культури. </w:t>
      </w:r>
    </w:p>
    <w:p w14:paraId="16E56B04"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AA63CB">
        <w:rPr>
          <w:rFonts w:ascii="Times New Roman" w:eastAsia="Aptos" w:hAnsi="Times New Roman" w:cs="Times New Roman"/>
          <w:sz w:val="28"/>
          <w:szCs w:val="28"/>
          <w:lang w:eastAsia="uk-UA"/>
        </w:rPr>
        <w:t xml:space="preserve">Водночас стаття 21 Кодексу вимагає від прокурора діяти </w:t>
      </w:r>
      <w:r w:rsidRPr="00AA63CB">
        <w:rPr>
          <w:rFonts w:ascii="Times New Roman" w:eastAsia="Aptos" w:hAnsi="Times New Roman" w:cs="Times New Roman"/>
          <w:color w:val="000000" w:themeColor="text1"/>
          <w:sz w:val="28"/>
          <w:szCs w:val="28"/>
          <w:shd w:val="clear" w:color="auto" w:fill="FFFFFF"/>
        </w:rPr>
        <w:t>на підставі закону, неупереджено, незважаючи на приватні інтереси, особисте ставлення до будь-яких осіб, на свої ідеологічні, релігійні або інші особисті погляди чи переконання.</w:t>
      </w:r>
    </w:p>
    <w:p w14:paraId="7A472482"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AA63CB">
        <w:rPr>
          <w:rFonts w:ascii="Times New Roman" w:eastAsia="Aptos" w:hAnsi="Times New Roman" w:cs="Times New Roman"/>
          <w:sz w:val="28"/>
          <w:szCs w:val="28"/>
          <w:lang w:eastAsia="uk-UA"/>
        </w:rPr>
        <w:t>З</w:t>
      </w:r>
      <w:r w:rsidRPr="00AA63CB">
        <w:rPr>
          <w:rFonts w:ascii="Times New Roman" w:eastAsia="Aptos" w:hAnsi="Times New Roman" w:cs="Times New Roman"/>
          <w:sz w:val="28"/>
          <w:szCs w:val="28"/>
        </w:rPr>
        <w:t>гідно з правилами прокурорської етики прокурор повинен не допускати дій, висловлювань і поведінки, які можуть зашкодити його репутації та авторитету прокуратури, викликати негативний суспільний резонанс.</w:t>
      </w:r>
    </w:p>
    <w:p w14:paraId="165087F0"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lang w:val="en-US"/>
          <w14:ligatures w14:val="none"/>
        </w:rPr>
      </w:pPr>
      <w:r w:rsidRPr="00AA63CB">
        <w:rPr>
          <w:rFonts w:ascii="Times New Roman" w:eastAsia="Aptos" w:hAnsi="Times New Roman" w:cs="Times New Roman"/>
          <w:color w:val="000000" w:themeColor="text1"/>
          <w:sz w:val="28"/>
          <w:szCs w:val="28"/>
          <w:shd w:val="clear" w:color="auto" w:fill="FFFFFF"/>
        </w:rPr>
        <w:t>Відповідно до статті 27 Кодексу, у відносинах з іншими учасниками судочинства прокурор повинен дотримуватися ділового стилю спілкування, виявляти принциповість і витримку.</w:t>
      </w:r>
    </w:p>
    <w:p w14:paraId="2A7BCDA4"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bCs/>
          <w:color w:val="000000" w:themeColor="text1"/>
          <w:kern w:val="0"/>
          <w:sz w:val="28"/>
          <w:szCs w:val="28"/>
          <w14:ligatures w14:val="none"/>
        </w:rPr>
      </w:pPr>
      <w:r w:rsidRPr="00AA63CB">
        <w:rPr>
          <w:rFonts w:ascii="Times New Roman" w:eastAsia="Aptos" w:hAnsi="Times New Roman" w:cs="Times New Roman"/>
          <w:sz w:val="28"/>
          <w:szCs w:val="28"/>
          <w:lang w:eastAsia="uk-UA"/>
        </w:rPr>
        <w:t>Стаття 33 Кодексу, зобов’язує прокурорів неухильно дотримуватися вимог цього Кодексу, позаяк їх порушення тягне за собою відповідальність, встановлену законом. У разі систематичного (два і більше разів протягом одного року) або одноразового грубого порушення правил прокурорської етики прокурора може бути притягнуто до дисциплінарної відповідальності.</w:t>
      </w:r>
    </w:p>
    <w:p w14:paraId="6A8CE30B" w14:textId="77777777" w:rsidR="00AA63CB" w:rsidRPr="00AA63CB" w:rsidRDefault="00AA63CB" w:rsidP="00AA63CB">
      <w:pPr>
        <w:widowControl w:val="0"/>
        <w:numPr>
          <w:ilvl w:val="0"/>
          <w:numId w:val="2"/>
        </w:numPr>
        <w:shd w:val="clear" w:color="auto" w:fill="FFFFFF"/>
        <w:tabs>
          <w:tab w:val="left" w:pos="709"/>
          <w:tab w:val="left" w:pos="851"/>
          <w:tab w:val="left" w:pos="993"/>
        </w:tabs>
        <w:spacing w:after="0" w:line="240" w:lineRule="auto"/>
        <w:ind w:left="993"/>
        <w:contextualSpacing/>
        <w:jc w:val="both"/>
        <w:rPr>
          <w:rFonts w:ascii="Times New Roman" w:eastAsia="Times New Roman" w:hAnsi="Times New Roman" w:cs="Times New Roman"/>
          <w:b/>
          <w:color w:val="000000" w:themeColor="text1"/>
          <w:kern w:val="0"/>
          <w:sz w:val="28"/>
          <w:szCs w:val="28"/>
          <w:lang w:eastAsia="ru-RU"/>
          <w14:ligatures w14:val="none"/>
        </w:rPr>
      </w:pPr>
      <w:r w:rsidRPr="00AA63CB">
        <w:rPr>
          <w:rFonts w:ascii="Times New Roman" w:eastAsia="Times New Roman" w:hAnsi="Times New Roman" w:cs="Times New Roman"/>
          <w:b/>
          <w:color w:val="000000" w:themeColor="text1"/>
          <w:kern w:val="0"/>
          <w:sz w:val="28"/>
          <w:szCs w:val="28"/>
          <w:lang w:eastAsia="ru-RU"/>
          <w14:ligatures w14:val="none"/>
        </w:rPr>
        <w:t>Оцінка встановлених обставин та мотиви прийнятого рішення</w:t>
      </w:r>
    </w:p>
    <w:p w14:paraId="39EF0E5D" w14:textId="77777777" w:rsidR="00AA63CB" w:rsidRPr="00AA63CB" w:rsidRDefault="00AA63CB" w:rsidP="00AA63CB">
      <w:pPr>
        <w:widowControl w:val="0"/>
        <w:shd w:val="clear" w:color="auto" w:fill="FFFFFF"/>
        <w:tabs>
          <w:tab w:val="left" w:pos="993"/>
        </w:tabs>
        <w:spacing w:after="0" w:line="240" w:lineRule="auto"/>
        <w:ind w:left="284"/>
        <w:contextualSpacing/>
        <w:jc w:val="both"/>
        <w:rPr>
          <w:rFonts w:ascii="Times New Roman" w:eastAsia="Times New Roman" w:hAnsi="Times New Roman" w:cs="Times New Roman"/>
          <w:b/>
          <w:color w:val="000000" w:themeColor="text1"/>
          <w:kern w:val="0"/>
          <w:sz w:val="28"/>
          <w:szCs w:val="28"/>
          <w:lang w:eastAsia="ru-RU"/>
          <w14:ligatures w14:val="none"/>
        </w:rPr>
      </w:pPr>
    </w:p>
    <w:p w14:paraId="2306D8CF" w14:textId="045C8BA7" w:rsidR="00AA63CB" w:rsidRPr="00AA63CB" w:rsidRDefault="00AA63CB" w:rsidP="00AA63CB">
      <w:pPr>
        <w:widowControl w:val="0"/>
        <w:tabs>
          <w:tab w:val="left" w:pos="993"/>
        </w:tabs>
        <w:spacing w:after="0" w:line="240" w:lineRule="auto"/>
        <w:ind w:firstLine="709"/>
        <w:jc w:val="both"/>
        <w:rPr>
          <w:rFonts w:ascii="Times New Roman" w:eastAsia="Calibri" w:hAnsi="Times New Roman" w:cs="Times New Roman"/>
          <w:color w:val="000000" w:themeColor="text1"/>
          <w:kern w:val="0"/>
          <w:sz w:val="28"/>
          <w:szCs w:val="28"/>
          <w14:ligatures w14:val="none"/>
        </w:rPr>
      </w:pPr>
      <w:r w:rsidRPr="00AA63CB">
        <w:rPr>
          <w:rFonts w:ascii="Times New Roman" w:eastAsia="Aptos" w:hAnsi="Times New Roman" w:cs="Times New Roman"/>
          <w:color w:val="000000" w:themeColor="text1"/>
          <w:sz w:val="28"/>
          <w:szCs w:val="28"/>
        </w:rPr>
        <w:t xml:space="preserve">Дисциплінарна скарга </w:t>
      </w:r>
      <w:r>
        <w:rPr>
          <w:rFonts w:ascii="Times New Roman" w:eastAsia="Calibri" w:hAnsi="Times New Roman" w:cs="Times New Roman"/>
          <w:color w:val="000000" w:themeColor="text1"/>
          <w:kern w:val="0"/>
          <w:sz w:val="28"/>
          <w:szCs w:val="28"/>
          <w14:ligatures w14:val="none"/>
        </w:rPr>
        <w:t>Особа 1</w:t>
      </w:r>
      <w:r w:rsidRPr="00AA63CB">
        <w:rPr>
          <w:rFonts w:ascii="Times New Roman" w:eastAsia="Calibri" w:hAnsi="Times New Roman" w:cs="Times New Roman"/>
          <w:color w:val="000000" w:themeColor="text1"/>
          <w:kern w:val="0"/>
          <w:sz w:val="28"/>
          <w:szCs w:val="28"/>
          <w14:ligatures w14:val="none"/>
        </w:rPr>
        <w:t xml:space="preserve"> </w:t>
      </w:r>
      <w:r w:rsidRPr="00AA63CB">
        <w:rPr>
          <w:rFonts w:ascii="Times New Roman" w:eastAsia="Aptos" w:hAnsi="Times New Roman" w:cs="Times New Roman"/>
          <w:color w:val="000000" w:themeColor="text1"/>
          <w:sz w:val="28"/>
          <w:szCs w:val="28"/>
        </w:rPr>
        <w:t xml:space="preserve"> стосується рішень, дій та бездіяльності прокурора </w:t>
      </w:r>
      <w:r w:rsidRPr="00AA63CB">
        <w:rPr>
          <w:rFonts w:ascii="Times New Roman" w:eastAsia="Calibri" w:hAnsi="Times New Roman" w:cs="Times New Roman"/>
          <w:color w:val="000000" w:themeColor="text1"/>
          <w:kern w:val="0"/>
          <w:sz w:val="28"/>
          <w:szCs w:val="28"/>
          <w14:ligatures w14:val="none"/>
        </w:rPr>
        <w:t>Буряк Л.П.</w:t>
      </w:r>
      <w:r w:rsidRPr="00AA63CB">
        <w:rPr>
          <w:rFonts w:ascii="Times New Roman" w:eastAsia="Aptos" w:hAnsi="Times New Roman" w:cs="Times New Roman"/>
          <w:color w:val="000000" w:themeColor="text1"/>
          <w:sz w:val="28"/>
          <w:szCs w:val="28"/>
        </w:rPr>
        <w:t>, вчинених (допущених) у межах кримінального процесу.</w:t>
      </w:r>
    </w:p>
    <w:p w14:paraId="58B83A90" w14:textId="77777777"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A63CB">
        <w:rPr>
          <w:rFonts w:ascii="Times New Roman" w:eastAsia="Aptos" w:hAnsi="Times New Roman" w:cs="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 / або відповідне звернення суду до органу, що здійснює дисциплінарне провадження, в передбаченому КПК України порядку.</w:t>
      </w:r>
    </w:p>
    <w:p w14:paraId="2EAB9D73" w14:textId="77777777"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A63CB">
        <w:rPr>
          <w:rFonts w:ascii="Times New Roman" w:eastAsia="Aptos" w:hAnsi="Times New Roman" w:cs="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w:t>
      </w:r>
      <w:r w:rsidRPr="00AA63CB">
        <w:rPr>
          <w:rFonts w:ascii="Times New Roman" w:eastAsia="Aptos" w:hAnsi="Times New Roman" w:cs="Times New Roman"/>
          <w:color w:val="000000" w:themeColor="text1"/>
          <w:sz w:val="28"/>
          <w:szCs w:val="28"/>
        </w:rPr>
        <w:lastRenderedPageBreak/>
        <w:t xml:space="preserve">самостійності прокурорів у своїй процесуальній діяльності, втручання в яку осіб, що не мають на те законних повноважень, заборонено. </w:t>
      </w:r>
    </w:p>
    <w:p w14:paraId="08C41747" w14:textId="77777777"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A63CB">
        <w:rPr>
          <w:rFonts w:ascii="Times New Roman" w:eastAsia="Aptos" w:hAnsi="Times New Roman" w:cs="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65BDB1BE" w14:textId="79D640E2"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A63CB">
        <w:rPr>
          <w:rFonts w:ascii="Times New Roman" w:eastAsia="Aptos" w:hAnsi="Times New Roman" w:cs="Times New Roman"/>
          <w:color w:val="000000" w:themeColor="text1"/>
          <w:sz w:val="28"/>
          <w:szCs w:val="28"/>
        </w:rPr>
        <w:t xml:space="preserve">Зі змісту дисциплінарної скарги та доданих до неї матеріалів убачається, що скаржник не погоджується з процесуальними рішеннями та діями прокурора Буряк Л.В., зокрема щодо повторного погодження та подання до суду клопотань про застосування до </w:t>
      </w:r>
      <w:r>
        <w:rPr>
          <w:rFonts w:ascii="Times New Roman" w:eastAsia="Aptos" w:hAnsi="Times New Roman" w:cs="Times New Roman"/>
          <w:color w:val="000000" w:themeColor="text1"/>
          <w:sz w:val="28"/>
          <w:szCs w:val="28"/>
        </w:rPr>
        <w:t>Особа 2</w:t>
      </w:r>
      <w:r w:rsidRPr="00AA63CB">
        <w:rPr>
          <w:rFonts w:ascii="Times New Roman" w:eastAsia="Aptos" w:hAnsi="Times New Roman" w:cs="Times New Roman"/>
          <w:color w:val="000000" w:themeColor="text1"/>
          <w:sz w:val="28"/>
          <w:szCs w:val="28"/>
        </w:rPr>
        <w:t xml:space="preserve"> запобіжного заходу у вигляді тримання під вартою.</w:t>
      </w:r>
    </w:p>
    <w:p w14:paraId="3958B3A5" w14:textId="77777777"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AA63CB">
        <w:rPr>
          <w:rFonts w:ascii="Times New Roman" w:eastAsia="Aptos" w:hAnsi="Times New Roman" w:cs="Times New Roman"/>
          <w:color w:val="000000" w:themeColor="text1"/>
          <w:sz w:val="28"/>
          <w:szCs w:val="28"/>
        </w:rPr>
        <w:t>Проте незгода з окремими висновками прокурора та прийнятими нею процесуальними рішеннями сама по собі не може свідчити про невиконання чи неналежне виконання нею службових обов’язків.</w:t>
      </w:r>
    </w:p>
    <w:p w14:paraId="1AF090D1"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shd w:val="clear" w:color="auto" w:fill="FFFFFF"/>
        </w:rPr>
      </w:pPr>
      <w:r w:rsidRPr="00AA63CB">
        <w:rPr>
          <w:rFonts w:ascii="Times New Roman" w:eastAsia="Aptos" w:hAnsi="Times New Roman" w:cs="Times New Roman"/>
          <w:color w:val="000000" w:themeColor="text1"/>
          <w:sz w:val="28"/>
          <w:szCs w:val="28"/>
        </w:rPr>
        <w:t>Водночас матеріали дисциплінарної скарги не містять судових рішень, якими встановлено порушення прокурором Буряк Л.В. прав осіб або вимог закону під час здійснення процесуального керівництва у вказаному кримінальному провадженні.</w:t>
      </w:r>
    </w:p>
    <w:p w14:paraId="19F06D88"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shd w:val="clear" w:color="auto" w:fill="FFFFFF"/>
        </w:rPr>
      </w:pPr>
      <w:r w:rsidRPr="00AA63CB">
        <w:rPr>
          <w:rFonts w:ascii="Times New Roman" w:eastAsia="Aptos" w:hAnsi="Times New Roman" w:cs="Times New Roman"/>
          <w:color w:val="000000" w:themeColor="text1"/>
          <w:sz w:val="28"/>
          <w:szCs w:val="28"/>
        </w:rPr>
        <w:t>Доводи скаржника щодо упередженості прокурора Буряк Л.В. ґрунтуються на його припущеннях та не підтверджені належними відомостями.</w:t>
      </w:r>
    </w:p>
    <w:p w14:paraId="37A6B873"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shd w:val="clear" w:color="auto" w:fill="FFFFFF"/>
        </w:rPr>
      </w:pPr>
      <w:r w:rsidRPr="00AA63CB">
        <w:rPr>
          <w:rFonts w:ascii="Times New Roman" w:eastAsia="Aptos" w:hAnsi="Times New Roman" w:cs="Times New Roman"/>
          <w:color w:val="000000" w:themeColor="text1"/>
          <w:sz w:val="28"/>
          <w:szCs w:val="28"/>
        </w:rPr>
        <w:t xml:space="preserve">Слід зазначити, що у разі наявності обставин, які викликають обґрунтовані сумніви в неупередженості прокурора, сторона захисту не позбавлена права заявити їй відвід у порядку, передбаченому статтями 77, 80 та 81 КПК України. </w:t>
      </w:r>
      <w:r w:rsidRPr="00AA63CB">
        <w:rPr>
          <w:rFonts w:ascii="Times New Roman" w:eastAsia="Aptos" w:hAnsi="Times New Roman" w:cs="Times New Roman"/>
          <w:sz w:val="28"/>
          <w:szCs w:val="28"/>
        </w:rPr>
        <w:t>Однак матеріали дисциплінарної скарги не містять таких відомостей, тому можливо дійти висновку, що скаржником наразі не використано такого свого права.</w:t>
      </w:r>
    </w:p>
    <w:p w14:paraId="11FED68B"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shd w:val="clear" w:color="auto" w:fill="FFFFFF"/>
        </w:rPr>
      </w:pPr>
      <w:r w:rsidRPr="00AA63CB">
        <w:rPr>
          <w:rFonts w:ascii="Times New Roman" w:eastAsia="Aptos" w:hAnsi="Times New Roman" w:cs="Times New Roman"/>
          <w:color w:val="000000" w:themeColor="text1"/>
          <w:sz w:val="28"/>
          <w:szCs w:val="28"/>
        </w:rPr>
        <w:t>При цьому скаржник не позбавлений права повторно звернутися до Комісії з дисциплінарною скаргою у разі встановлення в передбаченому КПК України порядку порушень прокурором Буряк Л.В. прав осіб або вимог закону, зокрема обставин, що свідчать про її упередженість під час здійснення процесуального керівництва у кримінальному провадженні.</w:t>
      </w:r>
    </w:p>
    <w:p w14:paraId="78793FE6"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A63CB">
        <w:rPr>
          <w:rFonts w:ascii="Times New Roman" w:eastAsia="Aptos" w:hAnsi="Times New Roman" w:cs="Times New Roman"/>
          <w:sz w:val="28"/>
          <w:szCs w:val="28"/>
        </w:rPr>
        <w:t xml:space="preserve">Ураховуючи те, що Комісія не може приймати рішень на підставі припущень, а скаржником до дисциплінарної скарги не долучено жодних документів, якими у межах кримінального процесу встановлено порушення прокурором Буряк Л.П. службових обов’язків, а також факт порушення нею прав осіб або вимог закону, відсутні підстави для відкриття дисциплінарного провадження за неналежне виконання нею службових обов’язків. </w:t>
      </w:r>
    </w:p>
    <w:p w14:paraId="5E955D9A"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color w:val="000000" w:themeColor="text1"/>
          <w:sz w:val="28"/>
          <w:szCs w:val="28"/>
        </w:rPr>
      </w:pPr>
      <w:r w:rsidRPr="00AA63CB">
        <w:rPr>
          <w:rFonts w:ascii="Times New Roman" w:eastAsia="Times New Roman" w:hAnsi="Times New Roman" w:cs="Calibri"/>
          <w:sz w:val="28"/>
          <w:szCs w:val="28"/>
          <w:lang w:eastAsia="uk-UA"/>
        </w:rPr>
        <w:t xml:space="preserve">Щодо доводів скаржника про вчинення </w:t>
      </w:r>
      <w:r w:rsidRPr="00AA63CB">
        <w:rPr>
          <w:rFonts w:ascii="Times New Roman" w:eastAsia="Calibri" w:hAnsi="Times New Roman" w:cs="Times New Roman"/>
          <w:color w:val="000000"/>
          <w:kern w:val="0"/>
          <w:sz w:val="28"/>
          <w:szCs w:val="28"/>
          <w14:ligatures w14:val="none"/>
        </w:rPr>
        <w:t xml:space="preserve">Буряк Л.П. </w:t>
      </w:r>
      <w:r w:rsidRPr="00AA63CB">
        <w:rPr>
          <w:rFonts w:ascii="Times New Roman" w:eastAsia="Aptos" w:hAnsi="Times New Roman" w:cs="Times New Roman"/>
          <w:bCs/>
          <w:sz w:val="28"/>
          <w:szCs w:val="28"/>
        </w:rPr>
        <w:t xml:space="preserve"> </w:t>
      </w:r>
      <w:r w:rsidRPr="00AA63CB">
        <w:rPr>
          <w:rFonts w:ascii="Times New Roman" w:eastAsia="Times New Roman" w:hAnsi="Times New Roman" w:cs="Calibri"/>
          <w:sz w:val="28"/>
          <w:szCs w:val="28"/>
          <w:lang w:eastAsia="uk-UA"/>
        </w:rPr>
        <w:t>дій, що порочать звання прокурора і можуть викликати сумнів у її об’єктивності, неупередженості та незалежності, у чесності та непідкупності органів прокуратури, слід зазначити таке.</w:t>
      </w:r>
    </w:p>
    <w:p w14:paraId="2334D150"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xml:space="preserve">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w:t>
      </w:r>
      <w:r w:rsidRPr="00AA63CB">
        <w:rPr>
          <w:rFonts w:ascii="Times New Roman" w:eastAsia="Calibri" w:hAnsi="Times New Roman" w:cs="Times New Roman"/>
          <w:kern w:val="0"/>
          <w:sz w:val="28"/>
          <w:szCs w:val="28"/>
          <w14:ligatures w14:val="none"/>
        </w:rPr>
        <w:lastRenderedPageBreak/>
        <w:t>прокуратури, належать:</w:t>
      </w:r>
    </w:p>
    <w:p w14:paraId="3C4EA0E9"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2F7FE2FC"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5833BD4E"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53F2386B"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0E6B4DF8"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AA63CB">
        <w:rPr>
          <w:rFonts w:ascii="Times New Roman" w:eastAsia="Calibri" w:hAnsi="Times New Roman" w:cs="Times New Roman"/>
          <w:kern w:val="0"/>
          <w:sz w:val="28"/>
          <w:szCs w:val="28"/>
          <w14:ligatures w14:val="none"/>
        </w:rPr>
        <w:t>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59AE88D"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AA63CB">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AA63CB">
        <w:rPr>
          <w:rFonts w:ascii="Times New Roman" w:eastAsia="Aptos" w:hAnsi="Times New Roman" w:cs="Calibri"/>
          <w:sz w:val="28"/>
          <w:szCs w:val="28"/>
        </w:rPr>
        <w:t>прокурором</w:t>
      </w:r>
      <w:r w:rsidRPr="00AA63CB">
        <w:rPr>
          <w:rFonts w:ascii="Times New Roman" w:eastAsia="Aptos" w:hAnsi="Times New Roman" w:cs="Times New Roman"/>
          <w:sz w:val="28"/>
          <w:szCs w:val="28"/>
        </w:rPr>
        <w:t xml:space="preserve"> </w:t>
      </w:r>
      <w:r w:rsidRPr="00AA63CB">
        <w:rPr>
          <w:rFonts w:ascii="Times New Roman" w:eastAsia="Times New Roman" w:hAnsi="Times New Roman" w:cs="Calibri"/>
          <w:sz w:val="28"/>
          <w:szCs w:val="28"/>
          <w:lang w:eastAsia="uk-UA"/>
        </w:rPr>
        <w:t>будь-якої з вищезазначених дій.</w:t>
      </w:r>
    </w:p>
    <w:p w14:paraId="62D851AC"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AA63CB">
        <w:rPr>
          <w:rFonts w:ascii="Times New Roman" w:eastAsia="Times New Roman" w:hAnsi="Times New Roman" w:cs="Calibri"/>
          <w:sz w:val="28"/>
          <w:szCs w:val="28"/>
          <w:lang w:eastAsia="uk-UA"/>
        </w:rPr>
        <w:t>Також до дисциплінарної скарги не долучено жодних відомостей про порушення прокурором Буряк Л.П. правил прокурорської етики.</w:t>
      </w:r>
    </w:p>
    <w:p w14:paraId="1FC21545"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AA63CB">
        <w:rPr>
          <w:rFonts w:ascii="Times New Roman" w:eastAsia="Aptos" w:hAnsi="Times New Roman" w:cs="Times New Roman"/>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r w:rsidRPr="00AA63CB">
        <w:rPr>
          <w:rFonts w:ascii="Times New Roman" w:eastAsia="Calibri" w:hAnsi="Times New Roman" w:cs="Times New Roman"/>
          <w:color w:val="000000"/>
          <w:kern w:val="0"/>
          <w:sz w:val="28"/>
          <w:szCs w:val="28"/>
          <w14:ligatures w14:val="none"/>
        </w:rPr>
        <w:t xml:space="preserve">Буряк Л.П. </w:t>
      </w:r>
      <w:r w:rsidRPr="00AA63CB">
        <w:rPr>
          <w:rFonts w:ascii="Times New Roman" w:eastAsia="Aptos" w:hAnsi="Times New Roman" w:cs="Times New Roman"/>
          <w:sz w:val="28"/>
          <w:szCs w:val="28"/>
        </w:rPr>
        <w:t xml:space="preserve"> </w:t>
      </w:r>
    </w:p>
    <w:p w14:paraId="73B6AD1D"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AA63CB">
        <w:rPr>
          <w:rFonts w:ascii="Times New Roman" w:eastAsia="Aptos" w:hAnsi="Times New Roman" w:cs="Times New Roman"/>
          <w:sz w:val="28"/>
          <w:szCs w:val="28"/>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421C2274" w14:textId="77777777" w:rsidR="00AA63CB" w:rsidRPr="00AA63CB" w:rsidRDefault="00AA63CB" w:rsidP="00AA63CB">
      <w:pPr>
        <w:widowControl w:val="0"/>
        <w:tabs>
          <w:tab w:val="left" w:pos="851"/>
          <w:tab w:val="left" w:pos="993"/>
        </w:tabs>
        <w:spacing w:after="0" w:line="240" w:lineRule="auto"/>
        <w:ind w:firstLine="709"/>
        <w:jc w:val="center"/>
        <w:rPr>
          <w:rFonts w:ascii="Times New Roman" w:eastAsia="Aptos" w:hAnsi="Times New Roman" w:cs="Times New Roman"/>
          <w:b/>
          <w:sz w:val="28"/>
          <w:szCs w:val="28"/>
        </w:rPr>
      </w:pPr>
      <w:r w:rsidRPr="00AA63CB">
        <w:rPr>
          <w:rFonts w:ascii="Times New Roman" w:eastAsia="Aptos" w:hAnsi="Times New Roman" w:cs="Times New Roman"/>
          <w:b/>
          <w:sz w:val="28"/>
          <w:szCs w:val="28"/>
        </w:rPr>
        <w:t>В И Р І Ш И В:</w:t>
      </w:r>
    </w:p>
    <w:p w14:paraId="4C628BCA" w14:textId="77777777" w:rsidR="00AA63CB" w:rsidRPr="00AA63CB" w:rsidRDefault="00AA63CB" w:rsidP="00AA63CB">
      <w:pPr>
        <w:widowControl w:val="0"/>
        <w:tabs>
          <w:tab w:val="left" w:pos="851"/>
          <w:tab w:val="left" w:pos="993"/>
        </w:tabs>
        <w:spacing w:after="0" w:line="240" w:lineRule="auto"/>
        <w:ind w:firstLine="709"/>
        <w:jc w:val="center"/>
        <w:rPr>
          <w:rFonts w:ascii="Times New Roman" w:eastAsia="Aptos" w:hAnsi="Times New Roman" w:cs="Times New Roman"/>
          <w:b/>
          <w:sz w:val="28"/>
          <w:szCs w:val="28"/>
        </w:rPr>
      </w:pPr>
    </w:p>
    <w:p w14:paraId="7B99A171" w14:textId="77777777" w:rsidR="00AA63CB" w:rsidRPr="00AA63CB" w:rsidRDefault="00AA63CB" w:rsidP="00AA63CB">
      <w:pPr>
        <w:widowControl w:val="0"/>
        <w:tabs>
          <w:tab w:val="left" w:pos="851"/>
          <w:tab w:val="left" w:pos="993"/>
        </w:tabs>
        <w:spacing w:after="0" w:line="240" w:lineRule="auto"/>
        <w:ind w:firstLine="709"/>
        <w:jc w:val="both"/>
        <w:rPr>
          <w:rFonts w:ascii="Times New Roman" w:eastAsia="Aptos" w:hAnsi="Times New Roman" w:cs="Times New Roman"/>
          <w:sz w:val="28"/>
          <w:szCs w:val="28"/>
        </w:rPr>
      </w:pPr>
      <w:r w:rsidRPr="00AA63CB">
        <w:rPr>
          <w:rFonts w:ascii="Times New Roman" w:eastAsia="Aptos" w:hAnsi="Times New Roman" w:cs="Times New Roman"/>
          <w:sz w:val="28"/>
          <w:szCs w:val="28"/>
        </w:rPr>
        <w:t xml:space="preserve">Відмовити у відкритті дисциплінарного провадження стосовно </w:t>
      </w:r>
      <w:r w:rsidRPr="00AA63CB">
        <w:rPr>
          <w:rFonts w:ascii="Times New Roman" w:eastAsia="Calibri" w:hAnsi="Times New Roman" w:cs="Times New Roman"/>
          <w:color w:val="000000" w:themeColor="text1"/>
          <w:kern w:val="0"/>
          <w:sz w:val="28"/>
          <w:szCs w:val="28"/>
          <w14:ligatures w14:val="none"/>
        </w:rPr>
        <w:t xml:space="preserve">прокурора першого відділу процесуального керівництва досудовим розслідуванням та </w:t>
      </w:r>
      <w:r w:rsidRPr="00AA63CB">
        <w:rPr>
          <w:rFonts w:ascii="Times New Roman" w:eastAsia="Calibri" w:hAnsi="Times New Roman" w:cs="Times New Roman"/>
          <w:color w:val="000000" w:themeColor="text1"/>
          <w:kern w:val="0"/>
          <w:sz w:val="28"/>
          <w:szCs w:val="28"/>
          <w14:ligatures w14:val="none"/>
        </w:rPr>
        <w:lastRenderedPageBreak/>
        <w:t>підтримання публічного обвинувачення управління нагляду за додержанням законів органами Бюро економічної безпеки України Офісу Генерального прокурора Буряк Лілії Павлівни</w:t>
      </w:r>
      <w:r w:rsidRPr="00AA63CB">
        <w:rPr>
          <w:rFonts w:ascii="Times New Roman" w:eastAsia="Aptos" w:hAnsi="Times New Roman" w:cs="Times New Roman"/>
          <w:sz w:val="28"/>
          <w:szCs w:val="28"/>
        </w:rPr>
        <w:t>.</w:t>
      </w:r>
    </w:p>
    <w:p w14:paraId="4FD35CD1" w14:textId="77777777" w:rsidR="00AA63CB" w:rsidRPr="00AA63CB" w:rsidRDefault="00AA63CB" w:rsidP="00AA63CB">
      <w:pPr>
        <w:widowControl w:val="0"/>
        <w:tabs>
          <w:tab w:val="left" w:pos="851"/>
          <w:tab w:val="left" w:pos="993"/>
        </w:tabs>
        <w:spacing w:after="0" w:line="240" w:lineRule="auto"/>
        <w:ind w:firstLine="709"/>
        <w:jc w:val="both"/>
        <w:rPr>
          <w:rFonts w:ascii="Times New Roman" w:eastAsia="Aptos" w:hAnsi="Times New Roman" w:cs="Times New Roman"/>
          <w:sz w:val="28"/>
          <w:szCs w:val="28"/>
        </w:rPr>
      </w:pPr>
      <w:r w:rsidRPr="00AA63CB">
        <w:rPr>
          <w:rFonts w:ascii="Times New Roman" w:eastAsia="Aptos" w:hAnsi="Times New Roman" w:cs="Times New Roman"/>
          <w:sz w:val="28"/>
          <w:szCs w:val="28"/>
        </w:rPr>
        <w:t>Рішення направити скаржнику та прокурору.</w:t>
      </w:r>
    </w:p>
    <w:p w14:paraId="7A9CA5FF" w14:textId="77777777" w:rsidR="00AA63CB" w:rsidRPr="00AA63CB" w:rsidRDefault="00AA63CB" w:rsidP="00AA63CB">
      <w:pPr>
        <w:widowControl w:val="0"/>
        <w:tabs>
          <w:tab w:val="left" w:pos="851"/>
          <w:tab w:val="left" w:pos="993"/>
        </w:tabs>
        <w:spacing w:after="0" w:line="240" w:lineRule="auto"/>
        <w:ind w:firstLine="709"/>
        <w:jc w:val="both"/>
        <w:rPr>
          <w:rFonts w:ascii="Times New Roman" w:eastAsia="Aptos" w:hAnsi="Times New Roman" w:cs="Times New Roman"/>
          <w:sz w:val="28"/>
          <w:szCs w:val="28"/>
        </w:rPr>
      </w:pPr>
    </w:p>
    <w:p w14:paraId="6699334D" w14:textId="77777777" w:rsidR="00AA63CB" w:rsidRPr="00AA63CB" w:rsidRDefault="00AA63CB" w:rsidP="00AA63CB">
      <w:pPr>
        <w:widowControl w:val="0"/>
        <w:tabs>
          <w:tab w:val="left" w:pos="851"/>
        </w:tabs>
        <w:spacing w:after="0" w:line="240" w:lineRule="auto"/>
        <w:jc w:val="both"/>
        <w:rPr>
          <w:rFonts w:ascii="Times New Roman" w:eastAsia="Aptos" w:hAnsi="Times New Roman" w:cs="Times New Roman"/>
          <w:b/>
          <w:sz w:val="28"/>
          <w:szCs w:val="28"/>
        </w:rPr>
      </w:pPr>
      <w:r w:rsidRPr="00AA63CB">
        <w:rPr>
          <w:rFonts w:ascii="Times New Roman" w:eastAsia="Aptos" w:hAnsi="Times New Roman" w:cs="Times New Roman"/>
          <w:b/>
          <w:sz w:val="28"/>
          <w:szCs w:val="28"/>
        </w:rPr>
        <w:t>Член Комісії                                                                                 Максим РАДЗІВОН</w:t>
      </w:r>
    </w:p>
    <w:p w14:paraId="1E5200FE"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4AFCD8F4" w14:textId="77777777" w:rsidR="00AA63CB" w:rsidRPr="00AA63CB" w:rsidRDefault="00AA63CB" w:rsidP="00AA63CB">
      <w:pPr>
        <w:widowControl w:val="0"/>
        <w:tabs>
          <w:tab w:val="left" w:pos="709"/>
          <w:tab w:val="left" w:pos="851"/>
        </w:tabs>
        <w:spacing w:after="0" w:line="240" w:lineRule="auto"/>
        <w:jc w:val="both"/>
        <w:rPr>
          <w:rFonts w:ascii="Aptos" w:eastAsia="Aptos" w:hAnsi="Aptos" w:cs="Times New Roman"/>
        </w:rPr>
      </w:pPr>
    </w:p>
    <w:p w14:paraId="611BE9D2"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06E60DAF" w14:textId="77777777" w:rsidR="00AA63CB" w:rsidRPr="00AA63CB" w:rsidRDefault="00AA63CB" w:rsidP="00AA63CB">
      <w:pPr>
        <w:spacing w:after="0" w:line="240" w:lineRule="auto"/>
        <w:rPr>
          <w:rFonts w:ascii="Aptos" w:eastAsia="Aptos" w:hAnsi="Aptos" w:cs="Times New Roman"/>
        </w:rPr>
      </w:pPr>
    </w:p>
    <w:p w14:paraId="42A7B7BC" w14:textId="77777777" w:rsidR="00AA63CB" w:rsidRPr="00AA63CB" w:rsidRDefault="00AA63CB" w:rsidP="00AA63CB">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374073E0" w14:textId="77777777"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p>
    <w:p w14:paraId="3EAA2447" w14:textId="77777777" w:rsidR="00AA63CB" w:rsidRPr="00AA63CB" w:rsidRDefault="00AA63CB" w:rsidP="00AA63CB">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p>
    <w:p w14:paraId="203E91B6" w14:textId="77777777" w:rsidR="00AA63CB" w:rsidRPr="00AA63CB" w:rsidRDefault="00AA63CB" w:rsidP="00AA63CB">
      <w:pPr>
        <w:spacing w:after="0" w:line="240" w:lineRule="auto"/>
        <w:ind w:firstLine="708"/>
        <w:jc w:val="both"/>
        <w:rPr>
          <w:rFonts w:ascii="Times New Roman" w:eastAsia="Calibri" w:hAnsi="Times New Roman" w:cs="Times New Roman"/>
          <w:color w:val="000000" w:themeColor="text1"/>
          <w:kern w:val="0"/>
          <w:sz w:val="28"/>
          <w:szCs w:val="28"/>
          <w14:ligatures w14:val="none"/>
        </w:rPr>
      </w:pPr>
    </w:p>
    <w:p w14:paraId="6FC73521" w14:textId="77777777" w:rsidR="00AA63CB" w:rsidRDefault="00AA63CB"/>
    <w:sectPr w:rsidR="00AA63CB" w:rsidSect="00AA63CB">
      <w:headerReference w:type="default" r:id="rId10"/>
      <w:pgSz w:w="11906" w:h="16838"/>
      <w:pgMar w:top="1134" w:right="851"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F1CA5" w14:textId="77777777" w:rsidR="00EA6C2A" w:rsidRDefault="00EA6C2A" w:rsidP="00AA63CB">
      <w:pPr>
        <w:spacing w:after="0" w:line="240" w:lineRule="auto"/>
      </w:pPr>
      <w:r>
        <w:separator/>
      </w:r>
    </w:p>
  </w:endnote>
  <w:endnote w:type="continuationSeparator" w:id="0">
    <w:p w14:paraId="69086B67" w14:textId="77777777" w:rsidR="00EA6C2A" w:rsidRDefault="00EA6C2A" w:rsidP="00AA63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B940A" w14:textId="77777777" w:rsidR="00EA6C2A" w:rsidRDefault="00EA6C2A" w:rsidP="00AA63CB">
      <w:pPr>
        <w:spacing w:after="0" w:line="240" w:lineRule="auto"/>
      </w:pPr>
      <w:r>
        <w:separator/>
      </w:r>
    </w:p>
  </w:footnote>
  <w:footnote w:type="continuationSeparator" w:id="0">
    <w:p w14:paraId="6016F902" w14:textId="77777777" w:rsidR="00EA6C2A" w:rsidRDefault="00EA6C2A" w:rsidP="00AA63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037572"/>
      <w:docPartObj>
        <w:docPartGallery w:val="Page Numbers (Top of Page)"/>
        <w:docPartUnique/>
      </w:docPartObj>
    </w:sdtPr>
    <w:sdtContent>
      <w:p w14:paraId="79BF1292" w14:textId="25832E36" w:rsidR="00AA63CB" w:rsidRDefault="00AA63CB">
        <w:pPr>
          <w:pStyle w:val="af0"/>
          <w:jc w:val="center"/>
        </w:pPr>
        <w:r>
          <w:fldChar w:fldCharType="begin"/>
        </w:r>
        <w:r>
          <w:instrText>PAGE   \* MERGEFORMAT</w:instrText>
        </w:r>
        <w:r>
          <w:fldChar w:fldCharType="separate"/>
        </w:r>
        <w:r>
          <w:t>2</w:t>
        </w:r>
        <w:r>
          <w:fldChar w:fldCharType="end"/>
        </w:r>
      </w:p>
    </w:sdtContent>
  </w:sdt>
  <w:p w14:paraId="4CB8399F" w14:textId="77777777" w:rsidR="00AA63CB" w:rsidRDefault="00AA63CB">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abstractNum w:abstractNumId="1" w15:restartNumberingAfterBreak="0">
    <w:nsid w:val="7ECE7D6C"/>
    <w:multiLevelType w:val="hybridMultilevel"/>
    <w:tmpl w:val="BE7E9152"/>
    <w:lvl w:ilvl="0" w:tplc="C4A6AE6A">
      <w:start w:val="3"/>
      <w:numFmt w:val="decimal"/>
      <w:lvlText w:val="%1."/>
      <w:lvlJc w:val="left"/>
      <w:pPr>
        <w:ind w:left="786" w:hanging="360"/>
      </w:p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num w:numId="1" w16cid:durableId="699323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1579144">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3CB"/>
    <w:rsid w:val="00AA63CB"/>
    <w:rsid w:val="00C4318B"/>
    <w:rsid w:val="00EA6C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CE224"/>
  <w15:chartTrackingRefBased/>
  <w15:docId w15:val="{3C5C1FE8-7BEF-45D1-88A1-8C6E6FA0B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A6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A6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A6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63C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A63C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A63C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3C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3C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3CB"/>
    <w:rPr>
      <w:rFonts w:eastAsiaTheme="majorEastAsia" w:cstheme="majorBidi"/>
      <w:color w:val="272727" w:themeColor="text1" w:themeTint="D8"/>
    </w:rPr>
  </w:style>
  <w:style w:type="paragraph" w:styleId="a3">
    <w:name w:val="Title"/>
    <w:basedOn w:val="a"/>
    <w:next w:val="a"/>
    <w:link w:val="a4"/>
    <w:uiPriority w:val="10"/>
    <w:qFormat/>
    <w:rsid w:val="00AA6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A6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3CB"/>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A63C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A63CB"/>
    <w:pPr>
      <w:spacing w:before="160"/>
      <w:jc w:val="center"/>
    </w:pPr>
    <w:rPr>
      <w:i/>
      <w:iCs/>
      <w:color w:val="404040" w:themeColor="text1" w:themeTint="BF"/>
    </w:rPr>
  </w:style>
  <w:style w:type="character" w:customStyle="1" w:styleId="a8">
    <w:name w:val="Цитата Знак"/>
    <w:basedOn w:val="a0"/>
    <w:link w:val="a7"/>
    <w:uiPriority w:val="29"/>
    <w:rsid w:val="00AA63CB"/>
    <w:rPr>
      <w:i/>
      <w:iCs/>
      <w:color w:val="404040" w:themeColor="text1" w:themeTint="BF"/>
    </w:rPr>
  </w:style>
  <w:style w:type="paragraph" w:styleId="a9">
    <w:name w:val="List Paragraph"/>
    <w:basedOn w:val="a"/>
    <w:uiPriority w:val="34"/>
    <w:qFormat/>
    <w:rsid w:val="00AA63CB"/>
    <w:pPr>
      <w:ind w:left="720"/>
      <w:contextualSpacing/>
    </w:pPr>
  </w:style>
  <w:style w:type="character" w:styleId="aa">
    <w:name w:val="Intense Emphasis"/>
    <w:basedOn w:val="a0"/>
    <w:uiPriority w:val="21"/>
    <w:qFormat/>
    <w:rsid w:val="00AA63CB"/>
    <w:rPr>
      <w:i/>
      <w:iCs/>
      <w:color w:val="0F4761" w:themeColor="accent1" w:themeShade="BF"/>
    </w:rPr>
  </w:style>
  <w:style w:type="paragraph" w:styleId="ab">
    <w:name w:val="Intense Quote"/>
    <w:basedOn w:val="a"/>
    <w:next w:val="a"/>
    <w:link w:val="ac"/>
    <w:uiPriority w:val="30"/>
    <w:qFormat/>
    <w:rsid w:val="00AA6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A63CB"/>
    <w:rPr>
      <w:i/>
      <w:iCs/>
      <w:color w:val="0F4761" w:themeColor="accent1" w:themeShade="BF"/>
    </w:rPr>
  </w:style>
  <w:style w:type="character" w:styleId="ad">
    <w:name w:val="Intense Reference"/>
    <w:basedOn w:val="a0"/>
    <w:uiPriority w:val="32"/>
    <w:qFormat/>
    <w:rsid w:val="00AA63CB"/>
    <w:rPr>
      <w:b/>
      <w:bCs/>
      <w:smallCaps/>
      <w:color w:val="0F4761" w:themeColor="accent1" w:themeShade="BF"/>
      <w:spacing w:val="5"/>
    </w:rPr>
  </w:style>
  <w:style w:type="character" w:styleId="ae">
    <w:name w:val="Hyperlink"/>
    <w:basedOn w:val="a0"/>
    <w:uiPriority w:val="99"/>
    <w:unhideWhenUsed/>
    <w:rsid w:val="00AA63CB"/>
    <w:rPr>
      <w:color w:val="467886" w:themeColor="hyperlink"/>
      <w:u w:val="single"/>
    </w:rPr>
  </w:style>
  <w:style w:type="character" w:styleId="af">
    <w:name w:val="Unresolved Mention"/>
    <w:basedOn w:val="a0"/>
    <w:uiPriority w:val="99"/>
    <w:semiHidden/>
    <w:unhideWhenUsed/>
    <w:rsid w:val="00AA63CB"/>
    <w:rPr>
      <w:color w:val="605E5C"/>
      <w:shd w:val="clear" w:color="auto" w:fill="E1DFDD"/>
    </w:rPr>
  </w:style>
  <w:style w:type="paragraph" w:styleId="af0">
    <w:name w:val="header"/>
    <w:basedOn w:val="a"/>
    <w:link w:val="af1"/>
    <w:uiPriority w:val="99"/>
    <w:unhideWhenUsed/>
    <w:rsid w:val="00AA63CB"/>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AA63CB"/>
  </w:style>
  <w:style w:type="paragraph" w:styleId="af2">
    <w:name w:val="footer"/>
    <w:basedOn w:val="a"/>
    <w:link w:val="af3"/>
    <w:uiPriority w:val="99"/>
    <w:unhideWhenUsed/>
    <w:rsid w:val="00AA63CB"/>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AA6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11743</Words>
  <Characters>6695</Characters>
  <DocSecurity>0</DocSecurity>
  <Lines>55</Lines>
  <Paragraphs>36</Paragraphs>
  <ScaleCrop>false</ScaleCrop>
  <Company/>
  <LinksUpToDate>false</LinksUpToDate>
  <CharactersWithSpaces>18402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2026-09-28T07:41:00Z</dcterms:created>
  <dcterms:modified xsi:type="dcterms:W3CDTF">2026-09-28T07:44:00Z</dcterms:modified>
</cp:coreProperties>
</file>